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9256C" w14:textId="19BA688C" w:rsidR="007D2AED" w:rsidRPr="00940425" w:rsidRDefault="007D2AED" w:rsidP="007D2AED">
      <w:pPr>
        <w:spacing w:after="0"/>
        <w:rPr>
          <w:rFonts w:cs="Open Sans"/>
          <w:lang w:val="en-ZA"/>
        </w:rPr>
      </w:pPr>
      <w:r w:rsidRPr="00940425">
        <w:rPr>
          <w:rFonts w:cs="Open Sans"/>
          <w:lang w:val="en-ZA"/>
        </w:rPr>
        <w:t>DRAFT PRESS RELEASE – NOT FOR PUBLICATION</w:t>
      </w:r>
    </w:p>
    <w:p w14:paraId="4CB8859B" w14:textId="77777777" w:rsidR="007D2AED" w:rsidRPr="00940425" w:rsidRDefault="007D2AED" w:rsidP="007D2AED">
      <w:pPr>
        <w:spacing w:after="0"/>
        <w:jc w:val="center"/>
        <w:rPr>
          <w:rFonts w:cs="Open Sans"/>
          <w:b/>
          <w:bCs/>
          <w:sz w:val="28"/>
          <w:szCs w:val="28"/>
          <w:lang w:val="en-ZA"/>
        </w:rPr>
      </w:pPr>
    </w:p>
    <w:p w14:paraId="118F4B8E" w14:textId="6F4BDF0A" w:rsidR="004E5694" w:rsidRPr="00940425" w:rsidRDefault="004E5694" w:rsidP="007D2AED">
      <w:pPr>
        <w:spacing w:after="0"/>
        <w:jc w:val="center"/>
        <w:rPr>
          <w:rFonts w:cs="Open Sans"/>
          <w:b/>
          <w:bCs/>
          <w:sz w:val="28"/>
          <w:szCs w:val="28"/>
          <w:lang w:val="en-ZA"/>
        </w:rPr>
      </w:pPr>
      <w:r w:rsidRPr="00940425">
        <w:rPr>
          <w:rFonts w:cs="Open Sans"/>
          <w:b/>
          <w:bCs/>
          <w:sz w:val="28"/>
          <w:szCs w:val="28"/>
          <w:lang w:val="en-ZA"/>
        </w:rPr>
        <w:t xml:space="preserve">Vukile </w:t>
      </w:r>
      <w:r w:rsidRPr="0032480A">
        <w:rPr>
          <w:rFonts w:cs="Open Sans"/>
          <w:b/>
          <w:bCs/>
          <w:sz w:val="28"/>
          <w:szCs w:val="28"/>
          <w:lang w:val="en-ZA"/>
        </w:rPr>
        <w:t xml:space="preserve">concludes oversubscribed ZAR1.1 billion bond auction, </w:t>
      </w:r>
      <w:r w:rsidRPr="00872FFF">
        <w:rPr>
          <w:rFonts w:cs="Open Sans"/>
          <w:b/>
          <w:bCs/>
          <w:sz w:val="28"/>
          <w:szCs w:val="28"/>
          <w:lang w:val="en-ZA"/>
        </w:rPr>
        <w:t xml:space="preserve">pricing tighter than guidance across all </w:t>
      </w:r>
      <w:proofErr w:type="gramStart"/>
      <w:r w:rsidRPr="00872FFF">
        <w:rPr>
          <w:rFonts w:cs="Open Sans"/>
          <w:b/>
          <w:bCs/>
          <w:sz w:val="28"/>
          <w:szCs w:val="28"/>
          <w:lang w:val="en-ZA"/>
        </w:rPr>
        <w:t>tranches</w:t>
      </w:r>
      <w:proofErr w:type="gramEnd"/>
    </w:p>
    <w:p w14:paraId="072292DB" w14:textId="77777777" w:rsidR="007D2AED" w:rsidRPr="00940425" w:rsidRDefault="007D2AED" w:rsidP="007D2AED">
      <w:pPr>
        <w:spacing w:after="0"/>
        <w:jc w:val="center"/>
        <w:rPr>
          <w:rFonts w:cs="Open Sans"/>
          <w:b/>
          <w:bCs/>
          <w:sz w:val="28"/>
          <w:szCs w:val="28"/>
          <w:lang w:val="en-ZA"/>
        </w:rPr>
      </w:pPr>
    </w:p>
    <w:p w14:paraId="0AA42853" w14:textId="55A54E2E" w:rsidR="004E5694" w:rsidRPr="00940425" w:rsidRDefault="00D00593" w:rsidP="007D2AED">
      <w:pPr>
        <w:spacing w:after="0"/>
        <w:jc w:val="both"/>
        <w:rPr>
          <w:rFonts w:cs="Open Sans"/>
          <w:b/>
          <w:bCs/>
          <w:lang w:val="en-ZA"/>
        </w:rPr>
      </w:pPr>
      <w:r w:rsidRPr="00940425">
        <w:rPr>
          <w:rFonts w:cs="Open Sans"/>
          <w:b/>
          <w:bCs/>
          <w:lang w:val="en-ZA"/>
        </w:rPr>
        <w:t>J</w:t>
      </w:r>
      <w:r w:rsidR="007D2AED" w:rsidRPr="00940425">
        <w:rPr>
          <w:rFonts w:cs="Open Sans"/>
          <w:b/>
          <w:bCs/>
          <w:lang w:val="en-ZA"/>
        </w:rPr>
        <w:t>OHANNESBURG</w:t>
      </w:r>
      <w:r w:rsidRPr="00940425">
        <w:rPr>
          <w:rFonts w:cs="Open Sans"/>
          <w:b/>
          <w:bCs/>
          <w:lang w:val="en-ZA"/>
        </w:rPr>
        <w:t xml:space="preserve">, </w:t>
      </w:r>
      <w:r w:rsidR="00181101" w:rsidRPr="00181101">
        <w:rPr>
          <w:rFonts w:cs="Open Sans"/>
          <w:b/>
          <w:bCs/>
          <w:lang w:val="en-ZA"/>
        </w:rPr>
        <w:t>2</w:t>
      </w:r>
      <w:r w:rsidR="00181101">
        <w:rPr>
          <w:rFonts w:cs="Open Sans"/>
          <w:b/>
          <w:bCs/>
          <w:lang w:val="en-ZA"/>
        </w:rPr>
        <w:t>5</w:t>
      </w:r>
      <w:r w:rsidR="00181101" w:rsidRPr="00940425">
        <w:rPr>
          <w:rFonts w:cs="Open Sans"/>
          <w:b/>
          <w:bCs/>
          <w:lang w:val="en-ZA"/>
        </w:rPr>
        <w:t xml:space="preserve"> </w:t>
      </w:r>
      <w:r w:rsidRPr="00940425">
        <w:rPr>
          <w:rFonts w:cs="Open Sans"/>
          <w:b/>
          <w:bCs/>
          <w:lang w:val="en-ZA"/>
        </w:rPr>
        <w:t xml:space="preserve">August 2026 - </w:t>
      </w:r>
      <w:r w:rsidR="004E5694" w:rsidRPr="00940425">
        <w:rPr>
          <w:rFonts w:cs="Open Sans"/>
          <w:b/>
          <w:bCs/>
          <w:lang w:val="en-ZA"/>
        </w:rPr>
        <w:t>Vukile Property Fund (JSE: VKE)</w:t>
      </w:r>
      <w:r w:rsidRPr="00940425">
        <w:rPr>
          <w:rFonts w:cs="Open Sans"/>
          <w:b/>
          <w:bCs/>
          <w:lang w:val="en-ZA"/>
        </w:rPr>
        <w:t xml:space="preserve">, the specialist retail real estate investment trust (REIT), </w:t>
      </w:r>
      <w:r w:rsidR="004E5694" w:rsidRPr="00940425">
        <w:rPr>
          <w:rFonts w:cs="Open Sans"/>
          <w:b/>
          <w:bCs/>
          <w:lang w:val="en-ZA"/>
        </w:rPr>
        <w:t xml:space="preserve">has concluded an oversubscribed auction of senior unsecured floating rate notes, attracting </w:t>
      </w:r>
      <w:r w:rsidRPr="00940425">
        <w:rPr>
          <w:rFonts w:cs="Open Sans"/>
          <w:b/>
          <w:bCs/>
          <w:lang w:val="en-ZA"/>
        </w:rPr>
        <w:t xml:space="preserve">bids of </w:t>
      </w:r>
      <w:r w:rsidR="004E5694" w:rsidRPr="00940425">
        <w:rPr>
          <w:rFonts w:cs="Open Sans"/>
          <w:b/>
          <w:bCs/>
          <w:lang w:val="en-ZA"/>
        </w:rPr>
        <w:t>R3.65 billion</w:t>
      </w:r>
      <w:r w:rsidR="002E5CB1">
        <w:rPr>
          <w:rFonts w:cs="Open Sans"/>
          <w:b/>
          <w:bCs/>
          <w:lang w:val="en-ZA"/>
        </w:rPr>
        <w:t xml:space="preserve"> </w:t>
      </w:r>
      <w:r w:rsidR="002E5CB1" w:rsidRPr="00872FFF">
        <w:rPr>
          <w:rFonts w:cs="Open Sans"/>
          <w:b/>
          <w:bCs/>
          <w:lang w:val="en-ZA"/>
        </w:rPr>
        <w:t xml:space="preserve">resulting in the issuance being over </w:t>
      </w:r>
      <w:r w:rsidR="002E5CB1">
        <w:rPr>
          <w:rFonts w:cs="Open Sans"/>
          <w:b/>
          <w:bCs/>
          <w:lang w:val="en-ZA"/>
        </w:rPr>
        <w:t>3.3</w:t>
      </w:r>
      <w:r w:rsidR="002E5CB1" w:rsidRPr="00872FFF">
        <w:rPr>
          <w:rFonts w:cs="Open Sans"/>
          <w:b/>
          <w:bCs/>
          <w:lang w:val="en-ZA"/>
        </w:rPr>
        <w:t xml:space="preserve"> times subscribed</w:t>
      </w:r>
      <w:r w:rsidR="004E5694" w:rsidRPr="00940425">
        <w:rPr>
          <w:rFonts w:cs="Open Sans"/>
          <w:b/>
          <w:bCs/>
          <w:lang w:val="en-ZA"/>
        </w:rPr>
        <w:t xml:space="preserve">. </w:t>
      </w:r>
    </w:p>
    <w:p w14:paraId="4A9A5A10" w14:textId="77777777" w:rsidR="007D2AED" w:rsidRPr="00940425" w:rsidRDefault="007D2AED" w:rsidP="007D2AED">
      <w:pPr>
        <w:spacing w:after="0"/>
        <w:rPr>
          <w:rFonts w:cs="Open Sans"/>
          <w:b/>
          <w:bCs/>
          <w:lang w:val="en-ZA"/>
        </w:rPr>
      </w:pPr>
    </w:p>
    <w:p w14:paraId="586ECD66" w14:textId="542F2AEB" w:rsidR="007D2AED" w:rsidRPr="00940425" w:rsidRDefault="004E5694" w:rsidP="007D2AED">
      <w:pPr>
        <w:spacing w:after="0"/>
        <w:rPr>
          <w:rFonts w:cs="Open Sans"/>
          <w:lang w:val="en-ZA"/>
        </w:rPr>
      </w:pPr>
      <w:r w:rsidRPr="00940425">
        <w:rPr>
          <w:rFonts w:cs="Open Sans"/>
          <w:lang w:val="en-ZA"/>
        </w:rPr>
        <w:t>The</w:t>
      </w:r>
      <w:r w:rsidR="00F9793D" w:rsidRPr="00940425">
        <w:rPr>
          <w:rFonts w:cs="Open Sans"/>
          <w:lang w:val="en-ZA"/>
        </w:rPr>
        <w:t xml:space="preserve"> notes include</w:t>
      </w:r>
      <w:r w:rsidR="00D00593" w:rsidRPr="00940425">
        <w:rPr>
          <w:rFonts w:cs="Open Sans"/>
          <w:lang w:val="en-ZA"/>
        </w:rPr>
        <w:t xml:space="preserve"> three </w:t>
      </w:r>
      <w:r w:rsidR="00F9793D" w:rsidRPr="00940425">
        <w:rPr>
          <w:rFonts w:cs="Open Sans"/>
          <w:lang w:val="en-ZA"/>
        </w:rPr>
        <w:t xml:space="preserve">maturity </w:t>
      </w:r>
      <w:r w:rsidR="00D00593" w:rsidRPr="00872FFF">
        <w:rPr>
          <w:rFonts w:cs="Open Sans"/>
          <w:lang w:val="en-ZA"/>
        </w:rPr>
        <w:t>tranches</w:t>
      </w:r>
      <w:r w:rsidR="00F9793D" w:rsidRPr="00872FFF">
        <w:rPr>
          <w:rFonts w:cs="Open Sans"/>
          <w:lang w:val="en-ZA"/>
        </w:rPr>
        <w:t xml:space="preserve">, </w:t>
      </w:r>
      <w:r w:rsidR="00D00593" w:rsidRPr="00872FFF">
        <w:rPr>
          <w:rFonts w:cs="Open Sans"/>
          <w:lang w:val="en-ZA"/>
        </w:rPr>
        <w:t xml:space="preserve">all priced well below initial guidance, achieving a weighted average margin of </w:t>
      </w:r>
      <w:r w:rsidR="002E5CB1" w:rsidRPr="00872FFF">
        <w:rPr>
          <w:rFonts w:cs="Open Sans"/>
          <w:lang w:val="en-ZA"/>
        </w:rPr>
        <w:t>102</w:t>
      </w:r>
      <w:r w:rsidR="00D00593" w:rsidRPr="00872FFF">
        <w:rPr>
          <w:rFonts w:cs="Open Sans"/>
          <w:lang w:val="en-ZA"/>
        </w:rPr>
        <w:t>bps over</w:t>
      </w:r>
      <w:r w:rsidR="00D00593" w:rsidRPr="00940425">
        <w:rPr>
          <w:rFonts w:cs="Open Sans"/>
          <w:lang w:val="en-ZA"/>
        </w:rPr>
        <w:t xml:space="preserve"> </w:t>
      </w:r>
      <w:r w:rsidR="0032480A">
        <w:rPr>
          <w:rFonts w:cs="Open Sans"/>
          <w:lang w:val="en-ZA"/>
        </w:rPr>
        <w:t>ZARONIA</w:t>
      </w:r>
      <w:r w:rsidR="00D00593" w:rsidRPr="00940425">
        <w:rPr>
          <w:rFonts w:cs="Open Sans"/>
          <w:lang w:val="en-ZA"/>
        </w:rPr>
        <w:t>*</w:t>
      </w:r>
      <w:r w:rsidRPr="00940425">
        <w:rPr>
          <w:rFonts w:cs="Open Sans"/>
          <w:lang w:val="en-ZA"/>
        </w:rPr>
        <w:t xml:space="preserve">. </w:t>
      </w:r>
    </w:p>
    <w:p w14:paraId="528EBD8F" w14:textId="77777777" w:rsidR="007D2AED" w:rsidRPr="00940425" w:rsidRDefault="007D2AED" w:rsidP="007D2AED">
      <w:pPr>
        <w:spacing w:after="0"/>
        <w:rPr>
          <w:rFonts w:cs="Open Sans"/>
          <w:lang w:val="en-ZA"/>
        </w:rPr>
      </w:pPr>
    </w:p>
    <w:p w14:paraId="7FA1FF9B" w14:textId="3C2ADDD9" w:rsidR="00AB6D06" w:rsidRPr="00181101" w:rsidRDefault="00AB6D06" w:rsidP="00AB6D06">
      <w:pPr>
        <w:spacing w:after="0"/>
        <w:rPr>
          <w:rFonts w:cs="Open Sans"/>
          <w:lang w:val="en-ZA"/>
        </w:rPr>
      </w:pPr>
      <w:r w:rsidRPr="00181101">
        <w:rPr>
          <w:rFonts w:cs="Open Sans"/>
          <w:lang w:val="en-ZA"/>
        </w:rPr>
        <w:t xml:space="preserve">The auction comprised a R272 million three-year tranche, a R408 million five-year tranche, and a R420 million seven-year tranche, which cleared at margins of 83bps, 96bps and 119bps over ZARONIA, respectively. All tranches priced materially inside the lower end of guidance, demonstrating strong investor appetite and resulting in an attractive funding outcome for Vukile. The notes </w:t>
      </w:r>
      <w:proofErr w:type="gramStart"/>
      <w:r w:rsidRPr="00181101">
        <w:rPr>
          <w:rFonts w:cs="Open Sans"/>
          <w:lang w:val="en-ZA"/>
        </w:rPr>
        <w:t>are expected</w:t>
      </w:r>
      <w:proofErr w:type="gramEnd"/>
      <w:r w:rsidRPr="00181101">
        <w:rPr>
          <w:rFonts w:cs="Open Sans"/>
          <w:lang w:val="en-ZA"/>
        </w:rPr>
        <w:t xml:space="preserve"> to settle on 27 August 2026.</w:t>
      </w:r>
    </w:p>
    <w:p w14:paraId="0F392FA4" w14:textId="77777777" w:rsidR="00AB6D06" w:rsidRPr="00940425" w:rsidRDefault="00AB6D06" w:rsidP="007D2AED">
      <w:pPr>
        <w:spacing w:after="0"/>
        <w:rPr>
          <w:rFonts w:cs="Open Sans"/>
          <w:lang w:val="en-ZA"/>
        </w:rPr>
      </w:pPr>
    </w:p>
    <w:p w14:paraId="43285EC4" w14:textId="72F1DE3A" w:rsidR="004E5694" w:rsidRPr="00940425" w:rsidRDefault="004E5694" w:rsidP="007D2AED">
      <w:pPr>
        <w:spacing w:after="0"/>
        <w:rPr>
          <w:rFonts w:cs="Open Sans"/>
          <w:i/>
          <w:iCs/>
          <w:lang w:val="en-ZA"/>
        </w:rPr>
      </w:pPr>
      <w:r w:rsidRPr="00940425">
        <w:rPr>
          <w:rFonts w:cs="Open Sans"/>
          <w:b/>
          <w:bCs/>
          <w:lang w:val="en-ZA"/>
        </w:rPr>
        <w:t>Laurance Rapp, Chief Executive Officer of Vukile,</w:t>
      </w:r>
      <w:r w:rsidRPr="00940425">
        <w:rPr>
          <w:rFonts w:cs="Open Sans"/>
          <w:lang w:val="en-ZA"/>
        </w:rPr>
        <w:t xml:space="preserve"> comments, </w:t>
      </w:r>
      <w:r w:rsidRPr="00940425">
        <w:rPr>
          <w:rFonts w:cs="Open Sans"/>
          <w:i/>
          <w:iCs/>
          <w:lang w:val="en-ZA"/>
        </w:rPr>
        <w:t xml:space="preserve">“We are pleased with the strong demand and </w:t>
      </w:r>
      <w:r w:rsidR="00940425" w:rsidRPr="00940425">
        <w:rPr>
          <w:rFonts w:cs="Open Sans"/>
          <w:i/>
          <w:iCs/>
          <w:lang w:val="en-ZA"/>
        </w:rPr>
        <w:t>supportive</w:t>
      </w:r>
      <w:r w:rsidRPr="00940425">
        <w:rPr>
          <w:rFonts w:cs="Open Sans"/>
          <w:i/>
          <w:iCs/>
          <w:lang w:val="en-ZA"/>
        </w:rPr>
        <w:t xml:space="preserve"> pricing achieved in this auction</w:t>
      </w:r>
      <w:r w:rsidR="007D2AED" w:rsidRPr="00A729DB">
        <w:rPr>
          <w:rFonts w:cs="Open Sans"/>
          <w:i/>
          <w:iCs/>
          <w:lang w:val="en-ZA"/>
        </w:rPr>
        <w:t xml:space="preserve">, </w:t>
      </w:r>
      <w:proofErr w:type="gramStart"/>
      <w:r w:rsidR="00F34FF3" w:rsidRPr="00A729DB">
        <w:rPr>
          <w:i/>
          <w:iCs/>
          <w:szCs w:val="18"/>
        </w:rPr>
        <w:t>showcasing</w:t>
      </w:r>
      <w:proofErr w:type="gramEnd"/>
      <w:r w:rsidR="00F34FF3" w:rsidRPr="00A729DB">
        <w:rPr>
          <w:i/>
          <w:iCs/>
          <w:szCs w:val="18"/>
        </w:rPr>
        <w:t xml:space="preserve"> Vukile's exceptional credit quality which</w:t>
      </w:r>
      <w:r w:rsidR="00F34FF3">
        <w:rPr>
          <w:szCs w:val="18"/>
        </w:rPr>
        <w:t xml:space="preserve"> </w:t>
      </w:r>
      <w:r w:rsidR="007D2AED" w:rsidRPr="00940425">
        <w:rPr>
          <w:rFonts w:cs="Open Sans"/>
          <w:i/>
          <w:iCs/>
        </w:rPr>
        <w:t xml:space="preserve">GCR </w:t>
      </w:r>
      <w:r w:rsidR="00F34FF3">
        <w:rPr>
          <w:rFonts w:cs="Open Sans"/>
          <w:i/>
          <w:iCs/>
        </w:rPr>
        <w:t>re</w:t>
      </w:r>
      <w:r w:rsidR="007D2AED" w:rsidRPr="00940425">
        <w:rPr>
          <w:rFonts w:cs="Open Sans"/>
          <w:i/>
          <w:iCs/>
        </w:rPr>
        <w:t>affirm</w:t>
      </w:r>
      <w:r w:rsidR="00F34FF3">
        <w:rPr>
          <w:rFonts w:cs="Open Sans"/>
          <w:i/>
          <w:iCs/>
        </w:rPr>
        <w:t>ed in July as an</w:t>
      </w:r>
      <w:r w:rsidR="007D2AED" w:rsidRPr="00940425">
        <w:rPr>
          <w:rFonts w:cs="Open Sans"/>
          <w:i/>
          <w:iCs/>
        </w:rPr>
        <w:t xml:space="preserve"> AA+</w:t>
      </w:r>
      <w:r w:rsidR="007D2AED" w:rsidRPr="00872FFF">
        <w:rPr>
          <w:rFonts w:cs="Open Sans"/>
          <w:i/>
          <w:iCs/>
          <w:vertAlign w:val="subscript"/>
        </w:rPr>
        <w:t>(ZA)</w:t>
      </w:r>
      <w:r w:rsidR="007D2AED" w:rsidRPr="00940425">
        <w:rPr>
          <w:rFonts w:cs="Open Sans"/>
          <w:i/>
          <w:iCs/>
        </w:rPr>
        <w:t xml:space="preserve"> issuer rating</w:t>
      </w:r>
      <w:r w:rsidR="00F34FF3">
        <w:rPr>
          <w:rFonts w:cs="Open Sans"/>
          <w:i/>
          <w:iCs/>
        </w:rPr>
        <w:t xml:space="preserve"> with a stable outlook</w:t>
      </w:r>
      <w:r w:rsidRPr="00940425">
        <w:rPr>
          <w:rFonts w:cs="Open Sans"/>
          <w:i/>
          <w:iCs/>
          <w:lang w:val="en-ZA"/>
        </w:rPr>
        <w:t xml:space="preserve">. </w:t>
      </w:r>
      <w:r w:rsidR="00F34FF3">
        <w:rPr>
          <w:rFonts w:cs="Open Sans"/>
          <w:i/>
          <w:iCs/>
          <w:lang w:val="en-ZA"/>
        </w:rPr>
        <w:t>T</w:t>
      </w:r>
      <w:r w:rsidRPr="00940425">
        <w:rPr>
          <w:rFonts w:cs="Open Sans"/>
          <w:i/>
          <w:iCs/>
          <w:lang w:val="en-ZA"/>
        </w:rPr>
        <w:t>he</w:t>
      </w:r>
      <w:r w:rsidR="00F34FF3">
        <w:rPr>
          <w:rFonts w:cs="Open Sans"/>
          <w:i/>
          <w:iCs/>
          <w:lang w:val="en-ZA"/>
        </w:rPr>
        <w:t xml:space="preserve"> results</w:t>
      </w:r>
      <w:r w:rsidRPr="00940425">
        <w:rPr>
          <w:rFonts w:cs="Open Sans"/>
          <w:i/>
          <w:iCs/>
          <w:lang w:val="en-ZA"/>
        </w:rPr>
        <w:t xml:space="preserve"> reflect the market's continued confidence in Vukile's high-quality, diversified </w:t>
      </w:r>
      <w:r w:rsidR="00A729DB">
        <w:rPr>
          <w:rFonts w:cs="Open Sans"/>
          <w:i/>
          <w:iCs/>
          <w:lang w:val="en-ZA"/>
        </w:rPr>
        <w:t xml:space="preserve">retail </w:t>
      </w:r>
      <w:r w:rsidRPr="00940425">
        <w:rPr>
          <w:rFonts w:cs="Open Sans"/>
          <w:i/>
          <w:iCs/>
          <w:lang w:val="en-ZA"/>
        </w:rPr>
        <w:t>portfolio and our disciplined approach to capital allocation</w:t>
      </w:r>
      <w:r w:rsidR="00940425" w:rsidRPr="00940425">
        <w:rPr>
          <w:rFonts w:cs="Open Sans"/>
          <w:i/>
          <w:iCs/>
          <w:lang w:val="en-ZA"/>
        </w:rPr>
        <w:t>.”</w:t>
      </w:r>
    </w:p>
    <w:p w14:paraId="0A2FC0F1" w14:textId="77777777" w:rsidR="007D2AED" w:rsidRPr="00940425" w:rsidRDefault="007D2AED" w:rsidP="007D2AED">
      <w:pPr>
        <w:spacing w:after="0"/>
        <w:rPr>
          <w:rFonts w:cs="Open Sans"/>
          <w:lang w:val="en-ZA"/>
        </w:rPr>
      </w:pPr>
    </w:p>
    <w:p w14:paraId="69F58384" w14:textId="2230938E" w:rsidR="004E5694" w:rsidRDefault="00357F6D" w:rsidP="007D2AED">
      <w:pPr>
        <w:spacing w:after="0"/>
        <w:rPr>
          <w:rFonts w:cs="Open Sans"/>
          <w:lang w:val="en-ZA"/>
        </w:rPr>
      </w:pPr>
      <w:r>
        <w:rPr>
          <w:kern w:val="0"/>
          <w:szCs w:val="18"/>
          <w14:ligatures w14:val="none"/>
        </w:rPr>
        <w:t>FirstRand Bank Limited, acting through its Rand Merchant Bank division, was appointed as sole lead arranger</w:t>
      </w:r>
      <w:r w:rsidR="004E26A9">
        <w:rPr>
          <w:kern w:val="0"/>
          <w:szCs w:val="18"/>
          <w14:ligatures w14:val="none"/>
        </w:rPr>
        <w:t xml:space="preserve"> </w:t>
      </w:r>
      <w:r w:rsidR="004E5694" w:rsidRPr="00940425">
        <w:rPr>
          <w:rFonts w:cs="Open Sans"/>
          <w:lang w:val="en-ZA"/>
        </w:rPr>
        <w:t xml:space="preserve">for the auction. </w:t>
      </w:r>
      <w:r w:rsidR="004E5694" w:rsidRPr="00940425">
        <w:rPr>
          <w:rFonts w:cs="Open Sans"/>
          <w:i/>
          <w:iCs/>
          <w:lang w:val="en-ZA"/>
        </w:rPr>
        <w:t xml:space="preserve">“The strong investor interest, with </w:t>
      </w:r>
      <w:proofErr w:type="gramStart"/>
      <w:r w:rsidR="004E5694" w:rsidRPr="00940425">
        <w:rPr>
          <w:rFonts w:cs="Open Sans"/>
          <w:i/>
          <w:iCs/>
          <w:lang w:val="en-ZA"/>
        </w:rPr>
        <w:t>17</w:t>
      </w:r>
      <w:proofErr w:type="gramEnd"/>
      <w:r w:rsidR="004E5694" w:rsidRPr="00940425">
        <w:rPr>
          <w:rFonts w:cs="Open Sans"/>
          <w:i/>
          <w:iCs/>
          <w:lang w:val="en-ZA"/>
        </w:rPr>
        <w:t xml:space="preserve"> </w:t>
      </w:r>
      <w:r w:rsidR="00287BEA">
        <w:rPr>
          <w:rFonts w:cs="Open Sans"/>
          <w:i/>
          <w:iCs/>
          <w:lang w:val="en-ZA"/>
        </w:rPr>
        <w:t xml:space="preserve">diverse </w:t>
      </w:r>
      <w:r w:rsidR="004E5694" w:rsidRPr="00940425">
        <w:rPr>
          <w:rFonts w:cs="Open Sans"/>
          <w:i/>
          <w:iCs/>
          <w:lang w:val="en-ZA"/>
        </w:rPr>
        <w:t xml:space="preserve">bidders participating and a subscription cover ratio of 3.3 times, reflects Vukile's continued standing as a regular and credible issuer in the debt capital markets. The </w:t>
      </w:r>
      <w:r w:rsidR="00287BEA">
        <w:rPr>
          <w:rFonts w:cs="Open Sans"/>
          <w:i/>
          <w:iCs/>
          <w:lang w:val="en-ZA"/>
        </w:rPr>
        <w:t xml:space="preserve">successful execution and </w:t>
      </w:r>
      <w:r w:rsidR="00181101">
        <w:rPr>
          <w:rFonts w:cs="Open Sans"/>
          <w:i/>
          <w:iCs/>
          <w:lang w:val="en-ZA"/>
        </w:rPr>
        <w:t xml:space="preserve">attractive </w:t>
      </w:r>
      <w:r w:rsidR="00181101" w:rsidRPr="00940425">
        <w:rPr>
          <w:rFonts w:cs="Open Sans"/>
          <w:i/>
          <w:iCs/>
          <w:lang w:val="en-ZA"/>
        </w:rPr>
        <w:t>pricing</w:t>
      </w:r>
      <w:r w:rsidR="004E5694" w:rsidRPr="00940425">
        <w:rPr>
          <w:rFonts w:cs="Open Sans"/>
          <w:i/>
          <w:iCs/>
          <w:lang w:val="en-ZA"/>
        </w:rPr>
        <w:t xml:space="preserve"> achieved across all three tranches, </w:t>
      </w:r>
      <w:r w:rsidR="00287BEA">
        <w:rPr>
          <w:rFonts w:cs="Open Sans"/>
          <w:i/>
          <w:iCs/>
          <w:lang w:val="en-ZA"/>
        </w:rPr>
        <w:t xml:space="preserve">reflects the </w:t>
      </w:r>
      <w:r w:rsidR="00287BEA" w:rsidRPr="00A729DB">
        <w:rPr>
          <w:rFonts w:cs="Open Sans"/>
          <w:i/>
          <w:iCs/>
          <w:lang w:val="en-ZA"/>
        </w:rPr>
        <w:t xml:space="preserve">market’s positive view of Vukile’s credit fundamentals, resilient balance </w:t>
      </w:r>
      <w:proofErr w:type="gramStart"/>
      <w:r w:rsidR="00287BEA" w:rsidRPr="00A729DB">
        <w:rPr>
          <w:rFonts w:cs="Open Sans"/>
          <w:i/>
          <w:iCs/>
          <w:lang w:val="en-ZA"/>
        </w:rPr>
        <w:t>sheet</w:t>
      </w:r>
      <w:proofErr w:type="gramEnd"/>
      <w:r w:rsidR="00287BEA" w:rsidRPr="00A729DB">
        <w:rPr>
          <w:rFonts w:cs="Open Sans"/>
          <w:i/>
          <w:iCs/>
          <w:lang w:val="en-ZA"/>
        </w:rPr>
        <w:t xml:space="preserve"> and clear strategic direction</w:t>
      </w:r>
      <w:r w:rsidR="00A729DB">
        <w:rPr>
          <w:rFonts w:cs="Open Sans"/>
          <w:i/>
          <w:iCs/>
          <w:lang w:val="en-ZA"/>
        </w:rPr>
        <w:t>,</w:t>
      </w:r>
      <w:r w:rsidR="004E5694" w:rsidRPr="00940425">
        <w:rPr>
          <w:rFonts w:cs="Open Sans"/>
          <w:i/>
          <w:iCs/>
          <w:lang w:val="en-ZA"/>
        </w:rPr>
        <w:t>”</w:t>
      </w:r>
      <w:r w:rsidR="004E5694" w:rsidRPr="00940425">
        <w:rPr>
          <w:rFonts w:cs="Open Sans"/>
          <w:lang w:val="en-ZA"/>
        </w:rPr>
        <w:t xml:space="preserve"> says </w:t>
      </w:r>
      <w:r w:rsidR="007D11CF">
        <w:rPr>
          <w:b/>
          <w:bCs/>
          <w:kern w:val="0"/>
          <w:szCs w:val="18"/>
          <w14:ligatures w14:val="none"/>
        </w:rPr>
        <w:t>Trishalia Naidoo, Co-Head: DCM at RMB</w:t>
      </w:r>
      <w:r w:rsidR="004E5694" w:rsidRPr="00940425">
        <w:rPr>
          <w:rFonts w:cs="Open Sans"/>
          <w:lang w:val="en-ZA"/>
        </w:rPr>
        <w:t>.</w:t>
      </w:r>
    </w:p>
    <w:p w14:paraId="390B025D" w14:textId="77777777" w:rsidR="007D2AED" w:rsidRPr="00940425" w:rsidRDefault="007D2AED" w:rsidP="007D2AED">
      <w:pPr>
        <w:spacing w:after="0"/>
        <w:rPr>
          <w:rFonts w:cs="Open Sans"/>
          <w:lang w:val="en-ZA"/>
        </w:rPr>
      </w:pPr>
    </w:p>
    <w:p w14:paraId="02C7A2FC" w14:textId="7F8E5CF5" w:rsidR="004E5694" w:rsidRPr="00940425" w:rsidRDefault="00A729DB" w:rsidP="007D2AED">
      <w:pPr>
        <w:spacing w:after="0"/>
        <w:rPr>
          <w:rFonts w:cs="Open Sans"/>
          <w:b/>
          <w:bCs/>
          <w:lang w:val="en-ZA"/>
        </w:rPr>
      </w:pPr>
      <w:r w:rsidRPr="00940425">
        <w:rPr>
          <w:rFonts w:cs="Open Sans"/>
          <w:b/>
          <w:bCs/>
          <w:lang w:val="en-ZA"/>
        </w:rPr>
        <w:t>Maurice Shapiro, Group Head of Treasury at Vukile</w:t>
      </w:r>
      <w:r>
        <w:rPr>
          <w:rFonts w:cs="Open Sans"/>
          <w:b/>
          <w:bCs/>
          <w:lang w:val="en-ZA"/>
        </w:rPr>
        <w:t xml:space="preserve">, adds, </w:t>
      </w:r>
      <w:r w:rsidR="004E5694" w:rsidRPr="00940425">
        <w:rPr>
          <w:rFonts w:cs="Open Sans"/>
          <w:i/>
          <w:iCs/>
          <w:lang w:val="en-ZA"/>
        </w:rPr>
        <w:t xml:space="preserve">“This auction </w:t>
      </w:r>
      <w:proofErr w:type="gramStart"/>
      <w:r w:rsidR="004E5694" w:rsidRPr="00940425">
        <w:rPr>
          <w:rFonts w:cs="Open Sans"/>
          <w:i/>
          <w:iCs/>
          <w:lang w:val="en-ZA"/>
        </w:rPr>
        <w:t>was executed</w:t>
      </w:r>
      <w:proofErr w:type="gramEnd"/>
      <w:r w:rsidR="004E5694" w:rsidRPr="00940425">
        <w:rPr>
          <w:rFonts w:cs="Open Sans"/>
          <w:i/>
          <w:iCs/>
          <w:lang w:val="en-ZA"/>
        </w:rPr>
        <w:t xml:space="preserve"> against the backdrop of the market's transition to </w:t>
      </w:r>
      <w:r w:rsidR="009D79A8">
        <w:rPr>
          <w:rFonts w:cs="Open Sans"/>
          <w:i/>
          <w:iCs/>
          <w:lang w:val="en-ZA"/>
        </w:rPr>
        <w:t>ZARONIA</w:t>
      </w:r>
      <w:r w:rsidR="004E5694" w:rsidRPr="00940425">
        <w:rPr>
          <w:rFonts w:cs="Open Sans"/>
          <w:i/>
          <w:iCs/>
          <w:lang w:val="en-ZA"/>
        </w:rPr>
        <w:t xml:space="preserve">, and the </w:t>
      </w:r>
      <w:r w:rsidR="00F9793D" w:rsidRPr="00940425">
        <w:rPr>
          <w:rFonts w:cs="Open Sans"/>
          <w:i/>
          <w:iCs/>
          <w:lang w:val="en-ZA"/>
        </w:rPr>
        <w:t>positive</w:t>
      </w:r>
      <w:r w:rsidR="004E5694" w:rsidRPr="00940425">
        <w:rPr>
          <w:rFonts w:cs="Open Sans"/>
          <w:i/>
          <w:iCs/>
          <w:lang w:val="en-ZA"/>
        </w:rPr>
        <w:t xml:space="preserve"> pricing achieved across all three tranches</w:t>
      </w:r>
      <w:r w:rsidR="009D79A8">
        <w:rPr>
          <w:rFonts w:cs="Open Sans"/>
          <w:i/>
          <w:iCs/>
          <w:lang w:val="en-ZA"/>
        </w:rPr>
        <w:t xml:space="preserve"> continues to</w:t>
      </w:r>
      <w:r w:rsidR="00D00593" w:rsidRPr="00940425">
        <w:rPr>
          <w:rFonts w:cs="Open Sans"/>
          <w:i/>
          <w:iCs/>
          <w:lang w:val="en-ZA"/>
        </w:rPr>
        <w:t xml:space="preserve"> </w:t>
      </w:r>
      <w:r w:rsidR="004E5694" w:rsidRPr="00940425">
        <w:rPr>
          <w:rFonts w:cs="Open Sans"/>
          <w:i/>
          <w:iCs/>
          <w:lang w:val="en-ZA"/>
        </w:rPr>
        <w:t>lower Vukile’s cost of debt while extending our maturity profile</w:t>
      </w:r>
      <w:r w:rsidR="00A81C9A">
        <w:rPr>
          <w:rFonts w:cs="Open Sans"/>
          <w:i/>
          <w:iCs/>
          <w:lang w:val="en-ZA"/>
        </w:rPr>
        <w:t>.</w:t>
      </w:r>
      <w:r w:rsidR="009D79A8">
        <w:rPr>
          <w:rFonts w:cs="Open Sans"/>
          <w:i/>
          <w:iCs/>
          <w:lang w:val="en-ZA"/>
        </w:rPr>
        <w:t xml:space="preserve"> </w:t>
      </w:r>
      <w:r w:rsidR="004E5694" w:rsidRPr="00A729DB">
        <w:rPr>
          <w:rFonts w:cs="Open Sans"/>
          <w:i/>
          <w:iCs/>
          <w:lang w:val="en-ZA"/>
        </w:rPr>
        <w:t xml:space="preserve">We </w:t>
      </w:r>
      <w:r w:rsidR="009D79A8" w:rsidRPr="00A729DB">
        <w:rPr>
          <w:i/>
          <w:iCs/>
          <w:szCs w:val="18"/>
        </w:rPr>
        <w:t>value the instrumental contribution of</w:t>
      </w:r>
      <w:r w:rsidR="004E5694" w:rsidRPr="00940425">
        <w:rPr>
          <w:rFonts w:cs="Open Sans"/>
          <w:i/>
          <w:iCs/>
          <w:lang w:val="en-ZA"/>
        </w:rPr>
        <w:t xml:space="preserve"> RMB's role as arranger and the continued support of our investor</w:t>
      </w:r>
      <w:r w:rsidR="009D79A8">
        <w:rPr>
          <w:rFonts w:cs="Open Sans"/>
          <w:i/>
          <w:iCs/>
          <w:lang w:val="en-ZA"/>
        </w:rPr>
        <w:t>s</w:t>
      </w:r>
      <w:r>
        <w:rPr>
          <w:rFonts w:cs="Open Sans"/>
          <w:i/>
          <w:iCs/>
          <w:lang w:val="en-ZA"/>
        </w:rPr>
        <w:t>.”</w:t>
      </w:r>
    </w:p>
    <w:p w14:paraId="3A632DC9" w14:textId="77777777" w:rsidR="00940425" w:rsidRPr="00940425" w:rsidRDefault="00940425" w:rsidP="007D2AED">
      <w:pPr>
        <w:spacing w:after="0"/>
        <w:rPr>
          <w:rFonts w:cs="Open Sans"/>
          <w:lang w:val="en-ZA"/>
        </w:rPr>
      </w:pPr>
    </w:p>
    <w:p w14:paraId="004D5CBA" w14:textId="77777777" w:rsidR="00D00593" w:rsidRPr="00940425" w:rsidRDefault="00D00593" w:rsidP="007D2AED">
      <w:pPr>
        <w:spacing w:after="0"/>
        <w:rPr>
          <w:rFonts w:cs="Open Sans"/>
          <w:lang w:val="en-ZA"/>
        </w:rPr>
      </w:pPr>
      <w:r w:rsidRPr="00940425">
        <w:rPr>
          <w:rFonts w:cs="Open Sans"/>
          <w:lang w:val="en-ZA"/>
        </w:rPr>
        <w:t xml:space="preserve">Last month, </w:t>
      </w:r>
      <w:r w:rsidR="004E5694" w:rsidRPr="00940425">
        <w:rPr>
          <w:rFonts w:cs="Open Sans"/>
          <w:lang w:val="en-ZA"/>
        </w:rPr>
        <w:t>GCR Ratings</w:t>
      </w:r>
      <w:r w:rsidRPr="00940425">
        <w:rPr>
          <w:rFonts w:cs="Open Sans"/>
          <w:lang w:val="en-ZA"/>
        </w:rPr>
        <w:t xml:space="preserve"> </w:t>
      </w:r>
      <w:r w:rsidR="004E5694" w:rsidRPr="00940425">
        <w:rPr>
          <w:rFonts w:cs="Open Sans"/>
          <w:lang w:val="en-ZA"/>
        </w:rPr>
        <w:t>affirmed Vukile's national scale issuer rating at AA+</w:t>
      </w:r>
      <w:r w:rsidR="004E5694" w:rsidRPr="00872FFF">
        <w:rPr>
          <w:rFonts w:cs="Open Sans"/>
          <w:vertAlign w:val="subscript"/>
          <w:lang w:val="en-ZA"/>
        </w:rPr>
        <w:t>(ZA)</w:t>
      </w:r>
      <w:r w:rsidR="004E5694" w:rsidRPr="00940425">
        <w:rPr>
          <w:rFonts w:cs="Open Sans"/>
          <w:lang w:val="en-ZA"/>
        </w:rPr>
        <w:t xml:space="preserve"> for the long term and A1+</w:t>
      </w:r>
      <w:r w:rsidR="004E5694" w:rsidRPr="00872FFF">
        <w:rPr>
          <w:rFonts w:cs="Open Sans"/>
          <w:vertAlign w:val="subscript"/>
          <w:lang w:val="en-ZA"/>
        </w:rPr>
        <w:t>(ZA)</w:t>
      </w:r>
      <w:r w:rsidR="004E5694" w:rsidRPr="00940425">
        <w:rPr>
          <w:rFonts w:cs="Open Sans"/>
          <w:lang w:val="en-ZA"/>
        </w:rPr>
        <w:t xml:space="preserve"> for the short term, with a Stable Outlook, following its latest review.</w:t>
      </w:r>
    </w:p>
    <w:p w14:paraId="7F2CA585" w14:textId="77777777" w:rsidR="00940425" w:rsidRPr="00940425" w:rsidRDefault="00940425" w:rsidP="007D2AED">
      <w:pPr>
        <w:spacing w:after="0"/>
        <w:rPr>
          <w:rFonts w:cs="Open Sans"/>
          <w:lang w:val="en-ZA"/>
        </w:rPr>
      </w:pPr>
    </w:p>
    <w:p w14:paraId="3FC4549F" w14:textId="32EAF8AE" w:rsidR="004E5694" w:rsidRPr="00940425" w:rsidRDefault="004E5694" w:rsidP="007D2AED">
      <w:pPr>
        <w:spacing w:after="0"/>
        <w:rPr>
          <w:rFonts w:cs="Open Sans"/>
          <w:lang w:val="en-ZA"/>
        </w:rPr>
      </w:pPr>
      <w:r w:rsidRPr="00940425">
        <w:rPr>
          <w:rFonts w:cs="Open Sans"/>
          <w:lang w:val="en-ZA"/>
        </w:rPr>
        <w:t>According to GCR, the rating reflects Vukile's “large, geographically diverse retail portfolio, with proven asset enhancement strategies supporting consistently strong operating performance,” and the company's “demonstrated capital discipline, having grown its property portfolio materially over the last two and a half years via a balanced mix of debt, equity and asset recycling, with a sound financial profile expected to be maintained.”</w:t>
      </w:r>
    </w:p>
    <w:p w14:paraId="43300FBD" w14:textId="77777777" w:rsidR="00940425" w:rsidRPr="00940425" w:rsidRDefault="00940425" w:rsidP="007D2AED">
      <w:pPr>
        <w:spacing w:after="0"/>
        <w:rPr>
          <w:rFonts w:cs="Open Sans"/>
          <w:lang w:val="en-ZA"/>
        </w:rPr>
      </w:pPr>
    </w:p>
    <w:p w14:paraId="5C8D3CBD" w14:textId="77777777" w:rsidR="004E5694" w:rsidRDefault="004E5694" w:rsidP="007D2AED">
      <w:pPr>
        <w:spacing w:after="0"/>
        <w:jc w:val="center"/>
        <w:rPr>
          <w:rFonts w:cs="Open Sans"/>
          <w:b/>
          <w:bCs/>
          <w:lang w:val="en-ZA"/>
        </w:rPr>
      </w:pPr>
      <w:r w:rsidRPr="00940425">
        <w:rPr>
          <w:rFonts w:cs="Open Sans"/>
          <w:b/>
          <w:bCs/>
          <w:lang w:val="en-ZA"/>
        </w:rPr>
        <w:t>…/ends</w:t>
      </w:r>
    </w:p>
    <w:p w14:paraId="2BBC5391" w14:textId="77777777" w:rsidR="00940425" w:rsidRPr="00940425" w:rsidRDefault="00940425" w:rsidP="007D2AED">
      <w:pPr>
        <w:spacing w:after="0"/>
        <w:jc w:val="center"/>
        <w:rPr>
          <w:rFonts w:cs="Open Sans"/>
          <w:b/>
          <w:bCs/>
          <w:lang w:val="en-ZA"/>
        </w:rPr>
      </w:pPr>
    </w:p>
    <w:p w14:paraId="47B44423" w14:textId="56EC937B" w:rsidR="00D00593" w:rsidRPr="00940425" w:rsidRDefault="00D00593" w:rsidP="007D2AED">
      <w:pPr>
        <w:spacing w:after="0"/>
        <w:rPr>
          <w:rFonts w:cs="Open Sans"/>
          <w:sz w:val="18"/>
          <w:szCs w:val="18"/>
          <w:lang w:val="en-ZA"/>
        </w:rPr>
      </w:pPr>
      <w:r w:rsidRPr="00940425">
        <w:rPr>
          <w:rFonts w:cs="Open Sans"/>
          <w:lang w:val="en-ZA"/>
        </w:rPr>
        <w:t xml:space="preserve"> </w:t>
      </w:r>
      <w:r w:rsidRPr="00940425">
        <w:rPr>
          <w:rFonts w:cs="Open Sans"/>
          <w:sz w:val="18"/>
          <w:szCs w:val="18"/>
          <w:lang w:val="en-ZA"/>
        </w:rPr>
        <w:t>*</w:t>
      </w:r>
      <w:r w:rsidR="009D79A8">
        <w:rPr>
          <w:rFonts w:cs="Open Sans"/>
          <w:sz w:val="18"/>
          <w:szCs w:val="18"/>
          <w:lang w:val="en-ZA"/>
        </w:rPr>
        <w:t>ZARONIA</w:t>
      </w:r>
      <w:r w:rsidR="009D79A8" w:rsidRPr="00940425">
        <w:rPr>
          <w:rFonts w:cs="Open Sans"/>
          <w:sz w:val="18"/>
          <w:szCs w:val="18"/>
          <w:lang w:val="en-ZA"/>
        </w:rPr>
        <w:t xml:space="preserve"> </w:t>
      </w:r>
      <w:r w:rsidRPr="00940425">
        <w:rPr>
          <w:rFonts w:cs="Open Sans"/>
          <w:sz w:val="18"/>
          <w:szCs w:val="18"/>
          <w:lang w:val="en-ZA"/>
        </w:rPr>
        <w:t>— the South African Rand Overnight Index Average, based on actual overnight market transactions — is succeeding Jibar as South Africa's benchmark interest rate, ahead of Jibar's final publication at the end of 2026.</w:t>
      </w:r>
    </w:p>
    <w:p w14:paraId="00B11718" w14:textId="77777777" w:rsidR="00940425" w:rsidRPr="00940425" w:rsidRDefault="00940425" w:rsidP="007D2AED">
      <w:pPr>
        <w:spacing w:after="0"/>
        <w:rPr>
          <w:rFonts w:cs="Open Sans"/>
          <w:sz w:val="18"/>
          <w:szCs w:val="18"/>
          <w:lang w:val="en-ZA"/>
        </w:rPr>
      </w:pPr>
    </w:p>
    <w:p w14:paraId="27A101B0" w14:textId="66DE8C34" w:rsidR="004B47A0" w:rsidRPr="00940425" w:rsidRDefault="004B47A0" w:rsidP="007D2AED">
      <w:pPr>
        <w:spacing w:after="0"/>
        <w:rPr>
          <w:rFonts w:cs="Open Sans"/>
          <w:b/>
          <w:bCs/>
          <w:sz w:val="20"/>
          <w:szCs w:val="20"/>
          <w:lang w:val="en-ZA"/>
        </w:rPr>
      </w:pPr>
      <w:r w:rsidRPr="00940425">
        <w:rPr>
          <w:rFonts w:cs="Open Sans"/>
          <w:b/>
          <w:bCs/>
          <w:sz w:val="20"/>
          <w:szCs w:val="20"/>
          <w:lang w:val="en-ZA"/>
        </w:rPr>
        <w:t>ABOUT VUKILE PROPERTY FUND:</w:t>
      </w:r>
    </w:p>
    <w:p w14:paraId="5367EC99" w14:textId="686FB6A4" w:rsidR="000E6138" w:rsidRPr="00940425" w:rsidRDefault="004B47A0" w:rsidP="000E6138">
      <w:pPr>
        <w:spacing w:after="0" w:line="276" w:lineRule="auto"/>
        <w:rPr>
          <w:rFonts w:cs="Open Sans"/>
          <w:sz w:val="20"/>
          <w:szCs w:val="20"/>
        </w:rPr>
      </w:pPr>
      <w:r w:rsidRPr="00940425">
        <w:rPr>
          <w:rFonts w:cs="Open Sans"/>
          <w:sz w:val="20"/>
          <w:szCs w:val="20"/>
        </w:rPr>
        <w:t xml:space="preserve">Vukile is </w:t>
      </w:r>
      <w:r w:rsidR="007D2AED" w:rsidRPr="00940425">
        <w:rPr>
          <w:rFonts w:cs="Open Sans"/>
          <w:sz w:val="20"/>
          <w:szCs w:val="20"/>
        </w:rPr>
        <w:t>a uniquely</w:t>
      </w:r>
      <w:r w:rsidRPr="00940425">
        <w:rPr>
          <w:rFonts w:cs="Open Sans"/>
          <w:sz w:val="20"/>
          <w:szCs w:val="20"/>
        </w:rPr>
        <w:t xml:space="preserve"> customer-led specialist retail property group and the third largest primary JSE-</w:t>
      </w:r>
      <w:r w:rsidR="00A729DB">
        <w:rPr>
          <w:rFonts w:cs="Open Sans"/>
          <w:sz w:val="20"/>
          <w:szCs w:val="20"/>
        </w:rPr>
        <w:t>listed</w:t>
      </w:r>
      <w:r w:rsidR="00A729DB" w:rsidRPr="00940425">
        <w:rPr>
          <w:rFonts w:cs="Open Sans"/>
          <w:sz w:val="20"/>
          <w:szCs w:val="20"/>
        </w:rPr>
        <w:t xml:space="preserve"> </w:t>
      </w:r>
      <w:r w:rsidRPr="00940425">
        <w:rPr>
          <w:rFonts w:cs="Open Sans"/>
          <w:sz w:val="20"/>
          <w:szCs w:val="20"/>
        </w:rPr>
        <w:t xml:space="preserve">South African REIT (real estate investment trust) with a total asset value of R63.7bn and 70% of its portfolio invested in Spain, Portugal and Italy. </w:t>
      </w:r>
      <w:r w:rsidR="007D2AED" w:rsidRPr="00940425">
        <w:rPr>
          <w:rFonts w:cs="Open Sans"/>
          <w:sz w:val="20"/>
          <w:szCs w:val="20"/>
        </w:rPr>
        <w:t>The Group</w:t>
      </w:r>
      <w:r w:rsidRPr="00940425">
        <w:rPr>
          <w:rFonts w:cs="Open Sans"/>
          <w:sz w:val="20"/>
          <w:szCs w:val="20"/>
        </w:rPr>
        <w:t xml:space="preserve"> is rooted in South Africa, where its portfolio of township, rural, urban and commuter malls serve some of the country's most compelling consumer markets. Vukile is at the forefront of shopper and retail innovation</w:t>
      </w:r>
      <w:r w:rsidR="007D2AED" w:rsidRPr="00940425">
        <w:rPr>
          <w:rFonts w:cs="Open Sans"/>
          <w:sz w:val="20"/>
          <w:szCs w:val="20"/>
        </w:rPr>
        <w:t xml:space="preserve"> and experience in both its domestic and European investment markets. </w:t>
      </w:r>
      <w:r w:rsidR="000E6138" w:rsidRPr="006A1DA5">
        <w:rPr>
          <w:rFonts w:cs="Open Sans"/>
          <w:sz w:val="20"/>
          <w:szCs w:val="20"/>
        </w:rPr>
        <w:t xml:space="preserve">Visit </w:t>
      </w:r>
      <w:r w:rsidR="000E6138">
        <w:rPr>
          <w:rFonts w:cs="Open Sans"/>
          <w:sz w:val="20"/>
          <w:szCs w:val="20"/>
        </w:rPr>
        <w:t xml:space="preserve">our </w:t>
      </w:r>
      <w:hyperlink r:id="rId4" w:history="1">
        <w:r w:rsidR="000E6138" w:rsidRPr="00116187">
          <w:rPr>
            <w:rStyle w:val="Hyperlink"/>
            <w:rFonts w:cs="Open Sans"/>
            <w:sz w:val="20"/>
            <w:szCs w:val="20"/>
          </w:rPr>
          <w:t>website</w:t>
        </w:r>
      </w:hyperlink>
      <w:r w:rsidR="000E6138" w:rsidRPr="006A1DA5">
        <w:rPr>
          <w:rFonts w:cs="Open Sans"/>
          <w:sz w:val="20"/>
          <w:szCs w:val="20"/>
        </w:rPr>
        <w:t xml:space="preserve"> for more information. Connect with Vukile on </w:t>
      </w:r>
      <w:hyperlink r:id="rId5" w:history="1">
        <w:r w:rsidR="000E6138" w:rsidRPr="006A1DA5">
          <w:rPr>
            <w:rStyle w:val="Hyperlink"/>
          </w:rPr>
          <w:t>LinkedIn</w:t>
        </w:r>
      </w:hyperlink>
      <w:r w:rsidR="000E6138" w:rsidRPr="006A1DA5">
        <w:rPr>
          <w:rFonts w:cs="Open Sans"/>
          <w:sz w:val="20"/>
          <w:szCs w:val="20"/>
        </w:rPr>
        <w:t>.</w:t>
      </w:r>
    </w:p>
    <w:p w14:paraId="3674255D" w14:textId="3C0843A8" w:rsidR="004B47A0" w:rsidRPr="00940425" w:rsidRDefault="004B47A0" w:rsidP="00181101">
      <w:pPr>
        <w:spacing w:after="0" w:line="276" w:lineRule="auto"/>
        <w:rPr>
          <w:rFonts w:cs="Open Sans"/>
          <w:lang w:val="en-ZA"/>
        </w:rPr>
      </w:pPr>
    </w:p>
    <w:p w14:paraId="2001C0DF" w14:textId="77777777" w:rsidR="007931D2" w:rsidRPr="00940425" w:rsidRDefault="007931D2" w:rsidP="007D2AED">
      <w:pPr>
        <w:spacing w:after="0"/>
        <w:rPr>
          <w:rFonts w:cs="Open Sans"/>
        </w:rPr>
      </w:pPr>
    </w:p>
    <w:sectPr w:rsidR="007931D2" w:rsidRPr="009404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694"/>
    <w:rsid w:val="000E6138"/>
    <w:rsid w:val="00155963"/>
    <w:rsid w:val="00181101"/>
    <w:rsid w:val="00287BEA"/>
    <w:rsid w:val="002A2C63"/>
    <w:rsid w:val="002E5CB1"/>
    <w:rsid w:val="0031725E"/>
    <w:rsid w:val="0032480A"/>
    <w:rsid w:val="00357F6D"/>
    <w:rsid w:val="00361B4E"/>
    <w:rsid w:val="0041686D"/>
    <w:rsid w:val="004B47A0"/>
    <w:rsid w:val="004E26A9"/>
    <w:rsid w:val="004E5694"/>
    <w:rsid w:val="004F2C3E"/>
    <w:rsid w:val="007931D2"/>
    <w:rsid w:val="007D11CF"/>
    <w:rsid w:val="007D2AED"/>
    <w:rsid w:val="00872FFF"/>
    <w:rsid w:val="008E2369"/>
    <w:rsid w:val="00940425"/>
    <w:rsid w:val="0096208F"/>
    <w:rsid w:val="009D79A8"/>
    <w:rsid w:val="009E7A47"/>
    <w:rsid w:val="009F0F29"/>
    <w:rsid w:val="00A729DB"/>
    <w:rsid w:val="00A81C9A"/>
    <w:rsid w:val="00AB6D06"/>
    <w:rsid w:val="00AD1D9D"/>
    <w:rsid w:val="00B57ABB"/>
    <w:rsid w:val="00D00593"/>
    <w:rsid w:val="00F34FF3"/>
    <w:rsid w:val="00F9793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941E"/>
  <w15:chartTrackingRefBased/>
  <w15:docId w15:val="{2BBE46D7-683A-48B1-B58D-896563B4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E5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69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4E569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E569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E569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E569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E569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E569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E569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E569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E5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69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E5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69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E5694"/>
    <w:pPr>
      <w:spacing w:before="160"/>
      <w:jc w:val="center"/>
    </w:pPr>
    <w:rPr>
      <w:i/>
      <w:iCs/>
      <w:color w:val="404040" w:themeColor="text1" w:themeTint="BF"/>
    </w:rPr>
  </w:style>
  <w:style w:type="character" w:customStyle="1" w:styleId="QuoteChar">
    <w:name w:val="Quote Char"/>
    <w:basedOn w:val="DefaultParagraphFont"/>
    <w:link w:val="Quote"/>
    <w:uiPriority w:val="29"/>
    <w:rsid w:val="004E5694"/>
    <w:rPr>
      <w:i/>
      <w:iCs/>
      <w:color w:val="404040" w:themeColor="text1" w:themeTint="BF"/>
      <w:lang w:val="en-GB"/>
    </w:rPr>
  </w:style>
  <w:style w:type="paragraph" w:styleId="ListParagraph">
    <w:name w:val="List Paragraph"/>
    <w:basedOn w:val="Normal"/>
    <w:uiPriority w:val="34"/>
    <w:qFormat/>
    <w:rsid w:val="004E5694"/>
    <w:pPr>
      <w:ind w:left="720"/>
      <w:contextualSpacing/>
    </w:pPr>
  </w:style>
  <w:style w:type="character" w:styleId="IntenseEmphasis">
    <w:name w:val="Intense Emphasis"/>
    <w:basedOn w:val="DefaultParagraphFont"/>
    <w:uiPriority w:val="21"/>
    <w:qFormat/>
    <w:rsid w:val="004E5694"/>
    <w:rPr>
      <w:i/>
      <w:iCs/>
      <w:color w:val="0F4761" w:themeColor="accent1" w:themeShade="BF"/>
    </w:rPr>
  </w:style>
  <w:style w:type="paragraph" w:styleId="IntenseQuote">
    <w:name w:val="Intense Quote"/>
    <w:basedOn w:val="Normal"/>
    <w:next w:val="Normal"/>
    <w:link w:val="IntenseQuoteChar"/>
    <w:uiPriority w:val="30"/>
    <w:qFormat/>
    <w:rsid w:val="004E5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694"/>
    <w:rPr>
      <w:i/>
      <w:iCs/>
      <w:color w:val="0F4761" w:themeColor="accent1" w:themeShade="BF"/>
      <w:lang w:val="en-GB"/>
    </w:rPr>
  </w:style>
  <w:style w:type="character" w:styleId="IntenseReference">
    <w:name w:val="Intense Reference"/>
    <w:basedOn w:val="DefaultParagraphFont"/>
    <w:uiPriority w:val="32"/>
    <w:qFormat/>
    <w:rsid w:val="004E5694"/>
    <w:rPr>
      <w:b/>
      <w:bCs/>
      <w:smallCaps/>
      <w:color w:val="0F4761" w:themeColor="accent1" w:themeShade="BF"/>
      <w:spacing w:val="5"/>
    </w:rPr>
  </w:style>
  <w:style w:type="character" w:styleId="Hyperlink">
    <w:name w:val="Hyperlink"/>
    <w:basedOn w:val="DefaultParagraphFont"/>
    <w:uiPriority w:val="99"/>
    <w:unhideWhenUsed/>
    <w:rsid w:val="004B47A0"/>
    <w:rPr>
      <w:color w:val="467886" w:themeColor="hyperlink"/>
      <w:u w:val="single"/>
    </w:rPr>
  </w:style>
  <w:style w:type="paragraph" w:styleId="Revision">
    <w:name w:val="Revision"/>
    <w:hidden/>
    <w:uiPriority w:val="99"/>
    <w:semiHidden/>
    <w:rsid w:val="002E5CB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inkedin.com/company/vukile-property-fund/posts/" TargetMode="External"/><Relationship Id="rId4" Type="http://schemas.openxmlformats.org/officeDocument/2006/relationships/hyperlink" Target="https://www.vukil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4ae3b93-4b12-4b95-ae3b-eeec4e7d2cf8}" enabled="1" method="Standard" siteId="{4032514a-830a-4f20-9539-81bbc35b3cd9}"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613</Words>
  <Characters>3469</Characters>
  <Application>Microsoft Office Word</Application>
  <DocSecurity>4</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2</cp:revision>
  <cp:lastPrinted>2026-08-25T07:22:00Z</cp:lastPrinted>
  <dcterms:created xsi:type="dcterms:W3CDTF">2026-08-25T07:37:00Z</dcterms:created>
  <dcterms:modified xsi:type="dcterms:W3CDTF">2026-08-25T07:37:00Z</dcterms:modified>
</cp:coreProperties>
</file>