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2746" w14:textId="77777777" w:rsidR="007A6BE3" w:rsidRPr="007A6BE3" w:rsidRDefault="007A6BE3" w:rsidP="007A6BE3">
      <w:pPr>
        <w:spacing w:after="0"/>
        <w:rPr>
          <w:rFonts w:ascii="Trebuchet MS" w:hAnsi="Trebuchet MS" w:cstheme="minorBidi"/>
        </w:rPr>
      </w:pPr>
      <w:r w:rsidRPr="007A6BE3">
        <w:rPr>
          <w:rFonts w:ascii="Trebuchet MS" w:hAnsi="Trebuchet MS" w:cstheme="minorBidi"/>
        </w:rPr>
        <w:t>PRESS RELEASE FROM GROWTHPOINT PROPERTIES</w:t>
      </w:r>
    </w:p>
    <w:p w14:paraId="5E667395" w14:textId="57E485DD" w:rsidR="007A6BE3" w:rsidRPr="007A6BE3" w:rsidRDefault="007A6BE3" w:rsidP="007A6BE3">
      <w:pPr>
        <w:spacing w:after="0"/>
        <w:rPr>
          <w:rFonts w:ascii="Trebuchet MS" w:hAnsi="Trebuchet MS" w:cstheme="minorBidi"/>
        </w:rPr>
      </w:pPr>
      <w:r w:rsidRPr="007A6BE3">
        <w:rPr>
          <w:rFonts w:ascii="Trebuchet MS" w:hAnsi="Trebuchet MS" w:cstheme="minorBidi"/>
        </w:rPr>
        <w:t>1</w:t>
      </w:r>
      <w:r w:rsidRPr="007A6BE3">
        <w:rPr>
          <w:rFonts w:ascii="Trebuchet MS" w:hAnsi="Trebuchet MS" w:cstheme="minorBidi"/>
        </w:rPr>
        <w:t>8</w:t>
      </w:r>
      <w:r w:rsidRPr="007A6BE3">
        <w:rPr>
          <w:rFonts w:ascii="Trebuchet MS" w:hAnsi="Trebuchet MS" w:cstheme="minorBidi"/>
        </w:rPr>
        <w:t xml:space="preserve"> June 2026</w:t>
      </w:r>
    </w:p>
    <w:p w14:paraId="54E4BD44" w14:textId="46809D46" w:rsidR="007A6BE3" w:rsidRPr="007A6BE3" w:rsidRDefault="007A6BE3" w:rsidP="00D742E5">
      <w:pPr>
        <w:spacing w:after="0" w:line="276" w:lineRule="auto"/>
        <w:jc w:val="center"/>
        <w:rPr>
          <w:rFonts w:ascii="Trebuchet MS" w:hAnsi="Trebuchet MS"/>
          <w:b/>
          <w:bCs/>
          <w:sz w:val="28"/>
          <w:szCs w:val="28"/>
        </w:rPr>
      </w:pPr>
    </w:p>
    <w:p w14:paraId="792CEE74" w14:textId="5C84274E" w:rsidR="003E7D8E" w:rsidRPr="007A6BE3" w:rsidRDefault="003E7D8E" w:rsidP="00D742E5">
      <w:pPr>
        <w:spacing w:after="0" w:line="276" w:lineRule="auto"/>
        <w:jc w:val="center"/>
        <w:rPr>
          <w:rFonts w:ascii="Trebuchet MS" w:hAnsi="Trebuchet MS"/>
          <w:b/>
          <w:bCs/>
          <w:sz w:val="28"/>
          <w:szCs w:val="28"/>
        </w:rPr>
      </w:pPr>
      <w:r w:rsidRPr="007A6BE3">
        <w:rPr>
          <w:rFonts w:ascii="Trebuchet MS" w:hAnsi="Trebuchet MS"/>
          <w:b/>
          <w:bCs/>
          <w:sz w:val="28"/>
          <w:szCs w:val="28"/>
        </w:rPr>
        <w:t>Growthpoint reaches milestone of 12 net-zero carbon certification</w:t>
      </w:r>
      <w:r w:rsidR="00315C02" w:rsidRPr="007A6BE3">
        <w:rPr>
          <w:rFonts w:ascii="Trebuchet MS" w:hAnsi="Trebuchet MS"/>
          <w:b/>
          <w:bCs/>
          <w:sz w:val="28"/>
          <w:szCs w:val="28"/>
        </w:rPr>
        <w:t>s</w:t>
      </w:r>
      <w:r w:rsidRPr="007A6BE3">
        <w:rPr>
          <w:rFonts w:ascii="Trebuchet MS" w:hAnsi="Trebuchet MS"/>
          <w:b/>
          <w:bCs/>
          <w:sz w:val="28"/>
          <w:szCs w:val="28"/>
        </w:rPr>
        <w:t xml:space="preserve"> across </w:t>
      </w:r>
      <w:r w:rsidR="00750D98" w:rsidRPr="007A6BE3">
        <w:rPr>
          <w:rFonts w:ascii="Trebuchet MS" w:hAnsi="Trebuchet MS"/>
          <w:b/>
          <w:bCs/>
          <w:sz w:val="28"/>
          <w:szCs w:val="28"/>
        </w:rPr>
        <w:t xml:space="preserve">its </w:t>
      </w:r>
      <w:r w:rsidRPr="007A6BE3">
        <w:rPr>
          <w:rFonts w:ascii="Trebuchet MS" w:hAnsi="Trebuchet MS"/>
          <w:b/>
          <w:bCs/>
          <w:sz w:val="28"/>
          <w:szCs w:val="28"/>
        </w:rPr>
        <w:t xml:space="preserve">office and </w:t>
      </w:r>
      <w:r w:rsidR="00DE2C93" w:rsidRPr="007A6BE3">
        <w:rPr>
          <w:rFonts w:ascii="Trebuchet MS" w:hAnsi="Trebuchet MS"/>
          <w:b/>
          <w:bCs/>
          <w:sz w:val="28"/>
          <w:szCs w:val="28"/>
        </w:rPr>
        <w:t xml:space="preserve">logistics and </w:t>
      </w:r>
      <w:r w:rsidRPr="007A6BE3">
        <w:rPr>
          <w:rFonts w:ascii="Trebuchet MS" w:hAnsi="Trebuchet MS"/>
          <w:b/>
          <w:bCs/>
          <w:sz w:val="28"/>
          <w:szCs w:val="28"/>
        </w:rPr>
        <w:t>industrial portfolios</w:t>
      </w:r>
    </w:p>
    <w:p w14:paraId="3075DEFD" w14:textId="77777777" w:rsidR="00D742E5" w:rsidRPr="007A6BE3" w:rsidRDefault="00D742E5" w:rsidP="00D742E5">
      <w:pPr>
        <w:spacing w:after="0" w:line="276" w:lineRule="auto"/>
        <w:jc w:val="center"/>
        <w:rPr>
          <w:rFonts w:ascii="Trebuchet MS" w:hAnsi="Trebuchet MS"/>
          <w:b/>
          <w:bCs/>
        </w:rPr>
      </w:pPr>
    </w:p>
    <w:p w14:paraId="4BC4C23D" w14:textId="6AB94C58" w:rsidR="003E7D8E" w:rsidRPr="007A6BE3" w:rsidRDefault="003E7D8E" w:rsidP="00D742E5">
      <w:pPr>
        <w:spacing w:after="0" w:line="276" w:lineRule="auto"/>
        <w:rPr>
          <w:rFonts w:ascii="Trebuchet MS" w:hAnsi="Trebuchet MS"/>
          <w:b/>
          <w:bCs/>
        </w:rPr>
      </w:pPr>
      <w:r w:rsidRPr="007A6BE3">
        <w:rPr>
          <w:rFonts w:ascii="Trebuchet MS" w:hAnsi="Trebuchet MS"/>
          <w:b/>
          <w:bCs/>
        </w:rPr>
        <w:t xml:space="preserve">Growthpoint Properties </w:t>
      </w:r>
      <w:r w:rsidR="00750D98" w:rsidRPr="007A6BE3">
        <w:rPr>
          <w:rFonts w:ascii="Trebuchet MS" w:hAnsi="Trebuchet MS"/>
          <w:b/>
          <w:bCs/>
        </w:rPr>
        <w:t xml:space="preserve">(JSE: GRT) </w:t>
      </w:r>
      <w:r w:rsidRPr="007A6BE3">
        <w:rPr>
          <w:rFonts w:ascii="Trebuchet MS" w:hAnsi="Trebuchet MS"/>
          <w:b/>
          <w:bCs/>
        </w:rPr>
        <w:t xml:space="preserve">has reached a significant sustainability milestone with 12 net-zero carbon certification projects across its South African office and </w:t>
      </w:r>
      <w:r w:rsidR="00DE2C93" w:rsidRPr="007A6BE3">
        <w:rPr>
          <w:rFonts w:ascii="Trebuchet MS" w:hAnsi="Trebuchet MS"/>
          <w:b/>
          <w:bCs/>
        </w:rPr>
        <w:t xml:space="preserve">logistics and </w:t>
      </w:r>
      <w:r w:rsidRPr="007A6BE3">
        <w:rPr>
          <w:rFonts w:ascii="Trebuchet MS" w:hAnsi="Trebuchet MS"/>
          <w:b/>
          <w:bCs/>
        </w:rPr>
        <w:t xml:space="preserve">industrial portfolios, reflecting the company’s continued progress towards its long-term </w:t>
      </w:r>
      <w:r w:rsidR="00750D98" w:rsidRPr="007A6BE3">
        <w:rPr>
          <w:rFonts w:ascii="Trebuchet MS" w:hAnsi="Trebuchet MS"/>
          <w:b/>
          <w:bCs/>
        </w:rPr>
        <w:t xml:space="preserve">environmental </w:t>
      </w:r>
      <w:r w:rsidRPr="007A6BE3">
        <w:rPr>
          <w:rFonts w:ascii="Trebuchet MS" w:hAnsi="Trebuchet MS"/>
          <w:b/>
          <w:bCs/>
        </w:rPr>
        <w:t>and decarbonisation goals.</w:t>
      </w:r>
    </w:p>
    <w:p w14:paraId="37E1293A" w14:textId="77777777" w:rsidR="00D742E5" w:rsidRPr="007A6BE3" w:rsidRDefault="00D742E5" w:rsidP="00D742E5">
      <w:pPr>
        <w:spacing w:after="0" w:line="276" w:lineRule="auto"/>
        <w:rPr>
          <w:rFonts w:ascii="Trebuchet MS" w:hAnsi="Trebuchet MS"/>
        </w:rPr>
      </w:pPr>
    </w:p>
    <w:p w14:paraId="565C7FCA" w14:textId="19ADBFF1" w:rsidR="003E7D8E" w:rsidRPr="007A6BE3" w:rsidRDefault="003E7D8E" w:rsidP="00D742E5">
      <w:pPr>
        <w:spacing w:after="0" w:line="276" w:lineRule="auto"/>
        <w:rPr>
          <w:rFonts w:ascii="Trebuchet MS" w:hAnsi="Trebuchet MS"/>
        </w:rPr>
      </w:pPr>
      <w:r w:rsidRPr="007A6BE3">
        <w:rPr>
          <w:rFonts w:ascii="Trebuchet MS" w:hAnsi="Trebuchet MS"/>
        </w:rPr>
        <w:t>Th</w:t>
      </w:r>
      <w:r w:rsidR="00703046" w:rsidRPr="007A6BE3">
        <w:rPr>
          <w:rFonts w:ascii="Trebuchet MS" w:hAnsi="Trebuchet MS"/>
        </w:rPr>
        <w:t>is achievement</w:t>
      </w:r>
      <w:r w:rsidRPr="007A6BE3">
        <w:rPr>
          <w:rFonts w:ascii="Trebuchet MS" w:hAnsi="Trebuchet MS"/>
        </w:rPr>
        <w:t xml:space="preserve"> forms part of Growthpoint’s broader commitment to </w:t>
      </w:r>
      <w:r w:rsidR="00DE2C93" w:rsidRPr="007A6BE3">
        <w:rPr>
          <w:rFonts w:ascii="Trebuchet MS" w:hAnsi="Trebuchet MS"/>
        </w:rPr>
        <w:t>reaching</w:t>
      </w:r>
      <w:r w:rsidRPr="007A6BE3">
        <w:rPr>
          <w:rFonts w:ascii="Trebuchet MS" w:hAnsi="Trebuchet MS"/>
        </w:rPr>
        <w:t xml:space="preserve"> net-zero certifications across 20 buildings by </w:t>
      </w:r>
      <w:r w:rsidR="00703046" w:rsidRPr="007A6BE3">
        <w:rPr>
          <w:rFonts w:ascii="Trebuchet MS" w:hAnsi="Trebuchet MS"/>
        </w:rPr>
        <w:t>20</w:t>
      </w:r>
      <w:r w:rsidRPr="007A6BE3">
        <w:rPr>
          <w:rFonts w:ascii="Trebuchet MS" w:hAnsi="Trebuchet MS"/>
        </w:rPr>
        <w:t xml:space="preserve">28, while supporting its ambition of carbon neutrality across its portfolio by 2050. The projects are aligned with the Green Building Council South Africa’s </w:t>
      </w:r>
      <w:r w:rsidR="00925974" w:rsidRPr="007A6BE3">
        <w:rPr>
          <w:rFonts w:ascii="Trebuchet MS" w:hAnsi="Trebuchet MS"/>
        </w:rPr>
        <w:t xml:space="preserve">(GBCSA) </w:t>
      </w:r>
      <w:r w:rsidRPr="007A6BE3">
        <w:rPr>
          <w:rFonts w:ascii="Trebuchet MS" w:hAnsi="Trebuchet MS"/>
        </w:rPr>
        <w:t xml:space="preserve">Net Zero Carbon </w:t>
      </w:r>
      <w:r w:rsidR="008D1093" w:rsidRPr="007A6BE3">
        <w:rPr>
          <w:rFonts w:ascii="Trebuchet MS" w:hAnsi="Trebuchet MS"/>
        </w:rPr>
        <w:t xml:space="preserve">certification </w:t>
      </w:r>
      <w:r w:rsidRPr="007A6BE3">
        <w:rPr>
          <w:rFonts w:ascii="Trebuchet MS" w:hAnsi="Trebuchet MS"/>
        </w:rPr>
        <w:t>framework, which recognises buildings where operational carbon emissions are measured, reduced as far as possible, and balanced through renewable energy and verified offsets.</w:t>
      </w:r>
    </w:p>
    <w:p w14:paraId="54624846" w14:textId="77777777" w:rsidR="00D742E5" w:rsidRPr="007A6BE3" w:rsidRDefault="00D742E5" w:rsidP="00D742E5">
      <w:pPr>
        <w:spacing w:after="0" w:line="276" w:lineRule="auto"/>
        <w:rPr>
          <w:rFonts w:ascii="Trebuchet MS" w:hAnsi="Trebuchet MS"/>
        </w:rPr>
      </w:pPr>
    </w:p>
    <w:p w14:paraId="359F5C39" w14:textId="7B68CF5D" w:rsidR="003E7D8E" w:rsidRPr="007A6BE3" w:rsidRDefault="003E7D8E" w:rsidP="00D742E5">
      <w:pPr>
        <w:spacing w:after="0" w:line="276" w:lineRule="auto"/>
        <w:rPr>
          <w:rFonts w:ascii="Trebuchet MS" w:hAnsi="Trebuchet MS"/>
        </w:rPr>
      </w:pPr>
      <w:r w:rsidRPr="007A6BE3">
        <w:rPr>
          <w:rFonts w:ascii="Trebuchet MS" w:hAnsi="Trebuchet MS"/>
        </w:rPr>
        <w:t>The portfolio includes a mix of premium office developments and high-performance logistics and industrial facilities, many of which combine rooftop solar photovoltaic (PV) installations, energy-efficient building systems and detailed energy monitoring technologies to reduce reliance on grid electricity and improve operational performance.</w:t>
      </w:r>
    </w:p>
    <w:p w14:paraId="75F2FC04" w14:textId="77777777" w:rsidR="00D742E5" w:rsidRPr="007A6BE3" w:rsidRDefault="00D742E5" w:rsidP="00D742E5">
      <w:pPr>
        <w:spacing w:after="0" w:line="276" w:lineRule="auto"/>
        <w:rPr>
          <w:rFonts w:ascii="Trebuchet MS" w:hAnsi="Trebuchet MS"/>
        </w:rPr>
      </w:pPr>
    </w:p>
    <w:p w14:paraId="3DA1C981" w14:textId="6F5827EE" w:rsidR="003E7D8E" w:rsidRPr="007A6BE3" w:rsidRDefault="003E7D8E" w:rsidP="00D742E5">
      <w:pPr>
        <w:spacing w:after="0" w:line="276" w:lineRule="auto"/>
        <w:rPr>
          <w:rFonts w:ascii="Trebuchet MS" w:hAnsi="Trebuchet MS"/>
          <w:b/>
          <w:bCs/>
        </w:rPr>
      </w:pPr>
      <w:r w:rsidRPr="007A6BE3">
        <w:rPr>
          <w:rFonts w:ascii="Trebuchet MS" w:hAnsi="Trebuchet MS"/>
          <w:i/>
          <w:iCs/>
        </w:rPr>
        <w:t>“Reducing operational carbon emissions across our portfolio is an important part of how we future-proof our business, support our customers and contribute to the transition to a lower-carbon built environment,”</w:t>
      </w:r>
      <w:r w:rsidRPr="007A6BE3">
        <w:rPr>
          <w:rFonts w:ascii="Trebuchet MS" w:hAnsi="Trebuchet MS"/>
        </w:rPr>
        <w:t xml:space="preserve"> says </w:t>
      </w:r>
      <w:r w:rsidRPr="007A6BE3">
        <w:rPr>
          <w:rFonts w:ascii="Trebuchet MS" w:hAnsi="Trebuchet MS"/>
          <w:b/>
          <w:bCs/>
        </w:rPr>
        <w:t>Engelbert Binedell, Chief Operating Officer at Growthpoint Properties.</w:t>
      </w:r>
    </w:p>
    <w:p w14:paraId="73E33AEA" w14:textId="77777777" w:rsidR="00D742E5" w:rsidRPr="007A6BE3" w:rsidRDefault="00D742E5" w:rsidP="00D742E5">
      <w:pPr>
        <w:spacing w:after="0" w:line="276" w:lineRule="auto"/>
        <w:rPr>
          <w:rFonts w:ascii="Trebuchet MS" w:hAnsi="Trebuchet MS"/>
        </w:rPr>
      </w:pPr>
    </w:p>
    <w:p w14:paraId="02BC28B1" w14:textId="7849202D" w:rsidR="003E7D8E" w:rsidRPr="007A6BE3" w:rsidRDefault="00750D98" w:rsidP="00D742E5">
      <w:pPr>
        <w:spacing w:after="0" w:line="276" w:lineRule="auto"/>
        <w:rPr>
          <w:rFonts w:ascii="Trebuchet MS" w:hAnsi="Trebuchet MS"/>
          <w:i/>
          <w:iCs/>
        </w:rPr>
      </w:pPr>
      <w:r w:rsidRPr="007A6BE3">
        <w:rPr>
          <w:rFonts w:ascii="Trebuchet MS" w:hAnsi="Trebuchet MS"/>
        </w:rPr>
        <w:t>Binedell adds,</w:t>
      </w:r>
      <w:r w:rsidRPr="007A6BE3">
        <w:rPr>
          <w:rFonts w:ascii="Trebuchet MS" w:hAnsi="Trebuchet MS"/>
          <w:i/>
          <w:iCs/>
        </w:rPr>
        <w:t xml:space="preserve"> </w:t>
      </w:r>
      <w:r w:rsidR="003E7D8E" w:rsidRPr="007A6BE3">
        <w:rPr>
          <w:rFonts w:ascii="Trebuchet MS" w:hAnsi="Trebuchet MS"/>
          <w:i/>
          <w:iCs/>
        </w:rPr>
        <w:t>“These projects demonstrate that meaningful decarbonisation in the property sector requires a combination of energy efficiency, renewable energy generation, data-driven operational management and long-term planning. Importantly, they also form part of a broader strategy to reduce reliance on carbon offsets over time as cleaner energy becomes more accessible and scalable.”</w:t>
      </w:r>
    </w:p>
    <w:p w14:paraId="4AAADF33" w14:textId="77777777" w:rsidR="00D742E5" w:rsidRPr="007A6BE3" w:rsidRDefault="00D742E5" w:rsidP="00D742E5">
      <w:pPr>
        <w:spacing w:after="0" w:line="276" w:lineRule="auto"/>
        <w:rPr>
          <w:rFonts w:ascii="Trebuchet MS" w:hAnsi="Trebuchet MS"/>
          <w:i/>
          <w:iCs/>
        </w:rPr>
      </w:pPr>
    </w:p>
    <w:p w14:paraId="0771C514" w14:textId="7B072786" w:rsidR="003E7D8E" w:rsidRPr="007A6BE3" w:rsidRDefault="003E7D8E" w:rsidP="00D742E5">
      <w:pPr>
        <w:spacing w:after="0" w:line="276" w:lineRule="auto"/>
        <w:rPr>
          <w:rFonts w:ascii="Trebuchet MS" w:hAnsi="Trebuchet MS"/>
        </w:rPr>
      </w:pPr>
      <w:r w:rsidRPr="007A6BE3">
        <w:rPr>
          <w:rFonts w:ascii="Trebuchet MS" w:hAnsi="Trebuchet MS"/>
        </w:rPr>
        <w:t xml:space="preserve">The </w:t>
      </w:r>
      <w:r w:rsidR="00DE2C93" w:rsidRPr="007A6BE3">
        <w:rPr>
          <w:rFonts w:ascii="Trebuchet MS" w:hAnsi="Trebuchet MS"/>
        </w:rPr>
        <w:t xml:space="preserve">logistics and </w:t>
      </w:r>
      <w:r w:rsidRPr="007A6BE3">
        <w:rPr>
          <w:rFonts w:ascii="Trebuchet MS" w:hAnsi="Trebuchet MS"/>
        </w:rPr>
        <w:t xml:space="preserve">industrial portfolio has </w:t>
      </w:r>
      <w:r w:rsidR="00703046" w:rsidRPr="007A6BE3">
        <w:rPr>
          <w:rFonts w:ascii="Trebuchet MS" w:hAnsi="Trebuchet MS"/>
        </w:rPr>
        <w:t>proven</w:t>
      </w:r>
      <w:r w:rsidRPr="007A6BE3">
        <w:rPr>
          <w:rFonts w:ascii="Trebuchet MS" w:hAnsi="Trebuchet MS"/>
        </w:rPr>
        <w:t xml:space="preserve"> a particularly strong contributor to Growthpoint’s net-zero carbon journey, with certifications achieved across assets including Monteer in Isando, Ebony in Meadowdale, Growthpoint Industrial Estate in Germiston, GIE Portions 1 &amp; 2 of Erf 308 in Meadowdale, Meadowbrook Estate in Germiston, Trade Park in Mount Edgecombe and 20 Rustic Close in Durban North.</w:t>
      </w:r>
    </w:p>
    <w:p w14:paraId="25A7D254" w14:textId="77777777" w:rsidR="00D742E5" w:rsidRPr="007A6BE3" w:rsidRDefault="00D742E5" w:rsidP="00D742E5">
      <w:pPr>
        <w:spacing w:after="0" w:line="276" w:lineRule="auto"/>
        <w:rPr>
          <w:rFonts w:ascii="Trebuchet MS" w:hAnsi="Trebuchet MS"/>
        </w:rPr>
      </w:pPr>
    </w:p>
    <w:p w14:paraId="32A23B47" w14:textId="53F86364" w:rsidR="003E7D8E" w:rsidRPr="007A6BE3" w:rsidRDefault="003E7D8E" w:rsidP="00D742E5">
      <w:pPr>
        <w:spacing w:after="0" w:line="276" w:lineRule="auto"/>
        <w:rPr>
          <w:rFonts w:ascii="Trebuchet MS" w:hAnsi="Trebuchet MS"/>
        </w:rPr>
      </w:pPr>
      <w:r w:rsidRPr="007A6BE3">
        <w:rPr>
          <w:rFonts w:ascii="Trebuchet MS" w:hAnsi="Trebuchet MS"/>
        </w:rPr>
        <w:t>Several of these projects achieved substantial improvements in energy performance compared to typical industrial buildings</w:t>
      </w:r>
      <w:r w:rsidR="00925974" w:rsidRPr="007A6BE3">
        <w:rPr>
          <w:rFonts w:ascii="Trebuchet MS" w:hAnsi="Trebuchet MS"/>
        </w:rPr>
        <w:t xml:space="preserve"> </w:t>
      </w:r>
      <w:r w:rsidR="00087331" w:rsidRPr="007A6BE3">
        <w:rPr>
          <w:rFonts w:ascii="Trebuchet MS" w:hAnsi="Trebuchet MS"/>
        </w:rPr>
        <w:t>(as defined by the GBCSA)</w:t>
      </w:r>
      <w:r w:rsidRPr="007A6BE3">
        <w:rPr>
          <w:rFonts w:ascii="Trebuchet MS" w:hAnsi="Trebuchet MS"/>
        </w:rPr>
        <w:t xml:space="preserve">, supported by extensive rooftop solar PV installations and operational efficiency interventions. Monteer recorded a </w:t>
      </w:r>
      <w:r w:rsidRPr="007A6BE3">
        <w:rPr>
          <w:rFonts w:ascii="Trebuchet MS" w:hAnsi="Trebuchet MS"/>
        </w:rPr>
        <w:lastRenderedPageBreak/>
        <w:t xml:space="preserve">79% improvement in energy performance, while Ebony achieved a 73% improvement and Growthpoint Industrial Estate recorded a 69% improvement. </w:t>
      </w:r>
    </w:p>
    <w:p w14:paraId="7E71FCBF" w14:textId="77777777" w:rsidR="00D742E5" w:rsidRPr="007A6BE3" w:rsidRDefault="00D742E5" w:rsidP="00D742E5">
      <w:pPr>
        <w:spacing w:after="0" w:line="276" w:lineRule="auto"/>
        <w:rPr>
          <w:rFonts w:ascii="Trebuchet MS" w:hAnsi="Trebuchet MS"/>
        </w:rPr>
      </w:pPr>
    </w:p>
    <w:p w14:paraId="14C8E74E" w14:textId="7CEBEAB7" w:rsidR="003E7D8E" w:rsidRPr="007A6BE3" w:rsidRDefault="003E7D8E" w:rsidP="00D742E5">
      <w:pPr>
        <w:spacing w:after="0" w:line="276" w:lineRule="auto"/>
        <w:rPr>
          <w:rFonts w:ascii="Trebuchet MS" w:hAnsi="Trebuchet MS"/>
        </w:rPr>
      </w:pPr>
      <w:r w:rsidRPr="007A6BE3">
        <w:rPr>
          <w:rFonts w:ascii="Trebuchet MS" w:hAnsi="Trebuchet MS"/>
        </w:rPr>
        <w:t>Meadowbrook Estate</w:t>
      </w:r>
      <w:r w:rsidR="00750D98" w:rsidRPr="007A6BE3">
        <w:rPr>
          <w:rFonts w:ascii="Trebuchet MS" w:hAnsi="Trebuchet MS"/>
        </w:rPr>
        <w:t>,</w:t>
      </w:r>
      <w:r w:rsidRPr="007A6BE3">
        <w:rPr>
          <w:rFonts w:ascii="Trebuchet MS" w:hAnsi="Trebuchet MS"/>
        </w:rPr>
        <w:t xml:space="preserve"> is particularly notable for achieving its net-zero carbon certification with 0% offsets, demonstrating how highly efficient buildings paired with on</w:t>
      </w:r>
      <w:r w:rsidR="00703046" w:rsidRPr="007A6BE3">
        <w:rPr>
          <w:rFonts w:ascii="Trebuchet MS" w:hAnsi="Trebuchet MS"/>
        </w:rPr>
        <w:t>-</w:t>
      </w:r>
      <w:r w:rsidRPr="007A6BE3">
        <w:rPr>
          <w:rFonts w:ascii="Trebuchet MS" w:hAnsi="Trebuchet MS"/>
        </w:rPr>
        <w:t xml:space="preserve">site renewable energy can significantly reduce operational carbon reliance. </w:t>
      </w:r>
    </w:p>
    <w:p w14:paraId="11D82295" w14:textId="1DFBE81B" w:rsidR="003E7D8E" w:rsidRPr="007A6BE3" w:rsidRDefault="003E7D8E" w:rsidP="00D742E5">
      <w:pPr>
        <w:spacing w:after="0" w:line="276" w:lineRule="auto"/>
        <w:rPr>
          <w:rFonts w:ascii="Trebuchet MS" w:hAnsi="Trebuchet MS"/>
          <w:i/>
          <w:iCs/>
        </w:rPr>
      </w:pPr>
      <w:r w:rsidRPr="007A6BE3">
        <w:rPr>
          <w:rFonts w:ascii="Trebuchet MS" w:hAnsi="Trebuchet MS"/>
          <w:i/>
          <w:iCs/>
        </w:rPr>
        <w:t>“The</w:t>
      </w:r>
      <w:r w:rsidR="00DE2C93" w:rsidRPr="007A6BE3">
        <w:rPr>
          <w:rFonts w:ascii="Trebuchet MS" w:hAnsi="Trebuchet MS"/>
          <w:i/>
          <w:iCs/>
        </w:rPr>
        <w:t xml:space="preserve"> logistics and</w:t>
      </w:r>
      <w:r w:rsidRPr="007A6BE3">
        <w:rPr>
          <w:rFonts w:ascii="Trebuchet MS" w:hAnsi="Trebuchet MS"/>
          <w:i/>
          <w:iCs/>
        </w:rPr>
        <w:t xml:space="preserve"> industrial sector </w:t>
      </w:r>
      <w:proofErr w:type="gramStart"/>
      <w:r w:rsidRPr="007A6BE3">
        <w:rPr>
          <w:rFonts w:ascii="Trebuchet MS" w:hAnsi="Trebuchet MS"/>
          <w:i/>
          <w:iCs/>
        </w:rPr>
        <w:t>presents</w:t>
      </w:r>
      <w:proofErr w:type="gramEnd"/>
      <w:r w:rsidRPr="007A6BE3">
        <w:rPr>
          <w:rFonts w:ascii="Trebuchet MS" w:hAnsi="Trebuchet MS"/>
          <w:i/>
          <w:iCs/>
        </w:rPr>
        <w:t xml:space="preserve"> significant opportunities to improve energy performance at scale, particularly through solar PV deployment, operational optimisation and better energy visibility,”</w:t>
      </w:r>
      <w:r w:rsidRPr="007A6BE3">
        <w:rPr>
          <w:rFonts w:ascii="Trebuchet MS" w:hAnsi="Trebuchet MS"/>
        </w:rPr>
        <w:t xml:space="preserve"> says </w:t>
      </w:r>
      <w:r w:rsidRPr="007A6BE3">
        <w:rPr>
          <w:rFonts w:ascii="Trebuchet MS" w:hAnsi="Trebuchet MS"/>
          <w:b/>
          <w:bCs/>
        </w:rPr>
        <w:t xml:space="preserve">Jason Reeves, Head of Asset Management for Growthpoint’s </w:t>
      </w:r>
      <w:r w:rsidR="00925974" w:rsidRPr="007A6BE3">
        <w:rPr>
          <w:rFonts w:ascii="Trebuchet MS" w:hAnsi="Trebuchet MS"/>
          <w:b/>
          <w:bCs/>
        </w:rPr>
        <w:t xml:space="preserve">Logistics and </w:t>
      </w:r>
      <w:r w:rsidRPr="007A6BE3">
        <w:rPr>
          <w:rFonts w:ascii="Trebuchet MS" w:hAnsi="Trebuchet MS"/>
          <w:b/>
          <w:bCs/>
        </w:rPr>
        <w:t>Industrial Portfolio.</w:t>
      </w:r>
      <w:r w:rsidR="00D742E5" w:rsidRPr="007A6BE3">
        <w:rPr>
          <w:rFonts w:ascii="Trebuchet MS" w:hAnsi="Trebuchet MS"/>
          <w:b/>
          <w:bCs/>
        </w:rPr>
        <w:t xml:space="preserve"> </w:t>
      </w:r>
      <w:r w:rsidRPr="007A6BE3">
        <w:rPr>
          <w:rFonts w:ascii="Trebuchet MS" w:hAnsi="Trebuchet MS"/>
        </w:rPr>
        <w:t>“</w:t>
      </w:r>
      <w:r w:rsidRPr="007A6BE3">
        <w:rPr>
          <w:rFonts w:ascii="Trebuchet MS" w:hAnsi="Trebuchet MS"/>
          <w:i/>
          <w:iCs/>
        </w:rPr>
        <w:t xml:space="preserve">As customer expectations evolve and energy resilience becomes increasingly important, these </w:t>
      </w:r>
      <w:r w:rsidR="00D742E5" w:rsidRPr="007A6BE3">
        <w:rPr>
          <w:rFonts w:ascii="Trebuchet MS" w:hAnsi="Trebuchet MS"/>
          <w:i/>
          <w:iCs/>
        </w:rPr>
        <w:t xml:space="preserve">certifications </w:t>
      </w:r>
      <w:r w:rsidRPr="007A6BE3">
        <w:rPr>
          <w:rFonts w:ascii="Trebuchet MS" w:hAnsi="Trebuchet MS"/>
          <w:i/>
          <w:iCs/>
        </w:rPr>
        <w:t>demonstrate that industrial properties can achieve meaningful operational carbon reductions while continuing to support efficient logistics and distribution operations.”</w:t>
      </w:r>
    </w:p>
    <w:p w14:paraId="17F72229" w14:textId="77777777" w:rsidR="00D742E5" w:rsidRPr="007A6BE3" w:rsidRDefault="00D742E5" w:rsidP="00D742E5">
      <w:pPr>
        <w:spacing w:after="0" w:line="276" w:lineRule="auto"/>
        <w:rPr>
          <w:rFonts w:ascii="Trebuchet MS" w:hAnsi="Trebuchet MS"/>
          <w:i/>
          <w:iCs/>
        </w:rPr>
      </w:pPr>
    </w:p>
    <w:p w14:paraId="2BB36FB1" w14:textId="34E5FE66" w:rsidR="003E7D8E" w:rsidRPr="007A6BE3" w:rsidRDefault="003E7D8E" w:rsidP="00D742E5">
      <w:pPr>
        <w:spacing w:after="0" w:line="276" w:lineRule="auto"/>
        <w:rPr>
          <w:rFonts w:ascii="Trebuchet MS" w:hAnsi="Trebuchet MS"/>
        </w:rPr>
      </w:pPr>
      <w:r w:rsidRPr="007A6BE3">
        <w:rPr>
          <w:rFonts w:ascii="Trebuchet MS" w:hAnsi="Trebuchet MS"/>
        </w:rPr>
        <w:t>To support the certification</w:t>
      </w:r>
      <w:r w:rsidR="00D742E5" w:rsidRPr="007A6BE3">
        <w:rPr>
          <w:rFonts w:ascii="Trebuchet MS" w:hAnsi="Trebuchet MS"/>
        </w:rPr>
        <w:t>s</w:t>
      </w:r>
      <w:r w:rsidRPr="007A6BE3">
        <w:rPr>
          <w:rFonts w:ascii="Trebuchet MS" w:hAnsi="Trebuchet MS"/>
        </w:rPr>
        <w:t xml:space="preserve">, Growthpoint’s industrial portfolio also purchased carbon credits from the Verra-registered </w:t>
      </w:r>
      <w:proofErr w:type="spellStart"/>
      <w:r w:rsidRPr="007A6BE3">
        <w:rPr>
          <w:rFonts w:ascii="Trebuchet MS" w:hAnsi="Trebuchet MS"/>
        </w:rPr>
        <w:t>Orizon</w:t>
      </w:r>
      <w:proofErr w:type="spellEnd"/>
      <w:r w:rsidRPr="007A6BE3">
        <w:rPr>
          <w:rFonts w:ascii="Trebuchet MS" w:hAnsi="Trebuchet MS"/>
        </w:rPr>
        <w:t xml:space="preserve"> </w:t>
      </w:r>
      <w:proofErr w:type="spellStart"/>
      <w:r w:rsidRPr="007A6BE3">
        <w:rPr>
          <w:rFonts w:ascii="Trebuchet MS" w:hAnsi="Trebuchet MS"/>
        </w:rPr>
        <w:t>CarbonCrop</w:t>
      </w:r>
      <w:proofErr w:type="spellEnd"/>
      <w:r w:rsidRPr="007A6BE3">
        <w:rPr>
          <w:rFonts w:ascii="Trebuchet MS" w:hAnsi="Trebuchet MS"/>
        </w:rPr>
        <w:t xml:space="preserve"> programme, marking the first credits procured from the initiative. In several projects, renewable energy certificates (RECs) were also used to address emissions linked to electricity procured from the national grid.</w:t>
      </w:r>
    </w:p>
    <w:p w14:paraId="5FB43D5B" w14:textId="77777777" w:rsidR="00D742E5" w:rsidRPr="007A6BE3" w:rsidRDefault="00D742E5" w:rsidP="00D742E5">
      <w:pPr>
        <w:spacing w:after="0" w:line="276" w:lineRule="auto"/>
        <w:rPr>
          <w:rFonts w:ascii="Trebuchet MS" w:hAnsi="Trebuchet MS"/>
        </w:rPr>
      </w:pPr>
    </w:p>
    <w:p w14:paraId="1DD0B0AB" w14:textId="32C25AEC" w:rsidR="003E7D8E" w:rsidRPr="007A6BE3" w:rsidRDefault="003E7D8E" w:rsidP="00D742E5">
      <w:pPr>
        <w:spacing w:after="0" w:line="276" w:lineRule="auto"/>
        <w:rPr>
          <w:rFonts w:ascii="Trebuchet MS" w:hAnsi="Trebuchet MS"/>
        </w:rPr>
      </w:pPr>
      <w:r w:rsidRPr="007A6BE3">
        <w:rPr>
          <w:rFonts w:ascii="Trebuchet MS" w:hAnsi="Trebuchet MS"/>
        </w:rPr>
        <w:t>Within the office portfolio, certifi</w:t>
      </w:r>
      <w:r w:rsidR="00D742E5" w:rsidRPr="007A6BE3">
        <w:rPr>
          <w:rFonts w:ascii="Trebuchet MS" w:hAnsi="Trebuchet MS"/>
        </w:rPr>
        <w:t>ed buildings</w:t>
      </w:r>
      <w:r w:rsidRPr="007A6BE3">
        <w:rPr>
          <w:rFonts w:ascii="Trebuchet MS" w:hAnsi="Trebuchet MS"/>
        </w:rPr>
        <w:t xml:space="preserve"> include 144 Oxford in Rosebank, Exxaro Lakeside 2 in Centurion, </w:t>
      </w:r>
      <w:proofErr w:type="spellStart"/>
      <w:r w:rsidRPr="007A6BE3">
        <w:rPr>
          <w:rFonts w:ascii="Trebuchet MS" w:hAnsi="Trebuchet MS"/>
        </w:rPr>
        <w:t>Inanda</w:t>
      </w:r>
      <w:proofErr w:type="spellEnd"/>
      <w:r w:rsidRPr="007A6BE3">
        <w:rPr>
          <w:rFonts w:ascii="Trebuchet MS" w:hAnsi="Trebuchet MS"/>
        </w:rPr>
        <w:t xml:space="preserve"> Greens Business Park in Sandton, 33 Bree &amp; 30 </w:t>
      </w:r>
      <w:proofErr w:type="spellStart"/>
      <w:r w:rsidRPr="007A6BE3">
        <w:rPr>
          <w:rFonts w:ascii="Trebuchet MS" w:hAnsi="Trebuchet MS"/>
        </w:rPr>
        <w:t>Waterkant</w:t>
      </w:r>
      <w:proofErr w:type="spellEnd"/>
      <w:r w:rsidRPr="007A6BE3">
        <w:rPr>
          <w:rFonts w:ascii="Trebuchet MS" w:hAnsi="Trebuchet MS"/>
        </w:rPr>
        <w:t xml:space="preserve"> in Cape Town and </w:t>
      </w:r>
      <w:r w:rsidR="00D742E5" w:rsidRPr="007A6BE3">
        <w:rPr>
          <w:rFonts w:ascii="Trebuchet MS" w:hAnsi="Trebuchet MS"/>
        </w:rPr>
        <w:t xml:space="preserve">the </w:t>
      </w:r>
      <w:r w:rsidRPr="007A6BE3">
        <w:rPr>
          <w:rFonts w:ascii="Trebuchet MS" w:hAnsi="Trebuchet MS"/>
        </w:rPr>
        <w:t xml:space="preserve">Longkloof </w:t>
      </w:r>
      <w:r w:rsidR="00EE0B48" w:rsidRPr="007A6BE3">
        <w:rPr>
          <w:rFonts w:ascii="Trebuchet MS" w:hAnsi="Trebuchet MS"/>
        </w:rPr>
        <w:t xml:space="preserve">offices within the </w:t>
      </w:r>
      <w:r w:rsidR="00D742E5" w:rsidRPr="007A6BE3">
        <w:rPr>
          <w:rFonts w:ascii="Trebuchet MS" w:hAnsi="Trebuchet MS"/>
        </w:rPr>
        <w:t xml:space="preserve">mixed-use precinct </w:t>
      </w:r>
      <w:r w:rsidRPr="007A6BE3">
        <w:rPr>
          <w:rFonts w:ascii="Trebuchet MS" w:hAnsi="Trebuchet MS"/>
        </w:rPr>
        <w:t>in Cape Town.</w:t>
      </w:r>
    </w:p>
    <w:p w14:paraId="1C6CA717" w14:textId="77777777" w:rsidR="00D742E5" w:rsidRPr="007A6BE3" w:rsidRDefault="00D742E5" w:rsidP="00D742E5">
      <w:pPr>
        <w:spacing w:after="0" w:line="276" w:lineRule="auto"/>
        <w:rPr>
          <w:rFonts w:ascii="Trebuchet MS" w:hAnsi="Trebuchet MS"/>
        </w:rPr>
      </w:pPr>
    </w:p>
    <w:p w14:paraId="6A166204" w14:textId="15D83D28" w:rsidR="003E7D8E" w:rsidRPr="007A6BE3" w:rsidRDefault="003E7D8E" w:rsidP="00D742E5">
      <w:pPr>
        <w:spacing w:after="0" w:line="276" w:lineRule="auto"/>
        <w:rPr>
          <w:rFonts w:ascii="Trebuchet MS" w:hAnsi="Trebuchet MS"/>
        </w:rPr>
      </w:pPr>
      <w:r w:rsidRPr="007A6BE3">
        <w:rPr>
          <w:rFonts w:ascii="Trebuchet MS" w:hAnsi="Trebuchet MS"/>
        </w:rPr>
        <w:t xml:space="preserve">Many of these buildings incorporate high-performance façades, efficient HVAC systems, daylight harvesting technologies and rooftop solar PV systems designed to improve energy efficiency and occupant comfort while reducing operational emissions. At Exxaro Lakeside 2, </w:t>
      </w:r>
      <w:r w:rsidR="00D742E5" w:rsidRPr="007A6BE3">
        <w:rPr>
          <w:rFonts w:ascii="Trebuchet MS" w:hAnsi="Trebuchet MS"/>
        </w:rPr>
        <w:t>strategic</w:t>
      </w:r>
      <w:r w:rsidRPr="007A6BE3">
        <w:rPr>
          <w:rFonts w:ascii="Trebuchet MS" w:hAnsi="Trebuchet MS"/>
        </w:rPr>
        <w:t xml:space="preserve"> interventions contributed to a 50% improvement in energy performance compared to a typical office building</w:t>
      </w:r>
      <w:r w:rsidR="00087331" w:rsidRPr="007A6BE3">
        <w:rPr>
          <w:rFonts w:ascii="Trebuchet MS" w:hAnsi="Trebuchet MS"/>
        </w:rPr>
        <w:t xml:space="preserve"> </w:t>
      </w:r>
      <w:r w:rsidR="00925974" w:rsidRPr="007A6BE3">
        <w:rPr>
          <w:rFonts w:ascii="Trebuchet MS" w:hAnsi="Trebuchet MS"/>
        </w:rPr>
        <w:t>(per the</w:t>
      </w:r>
      <w:r w:rsidR="00087331" w:rsidRPr="007A6BE3">
        <w:rPr>
          <w:rFonts w:ascii="Trebuchet MS" w:hAnsi="Trebuchet MS"/>
        </w:rPr>
        <w:t xml:space="preserve"> GBCSA</w:t>
      </w:r>
      <w:r w:rsidR="00925974" w:rsidRPr="007A6BE3">
        <w:rPr>
          <w:rFonts w:ascii="Trebuchet MS" w:hAnsi="Trebuchet MS"/>
        </w:rPr>
        <w:t xml:space="preserve"> definition)</w:t>
      </w:r>
      <w:r w:rsidRPr="007A6BE3">
        <w:rPr>
          <w:rFonts w:ascii="Trebuchet MS" w:hAnsi="Trebuchet MS"/>
        </w:rPr>
        <w:t xml:space="preserve">, while </w:t>
      </w:r>
      <w:proofErr w:type="spellStart"/>
      <w:r w:rsidRPr="007A6BE3">
        <w:rPr>
          <w:rFonts w:ascii="Trebuchet MS" w:hAnsi="Trebuchet MS"/>
        </w:rPr>
        <w:t>Inanda</w:t>
      </w:r>
      <w:proofErr w:type="spellEnd"/>
      <w:r w:rsidRPr="007A6BE3">
        <w:rPr>
          <w:rFonts w:ascii="Trebuchet MS" w:hAnsi="Trebuchet MS"/>
        </w:rPr>
        <w:t xml:space="preserve"> Greens Business Park achieved a 71% improvement. </w:t>
      </w:r>
    </w:p>
    <w:p w14:paraId="77A68719" w14:textId="77777777" w:rsidR="00D742E5" w:rsidRPr="007A6BE3" w:rsidRDefault="00D742E5" w:rsidP="00D742E5">
      <w:pPr>
        <w:spacing w:after="0" w:line="276" w:lineRule="auto"/>
        <w:rPr>
          <w:rFonts w:ascii="Trebuchet MS" w:hAnsi="Trebuchet MS"/>
        </w:rPr>
      </w:pPr>
    </w:p>
    <w:p w14:paraId="77BB21BF" w14:textId="436F62FF" w:rsidR="003E7D8E" w:rsidRPr="007A6BE3" w:rsidRDefault="003E7D8E" w:rsidP="00D742E5">
      <w:pPr>
        <w:spacing w:after="0" w:line="276" w:lineRule="auto"/>
        <w:rPr>
          <w:rFonts w:ascii="Trebuchet MS" w:hAnsi="Trebuchet MS"/>
        </w:rPr>
      </w:pPr>
      <w:r w:rsidRPr="007A6BE3">
        <w:rPr>
          <w:rFonts w:ascii="Trebuchet MS" w:hAnsi="Trebuchet MS"/>
        </w:rPr>
        <w:t xml:space="preserve">According to </w:t>
      </w:r>
      <w:r w:rsidRPr="007A6BE3">
        <w:rPr>
          <w:rFonts w:ascii="Trebuchet MS" w:hAnsi="Trebuchet MS"/>
          <w:b/>
          <w:bCs/>
        </w:rPr>
        <w:t>Tim</w:t>
      </w:r>
      <w:r w:rsidR="00D742E5" w:rsidRPr="007A6BE3">
        <w:rPr>
          <w:rFonts w:ascii="Trebuchet MS" w:hAnsi="Trebuchet MS"/>
          <w:b/>
          <w:bCs/>
        </w:rPr>
        <w:t>othy</w:t>
      </w:r>
      <w:r w:rsidRPr="007A6BE3">
        <w:rPr>
          <w:rFonts w:ascii="Trebuchet MS" w:hAnsi="Trebuchet MS"/>
          <w:b/>
          <w:bCs/>
        </w:rPr>
        <w:t xml:space="preserve"> Irvine, Head of Asset Management for Growthpoint’s Office Portfolio</w:t>
      </w:r>
      <w:r w:rsidRPr="007A6BE3">
        <w:rPr>
          <w:rFonts w:ascii="Trebuchet MS" w:hAnsi="Trebuchet MS"/>
        </w:rPr>
        <w:t xml:space="preserve">, the growing focus on sustainability among occupiers is </w:t>
      </w:r>
      <w:r w:rsidR="00D742E5" w:rsidRPr="007A6BE3">
        <w:rPr>
          <w:rFonts w:ascii="Trebuchet MS" w:hAnsi="Trebuchet MS"/>
        </w:rPr>
        <w:t>progressively</w:t>
      </w:r>
      <w:r w:rsidRPr="007A6BE3">
        <w:rPr>
          <w:rFonts w:ascii="Trebuchet MS" w:hAnsi="Trebuchet MS"/>
        </w:rPr>
        <w:t xml:space="preserve"> shaping the future of premium office space.</w:t>
      </w:r>
    </w:p>
    <w:p w14:paraId="351EF3B6" w14:textId="77777777" w:rsidR="00D742E5" w:rsidRPr="007A6BE3" w:rsidRDefault="00D742E5" w:rsidP="00D742E5">
      <w:pPr>
        <w:spacing w:after="0" w:line="276" w:lineRule="auto"/>
        <w:rPr>
          <w:rFonts w:ascii="Trebuchet MS" w:hAnsi="Trebuchet MS"/>
        </w:rPr>
      </w:pPr>
    </w:p>
    <w:p w14:paraId="6B8E47FC" w14:textId="69AC1185" w:rsidR="003E7D8E" w:rsidRPr="007A6BE3" w:rsidRDefault="003E7D8E" w:rsidP="00D742E5">
      <w:pPr>
        <w:spacing w:after="0" w:line="276" w:lineRule="auto"/>
        <w:rPr>
          <w:rFonts w:ascii="Trebuchet MS" w:hAnsi="Trebuchet MS"/>
          <w:i/>
          <w:iCs/>
        </w:rPr>
      </w:pPr>
      <w:r w:rsidRPr="007A6BE3">
        <w:rPr>
          <w:rFonts w:ascii="Trebuchet MS" w:hAnsi="Trebuchet MS"/>
          <w:i/>
          <w:iCs/>
        </w:rPr>
        <w:t xml:space="preserve">“Customers are increasingly looking for </w:t>
      </w:r>
      <w:r w:rsidR="00925974" w:rsidRPr="007A6BE3">
        <w:rPr>
          <w:rFonts w:ascii="Trebuchet MS" w:hAnsi="Trebuchet MS"/>
          <w:i/>
          <w:iCs/>
        </w:rPr>
        <w:t xml:space="preserve">cost-efficient </w:t>
      </w:r>
      <w:r w:rsidRPr="007A6BE3">
        <w:rPr>
          <w:rFonts w:ascii="Trebuchet MS" w:hAnsi="Trebuchet MS"/>
          <w:i/>
          <w:iCs/>
        </w:rPr>
        <w:t>workspace that supports both their operational and sustainability objectives,”</w:t>
      </w:r>
      <w:r w:rsidRPr="007A6BE3">
        <w:rPr>
          <w:rFonts w:ascii="Trebuchet MS" w:hAnsi="Trebuchet MS"/>
        </w:rPr>
        <w:t xml:space="preserve"> says Irvine.</w:t>
      </w:r>
      <w:r w:rsidR="00CF1644" w:rsidRPr="007A6BE3">
        <w:rPr>
          <w:rFonts w:ascii="Trebuchet MS" w:hAnsi="Trebuchet MS"/>
        </w:rPr>
        <w:t xml:space="preserve"> </w:t>
      </w:r>
      <w:r w:rsidRPr="007A6BE3">
        <w:rPr>
          <w:rFonts w:ascii="Trebuchet MS" w:hAnsi="Trebuchet MS"/>
          <w:i/>
          <w:iCs/>
        </w:rPr>
        <w:t xml:space="preserve">“Net-zero carbon </w:t>
      </w:r>
      <w:r w:rsidR="00D742E5" w:rsidRPr="007A6BE3">
        <w:rPr>
          <w:rFonts w:ascii="Trebuchet MS" w:hAnsi="Trebuchet MS"/>
          <w:i/>
          <w:iCs/>
        </w:rPr>
        <w:t>certifications</w:t>
      </w:r>
      <w:r w:rsidRPr="007A6BE3">
        <w:rPr>
          <w:rFonts w:ascii="Trebuchet MS" w:hAnsi="Trebuchet MS"/>
          <w:i/>
          <w:iCs/>
        </w:rPr>
        <w:t xml:space="preserve"> are becoming an important part of</w:t>
      </w:r>
      <w:r w:rsidR="00925974" w:rsidRPr="007A6BE3">
        <w:rPr>
          <w:rFonts w:ascii="Trebuchet MS" w:hAnsi="Trebuchet MS"/>
          <w:i/>
          <w:iCs/>
        </w:rPr>
        <w:t xml:space="preserve"> demonstrating a building’s resource savings and associated cost savings, while</w:t>
      </w:r>
      <w:r w:rsidRPr="007A6BE3">
        <w:rPr>
          <w:rFonts w:ascii="Trebuchet MS" w:hAnsi="Trebuchet MS"/>
          <w:i/>
          <w:iCs/>
        </w:rPr>
        <w:t xml:space="preserve"> creating resilient, future-focused office environments that combine energy performance, tenant wellbeing and long-term operational efficiency.”</w:t>
      </w:r>
    </w:p>
    <w:p w14:paraId="480742B4" w14:textId="77777777" w:rsidR="00D742E5" w:rsidRPr="007A6BE3" w:rsidRDefault="00D742E5" w:rsidP="00D742E5">
      <w:pPr>
        <w:spacing w:after="0" w:line="276" w:lineRule="auto"/>
        <w:rPr>
          <w:rFonts w:ascii="Trebuchet MS" w:hAnsi="Trebuchet MS"/>
          <w:i/>
          <w:iCs/>
        </w:rPr>
      </w:pPr>
    </w:p>
    <w:p w14:paraId="4C6C7D4A" w14:textId="05D9F29D" w:rsidR="003E7D8E" w:rsidRPr="007A6BE3" w:rsidRDefault="003E7D8E" w:rsidP="00D742E5">
      <w:pPr>
        <w:spacing w:after="0" w:line="276" w:lineRule="auto"/>
        <w:rPr>
          <w:rFonts w:ascii="Trebuchet MS" w:hAnsi="Trebuchet MS"/>
        </w:rPr>
      </w:pPr>
      <w:r w:rsidRPr="007A6BE3">
        <w:rPr>
          <w:rFonts w:ascii="Trebuchet MS" w:hAnsi="Trebuchet MS"/>
        </w:rPr>
        <w:t xml:space="preserve">Growthpoint’s broader decarbonisation strategy includes </w:t>
      </w:r>
      <w:r w:rsidR="00C10E4A" w:rsidRPr="007A6BE3">
        <w:rPr>
          <w:rFonts w:ascii="Trebuchet MS" w:hAnsi="Trebuchet MS"/>
        </w:rPr>
        <w:t xml:space="preserve">increased focus on energy efficiency, </w:t>
      </w:r>
      <w:r w:rsidRPr="007A6BE3">
        <w:rPr>
          <w:rFonts w:ascii="Trebuchet MS" w:hAnsi="Trebuchet MS"/>
        </w:rPr>
        <w:t>rooftop solar expansion, renewable energy wheeling and long-term renewable power purchase agreements designed to reduce dependence on carbon-intensive electricity supply over time.</w:t>
      </w:r>
    </w:p>
    <w:p w14:paraId="505DECDA" w14:textId="77777777" w:rsidR="00D742E5" w:rsidRPr="007A6BE3" w:rsidRDefault="00D742E5" w:rsidP="00D742E5">
      <w:pPr>
        <w:spacing w:after="0" w:line="276" w:lineRule="auto"/>
        <w:rPr>
          <w:rFonts w:ascii="Trebuchet MS" w:hAnsi="Trebuchet MS"/>
        </w:rPr>
      </w:pPr>
    </w:p>
    <w:p w14:paraId="790F6BB4" w14:textId="075102D5" w:rsidR="003E7D8E" w:rsidRPr="007A6BE3" w:rsidRDefault="003E7D8E" w:rsidP="00D742E5">
      <w:pPr>
        <w:spacing w:after="0" w:line="276" w:lineRule="auto"/>
        <w:rPr>
          <w:rFonts w:ascii="Trebuchet MS" w:hAnsi="Trebuchet MS"/>
        </w:rPr>
      </w:pPr>
      <w:r w:rsidRPr="007A6BE3">
        <w:rPr>
          <w:rFonts w:ascii="Trebuchet MS" w:hAnsi="Trebuchet MS"/>
        </w:rPr>
        <w:t xml:space="preserve">In 2023, Growthpoint signed a long-term power purchase agreement with Etana Energy that will wheel approximately 195GWh of renewable electricity annually to </w:t>
      </w:r>
      <w:r w:rsidR="00832FB2" w:rsidRPr="007A6BE3">
        <w:rPr>
          <w:rFonts w:ascii="Trebuchet MS" w:hAnsi="Trebuchet MS"/>
        </w:rPr>
        <w:t>select</w:t>
      </w:r>
      <w:r w:rsidR="00164F85" w:rsidRPr="007A6BE3">
        <w:rPr>
          <w:rFonts w:ascii="Trebuchet MS" w:hAnsi="Trebuchet MS"/>
        </w:rPr>
        <w:t xml:space="preserve">ed </w:t>
      </w:r>
      <w:r w:rsidRPr="007A6BE3">
        <w:rPr>
          <w:rFonts w:ascii="Trebuchet MS" w:hAnsi="Trebuchet MS"/>
        </w:rPr>
        <w:lastRenderedPageBreak/>
        <w:t xml:space="preserve">properties across South Africa once fully implemented. The initiative is expected to support a growing number of </w:t>
      </w:r>
      <w:r w:rsidR="00DE2C93" w:rsidRPr="007A6BE3">
        <w:rPr>
          <w:rFonts w:ascii="Trebuchet MS" w:hAnsi="Trebuchet MS"/>
        </w:rPr>
        <w:t xml:space="preserve">Growthpoint </w:t>
      </w:r>
      <w:r w:rsidRPr="007A6BE3">
        <w:rPr>
          <w:rFonts w:ascii="Trebuchet MS" w:hAnsi="Trebuchet MS"/>
        </w:rPr>
        <w:t>properties becoming eligible for future net-zero carbon certification while reducing reliance on offsets over time.</w:t>
      </w:r>
    </w:p>
    <w:p w14:paraId="42A018CF" w14:textId="77777777" w:rsidR="00D742E5" w:rsidRPr="007A6BE3" w:rsidRDefault="00D742E5" w:rsidP="00D742E5">
      <w:pPr>
        <w:spacing w:after="0" w:line="276" w:lineRule="auto"/>
        <w:rPr>
          <w:rFonts w:ascii="Trebuchet MS" w:hAnsi="Trebuchet MS"/>
        </w:rPr>
      </w:pPr>
    </w:p>
    <w:p w14:paraId="5FA3C0D7" w14:textId="5BC16D0B" w:rsidR="003E7D8E" w:rsidRPr="007A6BE3" w:rsidRDefault="003E7D8E" w:rsidP="00D742E5">
      <w:pPr>
        <w:spacing w:after="0" w:line="276" w:lineRule="auto"/>
        <w:rPr>
          <w:rFonts w:ascii="Trebuchet MS" w:hAnsi="Trebuchet MS"/>
        </w:rPr>
      </w:pPr>
      <w:r w:rsidRPr="007A6BE3">
        <w:rPr>
          <w:rFonts w:ascii="Trebuchet MS" w:hAnsi="Trebuchet MS"/>
        </w:rPr>
        <w:t>Growthpoint</w:t>
      </w:r>
      <w:r w:rsidR="004C4EB2" w:rsidRPr="007A6BE3">
        <w:rPr>
          <w:rFonts w:ascii="Trebuchet MS" w:hAnsi="Trebuchet MS"/>
        </w:rPr>
        <w:t xml:space="preserve"> currently holds</w:t>
      </w:r>
      <w:r w:rsidRPr="007A6BE3">
        <w:rPr>
          <w:rFonts w:ascii="Trebuchet MS" w:hAnsi="Trebuchet MS"/>
        </w:rPr>
        <w:t xml:space="preserve"> </w:t>
      </w:r>
      <w:r w:rsidR="004C4EB2" w:rsidRPr="007A6BE3">
        <w:rPr>
          <w:rFonts w:ascii="Trebuchet MS" w:hAnsi="Trebuchet MS"/>
        </w:rPr>
        <w:t xml:space="preserve">141 </w:t>
      </w:r>
      <w:r w:rsidRPr="007A6BE3">
        <w:rPr>
          <w:rFonts w:ascii="Trebuchet MS" w:hAnsi="Trebuchet MS"/>
        </w:rPr>
        <w:t xml:space="preserve">green building certifications across </w:t>
      </w:r>
      <w:r w:rsidR="004C4EB2" w:rsidRPr="007A6BE3">
        <w:rPr>
          <w:rFonts w:ascii="Trebuchet MS" w:hAnsi="Trebuchet MS"/>
        </w:rPr>
        <w:t>the portfolio</w:t>
      </w:r>
      <w:r w:rsidRPr="007A6BE3">
        <w:rPr>
          <w:rFonts w:ascii="Trebuchet MS" w:hAnsi="Trebuchet MS"/>
        </w:rPr>
        <w:t xml:space="preserve">, </w:t>
      </w:r>
      <w:r w:rsidR="00CF1644" w:rsidRPr="007A6BE3">
        <w:rPr>
          <w:rFonts w:ascii="Trebuchet MS" w:hAnsi="Trebuchet MS"/>
        </w:rPr>
        <w:t>emphasising</w:t>
      </w:r>
      <w:r w:rsidR="0070477D" w:rsidRPr="007A6BE3">
        <w:rPr>
          <w:rFonts w:ascii="Trebuchet MS" w:hAnsi="Trebuchet MS"/>
        </w:rPr>
        <w:t xml:space="preserve"> the scale of</w:t>
      </w:r>
      <w:r w:rsidR="00CF1644" w:rsidRPr="007A6BE3">
        <w:rPr>
          <w:rFonts w:ascii="Trebuchet MS" w:hAnsi="Trebuchet MS"/>
        </w:rPr>
        <w:t xml:space="preserve"> </w:t>
      </w:r>
      <w:r w:rsidRPr="007A6BE3">
        <w:rPr>
          <w:rFonts w:ascii="Trebuchet MS" w:hAnsi="Trebuchet MS"/>
        </w:rPr>
        <w:t xml:space="preserve">its ongoing investment in sustainable property performance and operational resilience. </w:t>
      </w:r>
    </w:p>
    <w:p w14:paraId="668ABF65" w14:textId="77777777" w:rsidR="00925974" w:rsidRPr="007A6BE3" w:rsidRDefault="00925974" w:rsidP="00D742E5">
      <w:pPr>
        <w:spacing w:after="0" w:line="276" w:lineRule="auto"/>
        <w:rPr>
          <w:rFonts w:ascii="Trebuchet MS" w:hAnsi="Trebuchet MS"/>
        </w:rPr>
      </w:pPr>
    </w:p>
    <w:p w14:paraId="53CEE18E" w14:textId="00B44BC5" w:rsidR="00CF1644" w:rsidRPr="007A6BE3" w:rsidRDefault="00D742E5" w:rsidP="00D742E5">
      <w:pPr>
        <w:spacing w:after="0" w:line="276" w:lineRule="auto"/>
        <w:rPr>
          <w:rFonts w:ascii="Trebuchet MS" w:hAnsi="Trebuchet MS"/>
        </w:rPr>
      </w:pPr>
      <w:r w:rsidRPr="007A6BE3">
        <w:rPr>
          <w:rFonts w:ascii="Trebuchet MS" w:hAnsi="Trebuchet MS"/>
          <w:i/>
          <w:iCs/>
        </w:rPr>
        <w:t>“</w:t>
      </w:r>
      <w:r w:rsidR="00CF1644" w:rsidRPr="007A6BE3">
        <w:rPr>
          <w:rFonts w:ascii="Trebuchet MS" w:hAnsi="Trebuchet MS"/>
          <w:i/>
          <w:iCs/>
        </w:rPr>
        <w:t>As South Africa’s property sector continues to navigate energy insecurity, climate risk and evolving tenant expectations, Growthpoint’s expanding portfolio of net-zero carbon projects reinforces its position at the forefront of sustainable commercial property development and operations in the country</w:t>
      </w:r>
      <w:r w:rsidRPr="007A6BE3">
        <w:rPr>
          <w:rFonts w:ascii="Trebuchet MS" w:hAnsi="Trebuchet MS"/>
          <w:i/>
          <w:iCs/>
        </w:rPr>
        <w:t>,”</w:t>
      </w:r>
      <w:r w:rsidRPr="007A6BE3">
        <w:rPr>
          <w:rFonts w:ascii="Trebuchet MS" w:hAnsi="Trebuchet MS"/>
        </w:rPr>
        <w:t xml:space="preserve"> concludes Binedell.</w:t>
      </w:r>
    </w:p>
    <w:p w14:paraId="51CF9648" w14:textId="77777777" w:rsidR="00CF1644" w:rsidRPr="007A6BE3" w:rsidRDefault="00CF1644" w:rsidP="00D742E5">
      <w:pPr>
        <w:spacing w:after="0" w:line="276" w:lineRule="auto"/>
        <w:rPr>
          <w:rFonts w:ascii="Trebuchet MS" w:hAnsi="Trebuchet MS"/>
        </w:rPr>
      </w:pPr>
    </w:p>
    <w:p w14:paraId="072AE776" w14:textId="3CB6BEEF" w:rsidR="00CF1644" w:rsidRPr="007A6BE3" w:rsidRDefault="00D742E5" w:rsidP="00D742E5">
      <w:pPr>
        <w:spacing w:after="0" w:line="276" w:lineRule="auto"/>
        <w:jc w:val="center"/>
        <w:rPr>
          <w:rFonts w:ascii="Trebuchet MS" w:hAnsi="Trebuchet MS"/>
          <w:b/>
          <w:bCs/>
        </w:rPr>
      </w:pPr>
      <w:r w:rsidRPr="007A6BE3">
        <w:rPr>
          <w:rFonts w:ascii="Trebuchet MS" w:hAnsi="Trebuchet MS"/>
          <w:b/>
          <w:bCs/>
        </w:rPr>
        <w:t>…/ends</w:t>
      </w:r>
    </w:p>
    <w:p w14:paraId="77DE8FB4" w14:textId="77777777" w:rsidR="007A6BE3" w:rsidRPr="007A6BE3" w:rsidRDefault="007A6BE3" w:rsidP="00D742E5">
      <w:pPr>
        <w:spacing w:after="0" w:line="276" w:lineRule="auto"/>
        <w:jc w:val="center"/>
        <w:rPr>
          <w:rFonts w:ascii="Trebuchet MS" w:hAnsi="Trebuchet MS"/>
          <w:b/>
          <w:bCs/>
        </w:rPr>
      </w:pPr>
    </w:p>
    <w:p w14:paraId="6296D34E" w14:textId="77777777" w:rsidR="007A6BE3" w:rsidRPr="007A6BE3" w:rsidRDefault="007A6BE3" w:rsidP="007A6BE3">
      <w:pPr>
        <w:spacing w:after="0" w:line="276" w:lineRule="auto"/>
        <w:rPr>
          <w:rFonts w:ascii="Trebuchet MS" w:hAnsi="Trebuchet MS"/>
          <w:b/>
          <w:bCs/>
        </w:rPr>
      </w:pPr>
      <w:r w:rsidRPr="007A6BE3">
        <w:rPr>
          <w:rFonts w:ascii="Trebuchet MS" w:hAnsi="Trebuchet MS"/>
          <w:b/>
          <w:bCs/>
        </w:rPr>
        <w:t>About Growthpoint Properties</w:t>
      </w:r>
    </w:p>
    <w:p w14:paraId="4F3552D1" w14:textId="77777777" w:rsidR="007A6BE3" w:rsidRPr="007A6BE3" w:rsidRDefault="007A6BE3" w:rsidP="007A6BE3">
      <w:pPr>
        <w:spacing w:after="0" w:line="276" w:lineRule="auto"/>
        <w:rPr>
          <w:rFonts w:ascii="Trebuchet MS" w:hAnsi="Trebuchet MS"/>
        </w:rPr>
      </w:pPr>
      <w:r w:rsidRPr="007A6BE3">
        <w:rPr>
          <w:rFonts w:ascii="Trebuchet MS" w:hAnsi="Trebuchet MS"/>
        </w:rPr>
        <w:t xml:space="preserve">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6" w:history="1">
        <w:r w:rsidRPr="007A6BE3">
          <w:rPr>
            <w:rStyle w:val="Hyperlink"/>
            <w:rFonts w:ascii="Trebuchet MS" w:hAnsi="Trebuchet MS"/>
          </w:rPr>
          <w:t>growthpoint.co.za</w:t>
        </w:r>
      </w:hyperlink>
      <w:r w:rsidRPr="007A6BE3">
        <w:rPr>
          <w:rFonts w:ascii="Trebuchet MS" w:hAnsi="Trebuchet MS"/>
        </w:rPr>
        <w:t xml:space="preserve"> for more information. Connect with Growthpoint on </w:t>
      </w:r>
      <w:hyperlink r:id="rId7" w:history="1">
        <w:r w:rsidRPr="007A6BE3">
          <w:rPr>
            <w:rStyle w:val="Hyperlink"/>
            <w:rFonts w:ascii="Trebuchet MS" w:hAnsi="Trebuchet MS"/>
          </w:rPr>
          <w:t>Facebook</w:t>
        </w:r>
      </w:hyperlink>
      <w:r w:rsidRPr="007A6BE3">
        <w:rPr>
          <w:rFonts w:ascii="Trebuchet MS" w:hAnsi="Trebuchet MS"/>
        </w:rPr>
        <w:t xml:space="preserve">, </w:t>
      </w:r>
      <w:hyperlink r:id="rId8" w:history="1">
        <w:r w:rsidRPr="007A6BE3">
          <w:rPr>
            <w:rStyle w:val="Hyperlink"/>
            <w:rFonts w:ascii="Trebuchet MS" w:hAnsi="Trebuchet MS"/>
          </w:rPr>
          <w:t>LinkedIn</w:t>
        </w:r>
      </w:hyperlink>
      <w:r w:rsidRPr="007A6BE3">
        <w:rPr>
          <w:rFonts w:ascii="Trebuchet MS" w:hAnsi="Trebuchet MS"/>
        </w:rPr>
        <w:t xml:space="preserve"> and </w:t>
      </w:r>
      <w:hyperlink r:id="rId9" w:history="1">
        <w:r w:rsidRPr="007A6BE3">
          <w:rPr>
            <w:rStyle w:val="Hyperlink"/>
            <w:rFonts w:ascii="Trebuchet MS" w:hAnsi="Trebuchet MS"/>
          </w:rPr>
          <w:t>YouTube</w:t>
        </w:r>
      </w:hyperlink>
      <w:r w:rsidRPr="007A6BE3">
        <w:rPr>
          <w:rFonts w:ascii="Trebuchet MS" w:hAnsi="Trebuchet MS"/>
        </w:rPr>
        <w:t>.</w:t>
      </w:r>
    </w:p>
    <w:p w14:paraId="4BB702F4" w14:textId="77777777" w:rsidR="007A6BE3" w:rsidRPr="007A6BE3" w:rsidRDefault="007A6BE3" w:rsidP="007A6BE3">
      <w:pPr>
        <w:spacing w:after="0" w:line="276" w:lineRule="auto"/>
        <w:rPr>
          <w:rFonts w:ascii="Trebuchet MS" w:hAnsi="Trebuchet MS"/>
          <w:b/>
          <w:bCs/>
        </w:rPr>
      </w:pPr>
    </w:p>
    <w:p w14:paraId="46F91B1D" w14:textId="77777777" w:rsidR="007A6BE3" w:rsidRPr="007A6BE3" w:rsidRDefault="007A6BE3" w:rsidP="007A6BE3">
      <w:pPr>
        <w:spacing w:after="0" w:line="276" w:lineRule="auto"/>
        <w:rPr>
          <w:rFonts w:ascii="Trebuchet MS" w:hAnsi="Trebuchet MS"/>
          <w:b/>
          <w:bCs/>
        </w:rPr>
      </w:pPr>
      <w:r w:rsidRPr="007A6BE3">
        <w:rPr>
          <w:rFonts w:ascii="Trebuchet MS" w:hAnsi="Trebuchet MS"/>
          <w:b/>
          <w:bCs/>
        </w:rPr>
        <w:t>RELEASED BY CATCHWORDS FOR:</w:t>
      </w:r>
    </w:p>
    <w:p w14:paraId="5D920485" w14:textId="77777777" w:rsidR="007A6BE3" w:rsidRPr="007A6BE3" w:rsidRDefault="007A6BE3" w:rsidP="007A6BE3">
      <w:pPr>
        <w:spacing w:after="0" w:line="276" w:lineRule="auto"/>
        <w:rPr>
          <w:rFonts w:ascii="Trebuchet MS" w:hAnsi="Trebuchet MS"/>
        </w:rPr>
      </w:pPr>
      <w:r w:rsidRPr="007A6BE3">
        <w:rPr>
          <w:rFonts w:ascii="Trebuchet MS" w:hAnsi="Trebuchet MS"/>
        </w:rPr>
        <w:t>Growthpoint Properties Limited</w:t>
      </w:r>
    </w:p>
    <w:p w14:paraId="45C44C1D" w14:textId="77777777" w:rsidR="007A6BE3" w:rsidRPr="007A6BE3" w:rsidRDefault="007A6BE3" w:rsidP="007A6BE3">
      <w:pPr>
        <w:spacing w:after="0" w:line="276" w:lineRule="auto"/>
        <w:rPr>
          <w:rFonts w:ascii="Trebuchet MS" w:hAnsi="Trebuchet MS"/>
        </w:rPr>
      </w:pPr>
      <w:r w:rsidRPr="007A6BE3">
        <w:rPr>
          <w:rFonts w:ascii="Trebuchet MS" w:hAnsi="Trebuchet MS"/>
        </w:rPr>
        <w:t>Cindi-Leigh Breed</w:t>
      </w:r>
    </w:p>
    <w:p w14:paraId="16A8E0A9" w14:textId="77777777" w:rsidR="007A6BE3" w:rsidRPr="007A6BE3" w:rsidRDefault="007A6BE3" w:rsidP="007A6BE3">
      <w:pPr>
        <w:spacing w:after="0" w:line="276" w:lineRule="auto"/>
        <w:rPr>
          <w:rFonts w:ascii="Trebuchet MS" w:hAnsi="Trebuchet MS"/>
        </w:rPr>
      </w:pPr>
      <w:r w:rsidRPr="007A6BE3">
        <w:rPr>
          <w:rFonts w:ascii="Trebuchet MS" w:hAnsi="Trebuchet MS"/>
        </w:rPr>
        <w:t>Head, Marketing &amp; Communication</w:t>
      </w:r>
    </w:p>
    <w:p w14:paraId="67BF6AFD" w14:textId="77777777" w:rsidR="007A6BE3" w:rsidRPr="007A6BE3" w:rsidRDefault="007A6BE3" w:rsidP="007A6BE3">
      <w:pPr>
        <w:spacing w:after="0" w:line="276" w:lineRule="auto"/>
        <w:rPr>
          <w:rFonts w:ascii="Trebuchet MS" w:hAnsi="Trebuchet MS"/>
        </w:rPr>
      </w:pPr>
      <w:r w:rsidRPr="007A6BE3">
        <w:rPr>
          <w:rFonts w:ascii="Trebuchet MS" w:hAnsi="Trebuchet MS"/>
        </w:rPr>
        <w:t>Tel: +27 (0) 11 944 6288</w:t>
      </w:r>
    </w:p>
    <w:p w14:paraId="35786392" w14:textId="77777777" w:rsidR="007A6BE3" w:rsidRPr="007A6BE3" w:rsidRDefault="007A6BE3" w:rsidP="007A6BE3">
      <w:pPr>
        <w:spacing w:after="0" w:line="276" w:lineRule="auto"/>
        <w:rPr>
          <w:rFonts w:ascii="Trebuchet MS" w:hAnsi="Trebuchet MS"/>
          <w:u w:val="single"/>
        </w:rPr>
      </w:pPr>
    </w:p>
    <w:p w14:paraId="6690B4F3" w14:textId="77777777" w:rsidR="007A6BE3" w:rsidRPr="007A6BE3" w:rsidRDefault="007A6BE3" w:rsidP="007A6BE3">
      <w:pPr>
        <w:spacing w:after="0" w:line="276" w:lineRule="auto"/>
        <w:rPr>
          <w:rFonts w:ascii="Trebuchet MS" w:hAnsi="Trebuchet MS"/>
        </w:rPr>
      </w:pPr>
      <w:r w:rsidRPr="007A6BE3">
        <w:rPr>
          <w:rFonts w:ascii="Trebuchet MS" w:hAnsi="Trebuchet MS"/>
          <w:i/>
          <w:iCs/>
        </w:rPr>
        <w:t xml:space="preserve">For more information or to book an interview, kindly contact Bronwen Noble at 083 453 6668 or </w:t>
      </w:r>
      <w:hyperlink r:id="rId10" w:history="1">
        <w:r w:rsidRPr="007A6BE3">
          <w:rPr>
            <w:rStyle w:val="Hyperlink"/>
            <w:rFonts w:ascii="Trebuchet MS" w:hAnsi="Trebuchet MS"/>
            <w:i/>
            <w:iCs/>
          </w:rPr>
          <w:t>bronwen@catchwords.co.za</w:t>
        </w:r>
      </w:hyperlink>
      <w:r w:rsidRPr="007A6BE3">
        <w:rPr>
          <w:rFonts w:ascii="Trebuchet MS" w:hAnsi="Trebuchet MS"/>
          <w:i/>
          <w:iCs/>
        </w:rPr>
        <w:t>. </w:t>
      </w:r>
    </w:p>
    <w:p w14:paraId="5EB3E364" w14:textId="77777777" w:rsidR="00B333FB" w:rsidRPr="00D742E5" w:rsidRDefault="00B333FB" w:rsidP="00D742E5">
      <w:pPr>
        <w:spacing w:after="0" w:line="276" w:lineRule="auto"/>
        <w:rPr>
          <w:rFonts w:ascii="Trebuchet MS" w:hAnsi="Trebuchet MS"/>
        </w:rPr>
      </w:pPr>
    </w:p>
    <w:sectPr w:rsidR="00B333FB" w:rsidRPr="00D742E5" w:rsidSect="007A6BE3">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CD60" w14:textId="77777777" w:rsidR="006606EB" w:rsidRDefault="006606EB" w:rsidP="007A6BE3">
      <w:pPr>
        <w:spacing w:after="0" w:line="240" w:lineRule="auto"/>
      </w:pPr>
      <w:r>
        <w:separator/>
      </w:r>
    </w:p>
  </w:endnote>
  <w:endnote w:type="continuationSeparator" w:id="0">
    <w:p w14:paraId="5EE64CF9" w14:textId="77777777" w:rsidR="006606EB" w:rsidRDefault="006606EB" w:rsidP="007A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A505" w14:textId="77777777" w:rsidR="006606EB" w:rsidRDefault="006606EB" w:rsidP="007A6BE3">
      <w:pPr>
        <w:spacing w:after="0" w:line="240" w:lineRule="auto"/>
      </w:pPr>
      <w:r>
        <w:separator/>
      </w:r>
    </w:p>
  </w:footnote>
  <w:footnote w:type="continuationSeparator" w:id="0">
    <w:p w14:paraId="4C658A4A" w14:textId="77777777" w:rsidR="006606EB" w:rsidRDefault="006606EB" w:rsidP="007A6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4B4E" w14:textId="4E90A559" w:rsidR="007A6BE3" w:rsidRDefault="007A6BE3" w:rsidP="007A6BE3">
    <w:pPr>
      <w:pStyle w:val="Header"/>
      <w:jc w:val="center"/>
    </w:pPr>
    <w:r w:rsidRPr="00A72619">
      <w:rPr>
        <w:rFonts w:ascii="Arial" w:eastAsia="Arial" w:hAnsi="Arial" w:cs="Arial"/>
        <w:noProof/>
        <w:kern w:val="0"/>
        <w:lang w:eastAsia="en-GB"/>
      </w:rPr>
      <w:drawing>
        <wp:inline distT="0" distB="0" distL="0" distR="0" wp14:anchorId="1E2428E4" wp14:editId="6C417955">
          <wp:extent cx="2391410" cy="983654"/>
          <wp:effectExtent l="0" t="0" r="8890" b="6985"/>
          <wp:docPr id="6385800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74"/>
    <w:rsid w:val="00087331"/>
    <w:rsid w:val="000C0E2E"/>
    <w:rsid w:val="00164F85"/>
    <w:rsid w:val="00261D74"/>
    <w:rsid w:val="00270B5B"/>
    <w:rsid w:val="00315C02"/>
    <w:rsid w:val="00384706"/>
    <w:rsid w:val="00384CDF"/>
    <w:rsid w:val="003A7563"/>
    <w:rsid w:val="003E7D8E"/>
    <w:rsid w:val="00436E30"/>
    <w:rsid w:val="004C4EB2"/>
    <w:rsid w:val="004E7144"/>
    <w:rsid w:val="004F095D"/>
    <w:rsid w:val="00526F6D"/>
    <w:rsid w:val="005430B0"/>
    <w:rsid w:val="006606EB"/>
    <w:rsid w:val="006E6211"/>
    <w:rsid w:val="00703046"/>
    <w:rsid w:val="0070477D"/>
    <w:rsid w:val="00750D98"/>
    <w:rsid w:val="007A6BE3"/>
    <w:rsid w:val="007B3809"/>
    <w:rsid w:val="00832FB2"/>
    <w:rsid w:val="008D1093"/>
    <w:rsid w:val="00925974"/>
    <w:rsid w:val="0097760F"/>
    <w:rsid w:val="00B333FB"/>
    <w:rsid w:val="00BA0E27"/>
    <w:rsid w:val="00C10E4A"/>
    <w:rsid w:val="00CE1F69"/>
    <w:rsid w:val="00CF1644"/>
    <w:rsid w:val="00D742E5"/>
    <w:rsid w:val="00DE2C93"/>
    <w:rsid w:val="00DE4C72"/>
    <w:rsid w:val="00E52161"/>
    <w:rsid w:val="00EE0B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76EB"/>
  <w15:chartTrackingRefBased/>
  <w15:docId w15:val="{183DDC61-3583-4EA3-8F45-0B9DDABD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1D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1D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1D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1D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1D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1D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1D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1D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1D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1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1D74"/>
    <w:pPr>
      <w:spacing w:before="160"/>
      <w:jc w:val="center"/>
    </w:pPr>
    <w:rPr>
      <w:i/>
      <w:iCs/>
      <w:color w:val="404040" w:themeColor="text1" w:themeTint="BF"/>
    </w:rPr>
  </w:style>
  <w:style w:type="character" w:customStyle="1" w:styleId="QuoteChar">
    <w:name w:val="Quote Char"/>
    <w:basedOn w:val="DefaultParagraphFont"/>
    <w:link w:val="Quote"/>
    <w:uiPriority w:val="29"/>
    <w:rsid w:val="00261D74"/>
    <w:rPr>
      <w:i/>
      <w:iCs/>
      <w:color w:val="404040" w:themeColor="text1" w:themeTint="BF"/>
    </w:rPr>
  </w:style>
  <w:style w:type="paragraph" w:styleId="ListParagraph">
    <w:name w:val="List Paragraph"/>
    <w:basedOn w:val="Normal"/>
    <w:uiPriority w:val="34"/>
    <w:qFormat/>
    <w:rsid w:val="00261D74"/>
    <w:pPr>
      <w:ind w:left="720"/>
      <w:contextualSpacing/>
    </w:pPr>
  </w:style>
  <w:style w:type="character" w:styleId="IntenseEmphasis">
    <w:name w:val="Intense Emphasis"/>
    <w:basedOn w:val="DefaultParagraphFont"/>
    <w:uiPriority w:val="21"/>
    <w:qFormat/>
    <w:rsid w:val="00261D74"/>
    <w:rPr>
      <w:i/>
      <w:iCs/>
      <w:color w:val="0F4761" w:themeColor="accent1" w:themeShade="BF"/>
    </w:rPr>
  </w:style>
  <w:style w:type="paragraph" w:styleId="IntenseQuote">
    <w:name w:val="Intense Quote"/>
    <w:basedOn w:val="Normal"/>
    <w:next w:val="Normal"/>
    <w:link w:val="IntenseQuoteChar"/>
    <w:uiPriority w:val="30"/>
    <w:qFormat/>
    <w:rsid w:val="00261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74"/>
    <w:rPr>
      <w:i/>
      <w:iCs/>
      <w:color w:val="0F4761" w:themeColor="accent1" w:themeShade="BF"/>
    </w:rPr>
  </w:style>
  <w:style w:type="character" w:styleId="IntenseReference">
    <w:name w:val="Intense Reference"/>
    <w:basedOn w:val="DefaultParagraphFont"/>
    <w:uiPriority w:val="32"/>
    <w:qFormat/>
    <w:rsid w:val="00261D74"/>
    <w:rPr>
      <w:b/>
      <w:bCs/>
      <w:smallCaps/>
      <w:color w:val="0F4761" w:themeColor="accent1" w:themeShade="BF"/>
      <w:spacing w:val="5"/>
    </w:rPr>
  </w:style>
  <w:style w:type="paragraph" w:styleId="Revision">
    <w:name w:val="Revision"/>
    <w:hidden/>
    <w:uiPriority w:val="99"/>
    <w:semiHidden/>
    <w:rsid w:val="008D1093"/>
    <w:pPr>
      <w:spacing w:after="0" w:line="240" w:lineRule="auto"/>
    </w:pPr>
  </w:style>
  <w:style w:type="character" w:styleId="CommentReference">
    <w:name w:val="annotation reference"/>
    <w:basedOn w:val="DefaultParagraphFont"/>
    <w:uiPriority w:val="99"/>
    <w:semiHidden/>
    <w:unhideWhenUsed/>
    <w:rsid w:val="00164F85"/>
    <w:rPr>
      <w:sz w:val="16"/>
      <w:szCs w:val="16"/>
    </w:rPr>
  </w:style>
  <w:style w:type="paragraph" w:styleId="CommentText">
    <w:name w:val="annotation text"/>
    <w:basedOn w:val="Normal"/>
    <w:link w:val="CommentTextChar"/>
    <w:uiPriority w:val="99"/>
    <w:unhideWhenUsed/>
    <w:rsid w:val="00164F85"/>
    <w:pPr>
      <w:spacing w:line="240" w:lineRule="auto"/>
    </w:pPr>
    <w:rPr>
      <w:sz w:val="20"/>
      <w:szCs w:val="20"/>
    </w:rPr>
  </w:style>
  <w:style w:type="character" w:customStyle="1" w:styleId="CommentTextChar">
    <w:name w:val="Comment Text Char"/>
    <w:basedOn w:val="DefaultParagraphFont"/>
    <w:link w:val="CommentText"/>
    <w:uiPriority w:val="99"/>
    <w:rsid w:val="00164F85"/>
    <w:rPr>
      <w:sz w:val="20"/>
      <w:szCs w:val="20"/>
    </w:rPr>
  </w:style>
  <w:style w:type="paragraph" w:styleId="CommentSubject">
    <w:name w:val="annotation subject"/>
    <w:basedOn w:val="CommentText"/>
    <w:next w:val="CommentText"/>
    <w:link w:val="CommentSubjectChar"/>
    <w:uiPriority w:val="99"/>
    <w:semiHidden/>
    <w:unhideWhenUsed/>
    <w:rsid w:val="00164F85"/>
    <w:rPr>
      <w:b/>
      <w:bCs/>
    </w:rPr>
  </w:style>
  <w:style w:type="character" w:customStyle="1" w:styleId="CommentSubjectChar">
    <w:name w:val="Comment Subject Char"/>
    <w:basedOn w:val="CommentTextChar"/>
    <w:link w:val="CommentSubject"/>
    <w:uiPriority w:val="99"/>
    <w:semiHidden/>
    <w:rsid w:val="00164F85"/>
    <w:rPr>
      <w:b/>
      <w:bCs/>
      <w:sz w:val="20"/>
      <w:szCs w:val="20"/>
    </w:rPr>
  </w:style>
  <w:style w:type="paragraph" w:styleId="Header">
    <w:name w:val="header"/>
    <w:basedOn w:val="Normal"/>
    <w:link w:val="HeaderChar"/>
    <w:uiPriority w:val="99"/>
    <w:unhideWhenUsed/>
    <w:rsid w:val="007A6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BE3"/>
  </w:style>
  <w:style w:type="paragraph" w:styleId="Footer">
    <w:name w:val="footer"/>
    <w:basedOn w:val="Normal"/>
    <w:link w:val="FooterChar"/>
    <w:uiPriority w:val="99"/>
    <w:unhideWhenUsed/>
    <w:rsid w:val="007A6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BE3"/>
  </w:style>
  <w:style w:type="character" w:styleId="Hyperlink">
    <w:name w:val="Hyperlink"/>
    <w:basedOn w:val="DefaultParagraphFont"/>
    <w:uiPriority w:val="99"/>
    <w:unhideWhenUsed/>
    <w:rsid w:val="007A6BE3"/>
    <w:rPr>
      <w:color w:val="467886" w:themeColor="hyperlink"/>
      <w:u w:val="single"/>
    </w:rPr>
  </w:style>
  <w:style w:type="character" w:styleId="UnresolvedMention">
    <w:name w:val="Unresolved Mention"/>
    <w:basedOn w:val="DefaultParagraphFont"/>
    <w:uiPriority w:val="99"/>
    <w:semiHidden/>
    <w:unhideWhenUsed/>
    <w:rsid w:val="007A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growthpoint-properties-lt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file:///C:\Users\Bronwen\AppData\Local\Microsoft\Windows\INetCache\Content.Outlook\1GJLY6NV\bronwen@catchwords.co.za" TargetMode="External"/><Relationship Id="rId4" Type="http://schemas.openxmlformats.org/officeDocument/2006/relationships/footnotes" Target="footnotes.xml"/><Relationship Id="rId9"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2026-06-17T11:31:00Z</dcterms:created>
  <dcterms:modified xsi:type="dcterms:W3CDTF">2026-06-17T11:31:00Z</dcterms:modified>
</cp:coreProperties>
</file>