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CACC" w14:textId="77777777" w:rsidR="002D4649" w:rsidRPr="00C3338D" w:rsidRDefault="002D4649" w:rsidP="002D4649">
      <w:pPr>
        <w:rPr>
          <w:rFonts w:ascii="Open Sans" w:hAnsi="Open Sans" w:cs="Open Sans"/>
          <w:sz w:val="20"/>
          <w:szCs w:val="20"/>
        </w:rPr>
      </w:pPr>
    </w:p>
    <w:p w14:paraId="76279D91" w14:textId="7A814531" w:rsidR="002D4649" w:rsidRPr="00C3338D" w:rsidRDefault="00C3338D" w:rsidP="002D4649">
      <w:pPr>
        <w:rPr>
          <w:rFonts w:ascii="Open Sans" w:hAnsi="Open Sans" w:cs="Open Sans"/>
          <w:sz w:val="20"/>
          <w:szCs w:val="20"/>
        </w:rPr>
      </w:pPr>
      <w:r w:rsidRPr="00C3338D">
        <w:rPr>
          <w:rFonts w:ascii="Open Sans" w:hAnsi="Open Sans" w:cs="Open Sans"/>
          <w:sz w:val="20"/>
          <w:szCs w:val="20"/>
        </w:rPr>
        <w:t xml:space="preserve">PRESS RELEASE FROM DIPULA PROPERTIES </w:t>
      </w:r>
    </w:p>
    <w:p w14:paraId="1EE782F7" w14:textId="5E9ADD46" w:rsidR="001F48D3" w:rsidRPr="002D4649" w:rsidRDefault="009F56E4" w:rsidP="002D464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2D4649">
        <w:rPr>
          <w:rFonts w:ascii="Open Sans" w:hAnsi="Open Sans" w:cs="Open Sans"/>
          <w:b/>
          <w:bCs/>
          <w:sz w:val="24"/>
          <w:szCs w:val="24"/>
        </w:rPr>
        <w:t>Dipula’s half year distributable earnings up 20%</w:t>
      </w:r>
    </w:p>
    <w:p w14:paraId="1DDA773B" w14:textId="554D6FD3" w:rsidR="002D4649" w:rsidRPr="00963306" w:rsidRDefault="001F48D3" w:rsidP="002D4649">
      <w:pPr>
        <w:rPr>
          <w:rFonts w:ascii="Open Sans" w:hAnsi="Open Sans" w:cs="Open Sans"/>
          <w:b/>
          <w:bCs/>
          <w:sz w:val="20"/>
          <w:szCs w:val="20"/>
        </w:rPr>
      </w:pPr>
      <w:r w:rsidRPr="00963306">
        <w:rPr>
          <w:rFonts w:ascii="Open Sans" w:hAnsi="Open Sans" w:cs="Open Sans"/>
          <w:b/>
          <w:bCs/>
          <w:sz w:val="20"/>
          <w:szCs w:val="20"/>
        </w:rPr>
        <w:t>JOHANNESBURG, 13 May 2026 — Dipula Properties (JSE: DIB) has delivered a robust set of interim results for the six months ended 28 February 2026, showcasing sustained strategic progress and strengthened key financial and operational metrics. The company’s first half performance delivered a 20% increase in distributable earnings to R310 million. This translate</w:t>
      </w:r>
      <w:r w:rsidR="0020523B" w:rsidRPr="00963306">
        <w:rPr>
          <w:rFonts w:ascii="Open Sans" w:hAnsi="Open Sans" w:cs="Open Sans"/>
          <w:b/>
          <w:bCs/>
          <w:sz w:val="20"/>
          <w:szCs w:val="20"/>
        </w:rPr>
        <w:t>s</w:t>
      </w:r>
      <w:r w:rsidRPr="00963306">
        <w:rPr>
          <w:rFonts w:ascii="Open Sans" w:hAnsi="Open Sans" w:cs="Open Sans"/>
          <w:b/>
          <w:bCs/>
          <w:sz w:val="20"/>
          <w:szCs w:val="20"/>
        </w:rPr>
        <w:t xml:space="preserve"> to half-year distributable earnings per share of </w:t>
      </w:r>
      <w:r w:rsidR="004E332F" w:rsidRPr="00963306">
        <w:rPr>
          <w:rFonts w:ascii="Open Sans" w:hAnsi="Open Sans" w:cs="Open Sans"/>
          <w:b/>
          <w:bCs/>
          <w:sz w:val="20"/>
          <w:szCs w:val="20"/>
        </w:rPr>
        <w:t>30.56</w:t>
      </w:r>
      <w:r w:rsidR="004C074F" w:rsidRPr="0096330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963306">
        <w:rPr>
          <w:rFonts w:ascii="Open Sans" w:hAnsi="Open Sans" w:cs="Open Sans"/>
          <w:b/>
          <w:bCs/>
          <w:sz w:val="20"/>
          <w:szCs w:val="20"/>
        </w:rPr>
        <w:t>cents.</w:t>
      </w:r>
    </w:p>
    <w:p w14:paraId="594C4E25" w14:textId="77777777" w:rsidR="002D4649" w:rsidRPr="002D4649" w:rsidRDefault="00A374F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  <w:lang w:val="en-ZA"/>
        </w:rPr>
        <w:t>Izak Petersen, CEO of Dipula Properties, highlight</w:t>
      </w:r>
      <w:r w:rsidR="006751AB" w:rsidRPr="002D4649">
        <w:rPr>
          <w:rFonts w:ascii="Open Sans" w:hAnsi="Open Sans" w:cs="Open Sans"/>
          <w:sz w:val="20"/>
          <w:szCs w:val="20"/>
          <w:lang w:val="en-ZA"/>
        </w:rPr>
        <w:t>s</w:t>
      </w:r>
      <w:r w:rsidRPr="002D4649">
        <w:rPr>
          <w:rFonts w:ascii="Open Sans" w:hAnsi="Open Sans" w:cs="Open Sans"/>
          <w:sz w:val="20"/>
          <w:szCs w:val="20"/>
          <w:lang w:val="en-ZA"/>
        </w:rPr>
        <w:t xml:space="preserve"> that the </w:t>
      </w:r>
      <w:r w:rsidR="000227E4" w:rsidRPr="002D4649">
        <w:rPr>
          <w:rFonts w:ascii="Open Sans" w:hAnsi="Open Sans" w:cs="Open Sans"/>
          <w:sz w:val="20"/>
          <w:szCs w:val="20"/>
          <w:lang w:val="en-ZA"/>
        </w:rPr>
        <w:t xml:space="preserve">robust </w:t>
      </w:r>
      <w:r w:rsidRPr="002D4649">
        <w:rPr>
          <w:rFonts w:ascii="Open Sans" w:hAnsi="Open Sans" w:cs="Open Sans"/>
          <w:sz w:val="20"/>
          <w:szCs w:val="20"/>
          <w:lang w:val="en-ZA"/>
        </w:rPr>
        <w:t xml:space="preserve">results reflect </w:t>
      </w:r>
      <w:r w:rsidR="006751AB" w:rsidRPr="002D4649">
        <w:rPr>
          <w:rFonts w:ascii="Open Sans" w:hAnsi="Open Sans" w:cs="Open Sans"/>
          <w:sz w:val="20"/>
          <w:szCs w:val="20"/>
          <w:lang w:val="en-ZA"/>
        </w:rPr>
        <w:t xml:space="preserve">responsible capital management and </w:t>
      </w:r>
      <w:r w:rsidRPr="002D4649">
        <w:rPr>
          <w:rFonts w:ascii="Open Sans" w:hAnsi="Open Sans" w:cs="Open Sans"/>
          <w:sz w:val="20"/>
          <w:szCs w:val="20"/>
          <w:lang w:val="en-ZA"/>
        </w:rPr>
        <w:t>several strategic priorities</w:t>
      </w:r>
      <w:r w:rsidR="000227E4" w:rsidRPr="002D4649">
        <w:rPr>
          <w:rFonts w:ascii="Open Sans" w:hAnsi="Open Sans" w:cs="Open Sans"/>
          <w:sz w:val="20"/>
          <w:szCs w:val="20"/>
          <w:lang w:val="en-ZA"/>
        </w:rPr>
        <w:t>, including</w:t>
      </w:r>
      <w:r w:rsidRPr="002D4649">
        <w:rPr>
          <w:rFonts w:ascii="Open Sans" w:hAnsi="Open Sans" w:cs="Open Sans"/>
          <w:sz w:val="20"/>
          <w:szCs w:val="20"/>
          <w:lang w:val="en-ZA"/>
        </w:rPr>
        <w:t xml:space="preserve"> selective, value-enhancing acquisitions and redevelopments; organic portfolio growth; rigorous asset management; and sustained financial and operational discipline</w:t>
      </w:r>
      <w:r w:rsidR="00BC71FF" w:rsidRPr="002D4649">
        <w:rPr>
          <w:rFonts w:ascii="Open Sans" w:hAnsi="Open Sans" w:cs="Open Sans"/>
          <w:sz w:val="20"/>
          <w:szCs w:val="20"/>
          <w:lang w:val="en-ZA"/>
        </w:rPr>
        <w:t>. Performance was also</w:t>
      </w:r>
      <w:r w:rsidR="000227E4" w:rsidRPr="002D4649">
        <w:rPr>
          <w:rFonts w:ascii="Open Sans" w:hAnsi="Open Sans" w:cs="Open Sans"/>
          <w:sz w:val="20"/>
          <w:szCs w:val="20"/>
          <w:lang w:val="en-ZA"/>
        </w:rPr>
        <w:t xml:space="preserve"> </w:t>
      </w:r>
      <w:r w:rsidRPr="002D4649">
        <w:rPr>
          <w:rFonts w:ascii="Open Sans" w:hAnsi="Open Sans" w:cs="Open Sans"/>
          <w:sz w:val="20"/>
          <w:szCs w:val="20"/>
          <w:lang w:val="en-ZA"/>
        </w:rPr>
        <w:t>supported by a favourable interest rate environment.</w:t>
      </w:r>
    </w:p>
    <w:p w14:paraId="61DE3CEB" w14:textId="18F25E3B" w:rsidR="002D4649" w:rsidRPr="003753B2" w:rsidRDefault="00A374F3" w:rsidP="002D4649">
      <w:pPr>
        <w:rPr>
          <w:rFonts w:ascii="Open Sans" w:hAnsi="Open Sans" w:cs="Open Sans"/>
        </w:rPr>
      </w:pPr>
      <w:r w:rsidRPr="003753B2">
        <w:rPr>
          <w:rFonts w:ascii="Open Sans" w:hAnsi="Open Sans" w:cs="Open Sans"/>
          <w:i/>
          <w:iCs/>
          <w:sz w:val="20"/>
          <w:szCs w:val="20"/>
          <w:lang w:val="en-ZA"/>
        </w:rPr>
        <w:t>"The Dipula team has delivered an excellent set of results, with all key metrics trending positively. This performance reflects our continued focus on long-term shareholder value</w:t>
      </w:r>
      <w:r w:rsidR="002B2A0F" w:rsidRPr="003753B2">
        <w:rPr>
          <w:rFonts w:ascii="Open Sans" w:hAnsi="Open Sans" w:cs="Open Sans"/>
          <w:i/>
          <w:iCs/>
          <w:sz w:val="20"/>
          <w:szCs w:val="20"/>
          <w:lang w:val="en-ZA"/>
        </w:rPr>
        <w:t xml:space="preserve">. We </w:t>
      </w:r>
      <w:r w:rsidR="00B73C76" w:rsidRPr="003753B2">
        <w:rPr>
          <w:rFonts w:ascii="Open Sans" w:hAnsi="Open Sans" w:cs="Open Sans"/>
          <w:i/>
          <w:iCs/>
          <w:sz w:val="20"/>
          <w:szCs w:val="20"/>
          <w:lang w:val="en-ZA"/>
        </w:rPr>
        <w:t>continue to show that we are an actively and optimistically managed business</w:t>
      </w:r>
      <w:r w:rsidR="00A30D86" w:rsidRPr="003753B2">
        <w:rPr>
          <w:rFonts w:ascii="Open Sans" w:hAnsi="Open Sans" w:cs="Open Sans"/>
          <w:i/>
          <w:iCs/>
          <w:sz w:val="20"/>
          <w:szCs w:val="20"/>
          <w:lang w:val="en-ZA"/>
        </w:rPr>
        <w:t>.</w:t>
      </w:r>
      <w:r w:rsidRPr="003753B2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</w:t>
      </w:r>
      <w:r w:rsidR="00A30D86" w:rsidRPr="003753B2">
        <w:rPr>
          <w:rFonts w:ascii="Open Sans" w:hAnsi="Open Sans" w:cs="Open Sans"/>
          <w:i/>
          <w:iCs/>
          <w:sz w:val="20"/>
          <w:szCs w:val="20"/>
        </w:rPr>
        <w:t xml:space="preserve">Dipula shareholders have enjoyed exceptional returns since listing, a performance that was further validated in November 2025 when Dipula was ranked number one in the </w:t>
      </w:r>
      <w:r w:rsidR="00A30D86" w:rsidRPr="003753B2">
        <w:rPr>
          <w:rStyle w:val="whitespace-normal"/>
          <w:rFonts w:ascii="Open Sans" w:hAnsi="Open Sans" w:cs="Open Sans"/>
          <w:i/>
          <w:iCs/>
          <w:sz w:val="20"/>
          <w:szCs w:val="20"/>
        </w:rPr>
        <w:t>Sunday Times Top 100 Companies,</w:t>
      </w:r>
      <w:r w:rsidR="004C074F" w:rsidRPr="003753B2">
        <w:rPr>
          <w:rStyle w:val="whitespace-normal"/>
          <w:rFonts w:ascii="Open Sans" w:hAnsi="Open Sans" w:cs="Open Sans"/>
          <w:i/>
          <w:iCs/>
          <w:sz w:val="20"/>
          <w:szCs w:val="20"/>
        </w:rPr>
        <w:t>”</w:t>
      </w:r>
      <w:r w:rsidR="004C074F" w:rsidRPr="003753B2">
        <w:rPr>
          <w:rFonts w:ascii="Open Sans" w:hAnsi="Open Sans" w:cs="Open Sans"/>
          <w:sz w:val="20"/>
          <w:szCs w:val="20"/>
          <w:lang w:val="en-ZA"/>
        </w:rPr>
        <w:t xml:space="preserve"> </w:t>
      </w:r>
      <w:r w:rsidRPr="003753B2">
        <w:rPr>
          <w:rFonts w:ascii="Open Sans" w:hAnsi="Open Sans" w:cs="Open Sans"/>
          <w:lang w:val="en-ZA"/>
        </w:rPr>
        <w:t>sa</w:t>
      </w:r>
      <w:r w:rsidR="003753B2">
        <w:rPr>
          <w:rFonts w:ascii="Open Sans" w:hAnsi="Open Sans" w:cs="Open Sans"/>
          <w:lang w:val="en-ZA"/>
        </w:rPr>
        <w:t>ys</w:t>
      </w:r>
      <w:r w:rsidRPr="003753B2">
        <w:rPr>
          <w:rFonts w:ascii="Open Sans" w:hAnsi="Open Sans" w:cs="Open Sans"/>
          <w:lang w:val="en-ZA"/>
        </w:rPr>
        <w:t xml:space="preserve"> Petersen.</w:t>
      </w:r>
      <w:r w:rsidR="00197F1B" w:rsidRPr="003753B2">
        <w:rPr>
          <w:rFonts w:ascii="Open Sans" w:hAnsi="Open Sans" w:cs="Open Sans"/>
          <w:lang w:val="en-ZA"/>
        </w:rPr>
        <w:t xml:space="preserve"> </w:t>
      </w:r>
    </w:p>
    <w:p w14:paraId="4B5833D0" w14:textId="41D5C022" w:rsidR="002D46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4C074F">
        <w:rPr>
          <w:rFonts w:ascii="Open Sans" w:hAnsi="Open Sans" w:cs="Open Sans"/>
          <w:sz w:val="20"/>
          <w:szCs w:val="20"/>
        </w:rPr>
        <w:t xml:space="preserve">Dipula </w:t>
      </w:r>
      <w:r w:rsidR="00AD1D0C" w:rsidRPr="004C074F">
        <w:rPr>
          <w:rFonts w:ascii="Open Sans" w:hAnsi="Open Sans" w:cs="Open Sans"/>
          <w:sz w:val="20"/>
          <w:szCs w:val="20"/>
        </w:rPr>
        <w:t>announc</w:t>
      </w:r>
      <w:r w:rsidR="00A30D86" w:rsidRPr="004C074F">
        <w:rPr>
          <w:rFonts w:ascii="Open Sans" w:hAnsi="Open Sans" w:cs="Open Sans"/>
          <w:sz w:val="20"/>
          <w:szCs w:val="20"/>
        </w:rPr>
        <w:t>ed an</w:t>
      </w:r>
      <w:r w:rsidR="00AD1D0C" w:rsidRPr="004C074F">
        <w:rPr>
          <w:rFonts w:ascii="Open Sans" w:hAnsi="Open Sans" w:cs="Open Sans"/>
          <w:sz w:val="20"/>
          <w:szCs w:val="20"/>
        </w:rPr>
        <w:t xml:space="preserve"> upgrade </w:t>
      </w:r>
      <w:r w:rsidR="0037249B" w:rsidRPr="004C074F">
        <w:rPr>
          <w:rFonts w:ascii="Open Sans" w:hAnsi="Open Sans" w:cs="Open Sans"/>
          <w:sz w:val="20"/>
          <w:szCs w:val="20"/>
        </w:rPr>
        <w:t xml:space="preserve">to its </w:t>
      </w:r>
      <w:r w:rsidRPr="004C074F">
        <w:rPr>
          <w:rFonts w:ascii="Open Sans" w:hAnsi="Open Sans" w:cs="Open Sans"/>
          <w:sz w:val="20"/>
          <w:szCs w:val="20"/>
        </w:rPr>
        <w:t xml:space="preserve">distributable earnings </w:t>
      </w:r>
      <w:r w:rsidR="00F1264C" w:rsidRPr="004C074F">
        <w:rPr>
          <w:rFonts w:ascii="Open Sans" w:hAnsi="Open Sans" w:cs="Open Sans"/>
          <w:sz w:val="20"/>
          <w:szCs w:val="20"/>
        </w:rPr>
        <w:t xml:space="preserve">guidance </w:t>
      </w:r>
      <w:r w:rsidRPr="004C074F">
        <w:rPr>
          <w:rFonts w:ascii="Open Sans" w:hAnsi="Open Sans" w:cs="Open Sans"/>
          <w:sz w:val="20"/>
          <w:szCs w:val="20"/>
        </w:rPr>
        <w:t>of 7%</w:t>
      </w:r>
      <w:r w:rsidR="00F1264C" w:rsidRPr="004C074F">
        <w:rPr>
          <w:rFonts w:ascii="Open Sans" w:hAnsi="Open Sans" w:cs="Open Sans"/>
          <w:sz w:val="20"/>
          <w:szCs w:val="20"/>
        </w:rPr>
        <w:t>, to between 7% and 8% for</w:t>
      </w:r>
      <w:r w:rsidRPr="004C074F">
        <w:rPr>
          <w:rFonts w:ascii="Open Sans" w:hAnsi="Open Sans" w:cs="Open Sans"/>
          <w:sz w:val="20"/>
          <w:szCs w:val="20"/>
        </w:rPr>
        <w:t xml:space="preserve"> its 2026 financial year.</w:t>
      </w:r>
      <w:r w:rsidR="00515278" w:rsidRPr="002D4649">
        <w:rPr>
          <w:rFonts w:ascii="Open Sans" w:hAnsi="Open Sans" w:cs="Open Sans"/>
          <w:sz w:val="20"/>
          <w:szCs w:val="20"/>
        </w:rPr>
        <w:t xml:space="preserve"> </w:t>
      </w:r>
      <w:r w:rsidR="00371D67" w:rsidRPr="002D4649">
        <w:rPr>
          <w:rFonts w:ascii="Open Sans" w:hAnsi="Open Sans" w:cs="Open Sans"/>
          <w:sz w:val="20"/>
          <w:szCs w:val="20"/>
          <w:lang w:val="en-ZA"/>
        </w:rPr>
        <w:t>A</w:t>
      </w:r>
      <w:r w:rsidR="00515278" w:rsidRPr="002D4649">
        <w:rPr>
          <w:rFonts w:ascii="Open Sans" w:hAnsi="Open Sans" w:cs="Open Sans"/>
          <w:sz w:val="20"/>
          <w:szCs w:val="20"/>
          <w:lang w:val="en-ZA"/>
        </w:rPr>
        <w:t xml:space="preserve"> continued focus on prudent tenant selection and retention is expected to support stable income growth, while </w:t>
      </w:r>
      <w:r w:rsidR="00371D67" w:rsidRPr="002D4649">
        <w:rPr>
          <w:rFonts w:ascii="Open Sans" w:hAnsi="Open Sans" w:cs="Open Sans"/>
          <w:sz w:val="20"/>
          <w:szCs w:val="20"/>
          <w:lang w:val="en-ZA"/>
        </w:rPr>
        <w:t xml:space="preserve">sustained </w:t>
      </w:r>
      <w:r w:rsidR="00515278" w:rsidRPr="002D4649">
        <w:rPr>
          <w:rFonts w:ascii="Open Sans" w:hAnsi="Open Sans" w:cs="Open Sans"/>
          <w:sz w:val="20"/>
          <w:szCs w:val="20"/>
          <w:lang w:val="en-ZA"/>
        </w:rPr>
        <w:t xml:space="preserve">balance sheet resilience </w:t>
      </w:r>
      <w:r w:rsidR="00371D67" w:rsidRPr="002D4649">
        <w:rPr>
          <w:rFonts w:ascii="Open Sans" w:hAnsi="Open Sans" w:cs="Open Sans"/>
          <w:sz w:val="20"/>
          <w:szCs w:val="20"/>
          <w:lang w:val="en-ZA"/>
        </w:rPr>
        <w:t xml:space="preserve">is an </w:t>
      </w:r>
      <w:r w:rsidR="00524544" w:rsidRPr="002D4649">
        <w:rPr>
          <w:rFonts w:ascii="Open Sans" w:hAnsi="Open Sans" w:cs="Open Sans"/>
          <w:sz w:val="20"/>
          <w:szCs w:val="20"/>
          <w:lang w:val="en-ZA"/>
        </w:rPr>
        <w:t>ongoing</w:t>
      </w:r>
      <w:r w:rsidR="00515278" w:rsidRPr="002D4649">
        <w:rPr>
          <w:rFonts w:ascii="Open Sans" w:hAnsi="Open Sans" w:cs="Open Sans"/>
          <w:sz w:val="20"/>
          <w:szCs w:val="20"/>
          <w:lang w:val="en-ZA"/>
        </w:rPr>
        <w:t xml:space="preserve"> priority.</w:t>
      </w:r>
    </w:p>
    <w:p w14:paraId="7A52A75A" w14:textId="3434D691" w:rsidR="002D4649" w:rsidRPr="002D4649" w:rsidRDefault="00F373C5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  <w:lang w:val="en-ZA"/>
        </w:rPr>
        <w:t>Th</w:t>
      </w:r>
      <w:r w:rsidR="003753B2">
        <w:rPr>
          <w:rFonts w:ascii="Open Sans" w:hAnsi="Open Sans" w:cs="Open Sans"/>
          <w:sz w:val="20"/>
          <w:szCs w:val="20"/>
          <w:lang w:val="en-ZA"/>
        </w:rPr>
        <w:t>is</w:t>
      </w:r>
      <w:r w:rsidRPr="002D4649">
        <w:rPr>
          <w:rFonts w:ascii="Open Sans" w:hAnsi="Open Sans" w:cs="Open Sans"/>
          <w:sz w:val="20"/>
          <w:szCs w:val="20"/>
          <w:lang w:val="en-ZA"/>
        </w:rPr>
        <w:t xml:space="preserve"> financial year is proving to be another milestone year for </w:t>
      </w:r>
      <w:r w:rsidR="00475BF7" w:rsidRPr="002D4649">
        <w:rPr>
          <w:rFonts w:ascii="Open Sans" w:hAnsi="Open Sans" w:cs="Open Sans"/>
          <w:sz w:val="20"/>
          <w:szCs w:val="20"/>
          <w:lang w:val="en-ZA"/>
        </w:rPr>
        <w:t xml:space="preserve">Dipula Properties </w:t>
      </w:r>
      <w:r w:rsidRPr="002D4649">
        <w:rPr>
          <w:rFonts w:ascii="Open Sans" w:hAnsi="Open Sans" w:cs="Open Sans"/>
          <w:sz w:val="20"/>
          <w:szCs w:val="20"/>
          <w:lang w:val="en-ZA"/>
        </w:rPr>
        <w:t>following its inclusion</w:t>
      </w:r>
      <w:r w:rsidR="00475BF7" w:rsidRPr="002D4649">
        <w:rPr>
          <w:rFonts w:ascii="Open Sans" w:hAnsi="Open Sans" w:cs="Open Sans"/>
          <w:sz w:val="20"/>
          <w:szCs w:val="20"/>
          <w:lang w:val="en-ZA"/>
        </w:rPr>
        <w:t xml:space="preserve"> in the FTSE/JSE All Property Index (ALPI) and the SA REIT Index, </w:t>
      </w:r>
      <w:r w:rsidRPr="002D4649">
        <w:rPr>
          <w:rFonts w:ascii="Open Sans" w:hAnsi="Open Sans" w:cs="Open Sans"/>
          <w:sz w:val="20"/>
          <w:szCs w:val="20"/>
          <w:lang w:val="en-ZA"/>
        </w:rPr>
        <w:t xml:space="preserve">post period </w:t>
      </w:r>
      <w:r w:rsidR="00B14A83">
        <w:rPr>
          <w:rFonts w:ascii="Open Sans" w:hAnsi="Open Sans" w:cs="Open Sans"/>
          <w:sz w:val="20"/>
          <w:szCs w:val="20"/>
          <w:lang w:val="en-ZA"/>
        </w:rPr>
        <w:t xml:space="preserve">from </w:t>
      </w:r>
      <w:r w:rsidR="00475BF7" w:rsidRPr="002D4649">
        <w:rPr>
          <w:rFonts w:ascii="Open Sans" w:hAnsi="Open Sans" w:cs="Open Sans"/>
          <w:sz w:val="20"/>
          <w:szCs w:val="20"/>
          <w:lang w:val="en-ZA"/>
        </w:rPr>
        <w:t>23 March 2026</w:t>
      </w:r>
      <w:r w:rsidRPr="002D4649">
        <w:rPr>
          <w:rFonts w:ascii="Open Sans" w:hAnsi="Open Sans" w:cs="Open Sans"/>
          <w:sz w:val="20"/>
          <w:szCs w:val="20"/>
          <w:lang w:val="en-ZA"/>
        </w:rPr>
        <w:t xml:space="preserve">. </w:t>
      </w:r>
      <w:r w:rsidR="00475BF7" w:rsidRPr="002D4649">
        <w:rPr>
          <w:rFonts w:ascii="Open Sans" w:hAnsi="Open Sans" w:cs="Open Sans"/>
          <w:sz w:val="20"/>
          <w:szCs w:val="20"/>
          <w:lang w:val="en-ZA"/>
        </w:rPr>
        <w:t>This inclusion positions the company more prominently within listed property markets</w:t>
      </w:r>
      <w:r w:rsidRPr="002D4649">
        <w:rPr>
          <w:rFonts w:ascii="Open Sans" w:hAnsi="Open Sans" w:cs="Open Sans"/>
          <w:sz w:val="20"/>
          <w:szCs w:val="20"/>
          <w:lang w:val="en-ZA"/>
        </w:rPr>
        <w:t xml:space="preserve">. </w:t>
      </w:r>
      <w:r w:rsidR="00C01511" w:rsidRPr="002D4649">
        <w:rPr>
          <w:rFonts w:ascii="Open Sans" w:hAnsi="Open Sans" w:cs="Open Sans"/>
          <w:sz w:val="20"/>
          <w:szCs w:val="20"/>
          <w:lang w:val="en-ZA"/>
        </w:rPr>
        <w:t>Petersen reports that Dipula</w:t>
      </w:r>
      <w:r w:rsidR="00A30D86">
        <w:rPr>
          <w:rFonts w:ascii="Open Sans" w:hAnsi="Open Sans" w:cs="Open Sans"/>
          <w:sz w:val="20"/>
          <w:szCs w:val="20"/>
          <w:lang w:val="en-ZA"/>
        </w:rPr>
        <w:t>’</w:t>
      </w:r>
      <w:r w:rsidR="004C074F">
        <w:rPr>
          <w:rFonts w:ascii="Open Sans" w:hAnsi="Open Sans" w:cs="Open Sans"/>
          <w:sz w:val="20"/>
          <w:szCs w:val="20"/>
          <w:lang w:val="en-ZA"/>
        </w:rPr>
        <w:t>s</w:t>
      </w:r>
      <w:r w:rsidR="00A30D86">
        <w:rPr>
          <w:rFonts w:ascii="Open Sans" w:hAnsi="Open Sans" w:cs="Open Sans"/>
          <w:sz w:val="20"/>
          <w:szCs w:val="20"/>
          <w:lang w:val="en-ZA"/>
        </w:rPr>
        <w:t xml:space="preserve"> share</w:t>
      </w:r>
      <w:r w:rsidR="00C01511" w:rsidRPr="002D4649">
        <w:rPr>
          <w:rFonts w:ascii="Open Sans" w:hAnsi="Open Sans" w:cs="Open Sans"/>
          <w:sz w:val="20"/>
          <w:szCs w:val="20"/>
          <w:lang w:val="en-ZA"/>
        </w:rPr>
        <w:t xml:space="preserve"> </w:t>
      </w:r>
      <w:r w:rsidR="000C78C5" w:rsidRPr="002D4649">
        <w:rPr>
          <w:rFonts w:ascii="Open Sans" w:hAnsi="Open Sans" w:cs="Open Sans"/>
          <w:sz w:val="20"/>
          <w:szCs w:val="20"/>
          <w:lang w:val="en-ZA"/>
        </w:rPr>
        <w:t xml:space="preserve">is already enjoying higher </w:t>
      </w:r>
      <w:r w:rsidR="00A30D86">
        <w:rPr>
          <w:rFonts w:ascii="Open Sans" w:hAnsi="Open Sans" w:cs="Open Sans"/>
          <w:sz w:val="20"/>
          <w:szCs w:val="20"/>
          <w:lang w:val="en-ZA"/>
        </w:rPr>
        <w:t xml:space="preserve">trading volumes and improved </w:t>
      </w:r>
      <w:r w:rsidR="000C78C5" w:rsidRPr="002D4649">
        <w:rPr>
          <w:rFonts w:ascii="Open Sans" w:hAnsi="Open Sans" w:cs="Open Sans"/>
          <w:sz w:val="20"/>
          <w:szCs w:val="20"/>
          <w:lang w:val="en-ZA"/>
        </w:rPr>
        <w:t>liquidity levels</w:t>
      </w:r>
      <w:r w:rsidR="00A30D86">
        <w:rPr>
          <w:rFonts w:ascii="Open Sans" w:hAnsi="Open Sans" w:cs="Open Sans"/>
          <w:sz w:val="20"/>
          <w:szCs w:val="20"/>
          <w:lang w:val="en-ZA"/>
        </w:rPr>
        <w:t>.</w:t>
      </w:r>
      <w:r w:rsidR="000559BC" w:rsidRPr="002D4649">
        <w:rPr>
          <w:rFonts w:ascii="Open Sans" w:hAnsi="Open Sans" w:cs="Open Sans"/>
          <w:sz w:val="20"/>
          <w:szCs w:val="20"/>
          <w:lang w:val="en-ZA"/>
        </w:rPr>
        <w:t xml:space="preserve"> </w:t>
      </w:r>
    </w:p>
    <w:p w14:paraId="74888E54" w14:textId="77777777" w:rsidR="002D46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Dipula Properties is a prominent, diversified South Africa-focused REIT that has been delivering sustainable </w:t>
      </w:r>
      <w:r w:rsidR="00394989" w:rsidRPr="002D4649">
        <w:rPr>
          <w:rFonts w:ascii="Open Sans" w:hAnsi="Open Sans" w:cs="Open Sans"/>
          <w:sz w:val="20"/>
          <w:szCs w:val="20"/>
        </w:rPr>
        <w:t xml:space="preserve">above-inflation </w:t>
      </w:r>
      <w:r w:rsidRPr="002D4649">
        <w:rPr>
          <w:rFonts w:ascii="Open Sans" w:hAnsi="Open Sans" w:cs="Open Sans"/>
          <w:sz w:val="20"/>
          <w:szCs w:val="20"/>
        </w:rPr>
        <w:t xml:space="preserve">returns, generating long-term value for stakeholders for </w:t>
      </w:r>
      <w:r w:rsidR="008B0C7E" w:rsidRPr="002D4649">
        <w:rPr>
          <w:rFonts w:ascii="Open Sans" w:hAnsi="Open Sans" w:cs="Open Sans"/>
          <w:sz w:val="20"/>
          <w:szCs w:val="20"/>
        </w:rPr>
        <w:t xml:space="preserve">more than </w:t>
      </w:r>
      <w:r w:rsidRPr="002D4649">
        <w:rPr>
          <w:rFonts w:ascii="Open Sans" w:hAnsi="Open Sans" w:cs="Open Sans"/>
          <w:sz w:val="20"/>
          <w:szCs w:val="20"/>
        </w:rPr>
        <w:t>20-years, with nearly 1</w:t>
      </w:r>
      <w:r w:rsidR="008B0C7E" w:rsidRPr="002D4649">
        <w:rPr>
          <w:rFonts w:ascii="Open Sans" w:hAnsi="Open Sans" w:cs="Open Sans"/>
          <w:sz w:val="20"/>
          <w:szCs w:val="20"/>
        </w:rPr>
        <w:t>6</w:t>
      </w:r>
      <w:r w:rsidRPr="002D4649">
        <w:rPr>
          <w:rFonts w:ascii="Open Sans" w:hAnsi="Open Sans" w:cs="Open Sans"/>
          <w:sz w:val="20"/>
          <w:szCs w:val="20"/>
        </w:rPr>
        <w:t xml:space="preserve"> of those as a listed entity. </w:t>
      </w:r>
    </w:p>
    <w:p w14:paraId="1654842D" w14:textId="3FD23E44" w:rsidR="002D46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The company </w:t>
      </w:r>
      <w:r w:rsidR="0010251C" w:rsidRPr="002D4649">
        <w:rPr>
          <w:rFonts w:ascii="Open Sans" w:hAnsi="Open Sans" w:cs="Open Sans"/>
          <w:sz w:val="20"/>
          <w:szCs w:val="20"/>
        </w:rPr>
        <w:t xml:space="preserve">owns 155 properties and </w:t>
      </w:r>
      <w:r w:rsidRPr="002D4649">
        <w:rPr>
          <w:rFonts w:ascii="Open Sans" w:hAnsi="Open Sans" w:cs="Open Sans"/>
          <w:sz w:val="20"/>
          <w:szCs w:val="20"/>
        </w:rPr>
        <w:t xml:space="preserve">generates 67% of its income from retail properties </w:t>
      </w:r>
      <w:r w:rsidR="000C643B" w:rsidRPr="002D4649">
        <w:rPr>
          <w:rFonts w:ascii="Open Sans" w:hAnsi="Open Sans" w:cs="Open Sans"/>
          <w:sz w:val="20"/>
          <w:szCs w:val="20"/>
        </w:rPr>
        <w:t>located conveniently close to where people live</w:t>
      </w:r>
      <w:r w:rsidRPr="002D4649">
        <w:rPr>
          <w:rFonts w:ascii="Open Sans" w:hAnsi="Open Sans" w:cs="Open Sans"/>
          <w:sz w:val="20"/>
          <w:szCs w:val="20"/>
        </w:rPr>
        <w:t xml:space="preserve"> in townships, rural and urban convenience locations. It also has a core portfolio of</w:t>
      </w:r>
      <w:r w:rsidR="000C643B" w:rsidRPr="002D4649">
        <w:rPr>
          <w:rFonts w:ascii="Open Sans" w:hAnsi="Open Sans" w:cs="Open Sans"/>
          <w:sz w:val="20"/>
          <w:szCs w:val="20"/>
        </w:rPr>
        <w:t xml:space="preserve"> mid-sized</w:t>
      </w:r>
      <w:r w:rsidRPr="002D4649">
        <w:rPr>
          <w:rFonts w:ascii="Open Sans" w:hAnsi="Open Sans" w:cs="Open Sans"/>
          <w:sz w:val="20"/>
          <w:szCs w:val="20"/>
        </w:rPr>
        <w:t xml:space="preserve"> logistics and industrial assets (1</w:t>
      </w:r>
      <w:r w:rsidR="0010251C" w:rsidRPr="002D4649">
        <w:rPr>
          <w:rFonts w:ascii="Open Sans" w:hAnsi="Open Sans" w:cs="Open Sans"/>
          <w:sz w:val="20"/>
          <w:szCs w:val="20"/>
        </w:rPr>
        <w:t>6</w:t>
      </w:r>
      <w:r w:rsidRPr="002D4649">
        <w:rPr>
          <w:rFonts w:ascii="Open Sans" w:hAnsi="Open Sans" w:cs="Open Sans"/>
          <w:sz w:val="20"/>
          <w:szCs w:val="20"/>
        </w:rPr>
        <w:t xml:space="preserve">% of income), </w:t>
      </w:r>
      <w:r w:rsidR="000C643B" w:rsidRPr="002D4649">
        <w:rPr>
          <w:rFonts w:ascii="Open Sans" w:hAnsi="Open Sans" w:cs="Open Sans"/>
          <w:sz w:val="20"/>
          <w:szCs w:val="20"/>
        </w:rPr>
        <w:t xml:space="preserve">multi-purpose </w:t>
      </w:r>
      <w:r w:rsidRPr="002D4649">
        <w:rPr>
          <w:rFonts w:ascii="Open Sans" w:hAnsi="Open Sans" w:cs="Open Sans"/>
          <w:sz w:val="20"/>
          <w:szCs w:val="20"/>
        </w:rPr>
        <w:t>office assets (1</w:t>
      </w:r>
      <w:r w:rsidR="0010251C" w:rsidRPr="002D4649">
        <w:rPr>
          <w:rFonts w:ascii="Open Sans" w:hAnsi="Open Sans" w:cs="Open Sans"/>
          <w:sz w:val="20"/>
          <w:szCs w:val="20"/>
        </w:rPr>
        <w:t>4</w:t>
      </w:r>
      <w:r w:rsidRPr="002D4649">
        <w:rPr>
          <w:rFonts w:ascii="Open Sans" w:hAnsi="Open Sans" w:cs="Open Sans"/>
          <w:sz w:val="20"/>
          <w:szCs w:val="20"/>
        </w:rPr>
        <w:t xml:space="preserve">%), and a small non-core </w:t>
      </w:r>
      <w:r w:rsidR="000C643B" w:rsidRPr="002D4649">
        <w:rPr>
          <w:rFonts w:ascii="Open Sans" w:hAnsi="Open Sans" w:cs="Open Sans"/>
          <w:sz w:val="20"/>
          <w:szCs w:val="20"/>
        </w:rPr>
        <w:t xml:space="preserve">affordable, quality </w:t>
      </w:r>
      <w:r w:rsidRPr="002D4649">
        <w:rPr>
          <w:rFonts w:ascii="Open Sans" w:hAnsi="Open Sans" w:cs="Open Sans"/>
          <w:sz w:val="20"/>
          <w:szCs w:val="20"/>
        </w:rPr>
        <w:t>residential property portfolio (</w:t>
      </w:r>
      <w:r w:rsidR="0010251C" w:rsidRPr="002D4649">
        <w:rPr>
          <w:rFonts w:ascii="Open Sans" w:hAnsi="Open Sans" w:cs="Open Sans"/>
          <w:sz w:val="20"/>
          <w:szCs w:val="20"/>
        </w:rPr>
        <w:t>3</w:t>
      </w:r>
      <w:r w:rsidRPr="002D4649">
        <w:rPr>
          <w:rFonts w:ascii="Open Sans" w:hAnsi="Open Sans" w:cs="Open Sans"/>
          <w:sz w:val="20"/>
          <w:szCs w:val="20"/>
        </w:rPr>
        <w:t xml:space="preserve">%). Dipula is invested </w:t>
      </w:r>
      <w:r w:rsidR="00394989" w:rsidRPr="002D4649">
        <w:rPr>
          <w:rFonts w:ascii="Open Sans" w:hAnsi="Open Sans" w:cs="Open Sans"/>
          <w:sz w:val="20"/>
          <w:szCs w:val="20"/>
        </w:rPr>
        <w:t xml:space="preserve">in a portfolio </w:t>
      </w:r>
      <w:r w:rsidR="00B63298">
        <w:rPr>
          <w:rFonts w:ascii="Open Sans" w:hAnsi="Open Sans" w:cs="Open Sans"/>
          <w:sz w:val="20"/>
          <w:szCs w:val="20"/>
        </w:rPr>
        <w:t xml:space="preserve">of </w:t>
      </w:r>
      <w:r w:rsidR="00394989" w:rsidRPr="002D4649">
        <w:rPr>
          <w:rFonts w:ascii="Open Sans" w:hAnsi="Open Sans" w:cs="Open Sans"/>
          <w:sz w:val="20"/>
          <w:szCs w:val="20"/>
        </w:rPr>
        <w:t xml:space="preserve">well-positioned, high-quality assets </w:t>
      </w:r>
      <w:r w:rsidRPr="002D4649">
        <w:rPr>
          <w:rFonts w:ascii="Open Sans" w:hAnsi="Open Sans" w:cs="Open Sans"/>
          <w:sz w:val="20"/>
          <w:szCs w:val="20"/>
        </w:rPr>
        <w:t xml:space="preserve">across South Africa, </w:t>
      </w:r>
      <w:r w:rsidR="00394989" w:rsidRPr="002D4649">
        <w:rPr>
          <w:rFonts w:ascii="Open Sans" w:hAnsi="Open Sans" w:cs="Open Sans"/>
          <w:sz w:val="20"/>
          <w:szCs w:val="20"/>
        </w:rPr>
        <w:t>with</w:t>
      </w:r>
      <w:r w:rsidRPr="002D4649">
        <w:rPr>
          <w:rFonts w:ascii="Open Sans" w:hAnsi="Open Sans" w:cs="Open Sans"/>
          <w:sz w:val="20"/>
          <w:szCs w:val="20"/>
        </w:rPr>
        <w:t xml:space="preserve"> </w:t>
      </w:r>
      <w:r w:rsidR="0010251C" w:rsidRPr="002D4649">
        <w:rPr>
          <w:rFonts w:ascii="Open Sans" w:hAnsi="Open Sans" w:cs="Open Sans"/>
          <w:sz w:val="20"/>
          <w:szCs w:val="20"/>
        </w:rPr>
        <w:t>the majority (58%) in Gauteng</w:t>
      </w:r>
      <w:r w:rsidRPr="002D4649">
        <w:rPr>
          <w:rFonts w:ascii="Open Sans" w:hAnsi="Open Sans" w:cs="Open Sans"/>
          <w:sz w:val="20"/>
          <w:szCs w:val="20"/>
        </w:rPr>
        <w:t>. </w:t>
      </w:r>
    </w:p>
    <w:p w14:paraId="253F705E" w14:textId="2D6DA41A" w:rsidR="002D46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>Supported by</w:t>
      </w:r>
      <w:r w:rsidR="00353008" w:rsidRPr="002D4649">
        <w:rPr>
          <w:rFonts w:ascii="Open Sans" w:hAnsi="Open Sans" w:cs="Open Sans"/>
          <w:sz w:val="20"/>
          <w:szCs w:val="20"/>
        </w:rPr>
        <w:t xml:space="preserve"> </w:t>
      </w:r>
      <w:r w:rsidR="00F2133C" w:rsidRPr="002D4649">
        <w:rPr>
          <w:rFonts w:ascii="Open Sans" w:hAnsi="Open Sans" w:cs="Open Sans"/>
          <w:sz w:val="20"/>
          <w:szCs w:val="20"/>
        </w:rPr>
        <w:t>positive</w:t>
      </w:r>
      <w:r w:rsidR="00353008" w:rsidRPr="002D4649">
        <w:rPr>
          <w:rFonts w:ascii="Open Sans" w:hAnsi="Open Sans" w:cs="Open Sans"/>
          <w:sz w:val="20"/>
          <w:szCs w:val="20"/>
        </w:rPr>
        <w:t xml:space="preserve"> </w:t>
      </w:r>
      <w:r w:rsidRPr="002D4649">
        <w:rPr>
          <w:rFonts w:ascii="Open Sans" w:hAnsi="Open Sans" w:cs="Open Sans"/>
          <w:sz w:val="20"/>
          <w:szCs w:val="20"/>
        </w:rPr>
        <w:t xml:space="preserve">property </w:t>
      </w:r>
      <w:r w:rsidR="00353008" w:rsidRPr="002D4649">
        <w:rPr>
          <w:rFonts w:ascii="Open Sans" w:hAnsi="Open Sans" w:cs="Open Sans"/>
          <w:sz w:val="20"/>
          <w:szCs w:val="20"/>
        </w:rPr>
        <w:t>valuations</w:t>
      </w:r>
      <w:r w:rsidR="008B0C7E" w:rsidRPr="002D4649">
        <w:rPr>
          <w:rFonts w:ascii="Open Sans" w:hAnsi="Open Sans" w:cs="Open Sans"/>
          <w:sz w:val="20"/>
          <w:szCs w:val="20"/>
        </w:rPr>
        <w:t xml:space="preserve">, </w:t>
      </w:r>
      <w:r w:rsidRPr="002D4649">
        <w:rPr>
          <w:rFonts w:ascii="Open Sans" w:hAnsi="Open Sans" w:cs="Open Sans"/>
          <w:sz w:val="20"/>
          <w:szCs w:val="20"/>
        </w:rPr>
        <w:t>Dipula’s proactive asset management</w:t>
      </w:r>
      <w:r w:rsidR="003C212F" w:rsidRPr="002D4649">
        <w:rPr>
          <w:rFonts w:ascii="Open Sans" w:hAnsi="Open Sans" w:cs="Open Sans"/>
          <w:sz w:val="20"/>
          <w:szCs w:val="20"/>
        </w:rPr>
        <w:t xml:space="preserve"> </w:t>
      </w:r>
      <w:r w:rsidR="008B0C7E" w:rsidRPr="002D4649">
        <w:rPr>
          <w:rFonts w:ascii="Open Sans" w:hAnsi="Open Sans" w:cs="Open Sans"/>
          <w:sz w:val="20"/>
          <w:szCs w:val="20"/>
        </w:rPr>
        <w:t xml:space="preserve">and </w:t>
      </w:r>
      <w:r w:rsidR="00F2133C" w:rsidRPr="002D4649">
        <w:rPr>
          <w:rFonts w:ascii="Open Sans" w:hAnsi="Open Sans" w:cs="Open Sans"/>
          <w:sz w:val="20"/>
          <w:szCs w:val="20"/>
        </w:rPr>
        <w:t xml:space="preserve">around </w:t>
      </w:r>
      <w:r w:rsidR="003C212F" w:rsidRPr="002D4649">
        <w:rPr>
          <w:rFonts w:ascii="Open Sans" w:hAnsi="Open Sans" w:cs="Open Sans"/>
          <w:sz w:val="20"/>
          <w:szCs w:val="20"/>
        </w:rPr>
        <w:t xml:space="preserve">R700 </w:t>
      </w:r>
      <w:proofErr w:type="spellStart"/>
      <w:r w:rsidR="003C212F" w:rsidRPr="002D4649">
        <w:rPr>
          <w:rFonts w:ascii="Open Sans" w:hAnsi="Open Sans" w:cs="Open Sans"/>
          <w:sz w:val="20"/>
          <w:szCs w:val="20"/>
        </w:rPr>
        <w:t>million</w:t>
      </w:r>
      <w:proofErr w:type="spellEnd"/>
      <w:r w:rsidR="003C212F" w:rsidRPr="002D4649">
        <w:rPr>
          <w:rFonts w:ascii="Open Sans" w:hAnsi="Open Sans" w:cs="Open Sans"/>
          <w:sz w:val="20"/>
          <w:szCs w:val="20"/>
        </w:rPr>
        <w:t xml:space="preserve"> of </w:t>
      </w:r>
      <w:r w:rsidR="00394989" w:rsidRPr="002D4649">
        <w:rPr>
          <w:rFonts w:ascii="Open Sans" w:hAnsi="Open Sans" w:cs="Open Sans"/>
          <w:sz w:val="20"/>
          <w:szCs w:val="20"/>
        </w:rPr>
        <w:t xml:space="preserve">strategic </w:t>
      </w:r>
      <w:r w:rsidR="000C643B" w:rsidRPr="002D4649">
        <w:rPr>
          <w:rFonts w:ascii="Open Sans" w:hAnsi="Open Sans" w:cs="Open Sans"/>
          <w:sz w:val="20"/>
          <w:szCs w:val="20"/>
        </w:rPr>
        <w:t>acquisitions</w:t>
      </w:r>
      <w:r w:rsidRPr="002D4649">
        <w:rPr>
          <w:rFonts w:ascii="Open Sans" w:hAnsi="Open Sans" w:cs="Open Sans"/>
          <w:sz w:val="20"/>
          <w:szCs w:val="20"/>
        </w:rPr>
        <w:t>, the</w:t>
      </w:r>
      <w:r w:rsidR="00F2133C" w:rsidRPr="002D4649">
        <w:rPr>
          <w:rFonts w:ascii="Open Sans" w:hAnsi="Open Sans" w:cs="Open Sans"/>
          <w:sz w:val="20"/>
          <w:szCs w:val="20"/>
        </w:rPr>
        <w:t xml:space="preserve"> </w:t>
      </w:r>
      <w:r w:rsidRPr="002D4649">
        <w:rPr>
          <w:rFonts w:ascii="Open Sans" w:hAnsi="Open Sans" w:cs="Open Sans"/>
          <w:sz w:val="20"/>
          <w:szCs w:val="20"/>
        </w:rPr>
        <w:t xml:space="preserve">property portfolio increased in value by </w:t>
      </w:r>
      <w:r w:rsidR="008B0C7E" w:rsidRPr="002D4649">
        <w:rPr>
          <w:rFonts w:ascii="Open Sans" w:hAnsi="Open Sans" w:cs="Open Sans"/>
          <w:sz w:val="20"/>
          <w:szCs w:val="20"/>
        </w:rPr>
        <w:t>12</w:t>
      </w:r>
      <w:r w:rsidRPr="002D4649">
        <w:rPr>
          <w:rFonts w:ascii="Open Sans" w:hAnsi="Open Sans" w:cs="Open Sans"/>
          <w:sz w:val="20"/>
          <w:szCs w:val="20"/>
        </w:rPr>
        <w:t>% to R1</w:t>
      </w:r>
      <w:r w:rsidR="008B0C7E" w:rsidRPr="002D4649">
        <w:rPr>
          <w:rFonts w:ascii="Open Sans" w:hAnsi="Open Sans" w:cs="Open Sans"/>
          <w:sz w:val="20"/>
          <w:szCs w:val="20"/>
        </w:rPr>
        <w:t>1</w:t>
      </w:r>
      <w:r w:rsidRPr="002D4649">
        <w:rPr>
          <w:rFonts w:ascii="Open Sans" w:hAnsi="Open Sans" w:cs="Open Sans"/>
          <w:sz w:val="20"/>
          <w:szCs w:val="20"/>
        </w:rPr>
        <w:t>.</w:t>
      </w:r>
      <w:r w:rsidR="008B0C7E" w:rsidRPr="002D4649">
        <w:rPr>
          <w:rFonts w:ascii="Open Sans" w:hAnsi="Open Sans" w:cs="Open Sans"/>
          <w:sz w:val="20"/>
          <w:szCs w:val="20"/>
        </w:rPr>
        <w:t>5</w:t>
      </w:r>
      <w:r w:rsidRPr="002D4649">
        <w:rPr>
          <w:rFonts w:ascii="Open Sans" w:hAnsi="Open Sans" w:cs="Open Sans"/>
          <w:sz w:val="20"/>
          <w:szCs w:val="20"/>
        </w:rPr>
        <w:t xml:space="preserve"> billion</w:t>
      </w:r>
      <w:r w:rsidR="00353008" w:rsidRPr="002D4649">
        <w:rPr>
          <w:rFonts w:ascii="Open Sans" w:hAnsi="Open Sans" w:cs="Open Sans"/>
          <w:sz w:val="20"/>
          <w:szCs w:val="20"/>
        </w:rPr>
        <w:t xml:space="preserve">, </w:t>
      </w:r>
      <w:r w:rsidRPr="002D4649">
        <w:rPr>
          <w:rFonts w:ascii="Open Sans" w:hAnsi="Open Sans" w:cs="Open Sans"/>
          <w:sz w:val="20"/>
          <w:szCs w:val="20"/>
        </w:rPr>
        <w:t>buoyed by higher income prospects</w:t>
      </w:r>
      <w:r w:rsidR="00A30D86">
        <w:rPr>
          <w:rFonts w:ascii="Open Sans" w:hAnsi="Open Sans" w:cs="Open Sans"/>
          <w:sz w:val="20"/>
          <w:szCs w:val="20"/>
        </w:rPr>
        <w:t>. The net asset value increased by</w:t>
      </w:r>
      <w:r w:rsidR="004C074F">
        <w:rPr>
          <w:rFonts w:ascii="Open Sans" w:hAnsi="Open Sans" w:cs="Open Sans"/>
          <w:sz w:val="20"/>
          <w:szCs w:val="20"/>
        </w:rPr>
        <w:t xml:space="preserve"> </w:t>
      </w:r>
      <w:r w:rsidR="008B0C7E" w:rsidRPr="002D4649">
        <w:rPr>
          <w:rFonts w:ascii="Open Sans" w:hAnsi="Open Sans" w:cs="Open Sans"/>
          <w:sz w:val="20"/>
          <w:szCs w:val="20"/>
        </w:rPr>
        <w:t>16</w:t>
      </w:r>
      <w:r w:rsidRPr="002D4649">
        <w:rPr>
          <w:rFonts w:ascii="Open Sans" w:hAnsi="Open Sans" w:cs="Open Sans"/>
          <w:sz w:val="20"/>
          <w:szCs w:val="20"/>
        </w:rPr>
        <w:t>%</w:t>
      </w:r>
      <w:r w:rsidR="00E5172F">
        <w:rPr>
          <w:rFonts w:ascii="Open Sans" w:hAnsi="Open Sans" w:cs="Open Sans"/>
          <w:sz w:val="20"/>
          <w:szCs w:val="20"/>
        </w:rPr>
        <w:t xml:space="preserve"> and </w:t>
      </w:r>
      <w:r w:rsidR="00353008" w:rsidRPr="002D4649">
        <w:rPr>
          <w:rFonts w:ascii="Open Sans" w:hAnsi="Open Sans" w:cs="Open Sans"/>
          <w:sz w:val="20"/>
          <w:szCs w:val="20"/>
        </w:rPr>
        <w:t>Dipula’s average property value increased to R74 million from R64 million.</w:t>
      </w:r>
    </w:p>
    <w:p w14:paraId="221E4F86" w14:textId="77777777" w:rsidR="002D46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Dipula’s revenue, excluding straight-lining, increased </w:t>
      </w:r>
      <w:r w:rsidR="008B0C7E" w:rsidRPr="002D4649">
        <w:rPr>
          <w:rFonts w:ascii="Open Sans" w:hAnsi="Open Sans" w:cs="Open Sans"/>
          <w:sz w:val="20"/>
          <w:szCs w:val="20"/>
        </w:rPr>
        <w:t>7</w:t>
      </w:r>
      <w:r w:rsidRPr="002D4649">
        <w:rPr>
          <w:rFonts w:ascii="Open Sans" w:hAnsi="Open Sans" w:cs="Open Sans"/>
          <w:sz w:val="20"/>
          <w:szCs w:val="20"/>
        </w:rPr>
        <w:t>% to R</w:t>
      </w:r>
      <w:r w:rsidR="008B0C7E" w:rsidRPr="002D4649">
        <w:rPr>
          <w:rFonts w:ascii="Open Sans" w:hAnsi="Open Sans" w:cs="Open Sans"/>
          <w:sz w:val="20"/>
          <w:szCs w:val="20"/>
        </w:rPr>
        <w:t>811</w:t>
      </w:r>
      <w:r w:rsidRPr="002D4649">
        <w:rPr>
          <w:rFonts w:ascii="Open Sans" w:hAnsi="Open Sans" w:cs="Open Sans"/>
          <w:sz w:val="20"/>
          <w:szCs w:val="20"/>
        </w:rPr>
        <w:t xml:space="preserve"> </w:t>
      </w:r>
      <w:r w:rsidR="008B0C7E" w:rsidRPr="002D4649">
        <w:rPr>
          <w:rFonts w:ascii="Open Sans" w:hAnsi="Open Sans" w:cs="Open Sans"/>
          <w:sz w:val="20"/>
          <w:szCs w:val="20"/>
        </w:rPr>
        <w:t>million</w:t>
      </w:r>
      <w:r w:rsidRPr="002D4649">
        <w:rPr>
          <w:rFonts w:ascii="Open Sans" w:hAnsi="Open Sans" w:cs="Open Sans"/>
          <w:sz w:val="20"/>
          <w:szCs w:val="20"/>
        </w:rPr>
        <w:t xml:space="preserve">. Net property income rose </w:t>
      </w:r>
      <w:r w:rsidR="008B0C7E" w:rsidRPr="002D4649">
        <w:rPr>
          <w:rFonts w:ascii="Open Sans" w:hAnsi="Open Sans" w:cs="Open Sans"/>
          <w:sz w:val="20"/>
          <w:szCs w:val="20"/>
        </w:rPr>
        <w:t>9</w:t>
      </w:r>
      <w:r w:rsidRPr="002D4649">
        <w:rPr>
          <w:rFonts w:ascii="Open Sans" w:hAnsi="Open Sans" w:cs="Open Sans"/>
          <w:sz w:val="20"/>
          <w:szCs w:val="20"/>
        </w:rPr>
        <w:t>%. Cost con</w:t>
      </w:r>
      <w:r w:rsidR="003C212F" w:rsidRPr="002D4649">
        <w:rPr>
          <w:rFonts w:ascii="Open Sans" w:hAnsi="Open Sans" w:cs="Open Sans"/>
          <w:sz w:val="20"/>
          <w:szCs w:val="20"/>
        </w:rPr>
        <w:t>tainment</w:t>
      </w:r>
      <w:r w:rsidRPr="002D4649">
        <w:rPr>
          <w:rFonts w:ascii="Open Sans" w:hAnsi="Open Sans" w:cs="Open Sans"/>
          <w:sz w:val="20"/>
          <w:szCs w:val="20"/>
        </w:rPr>
        <w:t xml:space="preserve"> </w:t>
      </w:r>
      <w:r w:rsidR="00931402" w:rsidRPr="002D4649">
        <w:rPr>
          <w:rFonts w:ascii="Open Sans" w:hAnsi="Open Sans" w:cs="Open Sans"/>
          <w:sz w:val="20"/>
          <w:szCs w:val="20"/>
        </w:rPr>
        <w:t xml:space="preserve">and </w:t>
      </w:r>
      <w:r w:rsidR="00353008" w:rsidRPr="002D4649">
        <w:rPr>
          <w:rFonts w:ascii="Open Sans" w:hAnsi="Open Sans" w:cs="Open Sans"/>
          <w:sz w:val="20"/>
          <w:szCs w:val="20"/>
        </w:rPr>
        <w:t xml:space="preserve">improved </w:t>
      </w:r>
      <w:r w:rsidR="00931402" w:rsidRPr="002D4649">
        <w:rPr>
          <w:rFonts w:ascii="Open Sans" w:hAnsi="Open Sans" w:cs="Open Sans"/>
          <w:sz w:val="20"/>
          <w:szCs w:val="20"/>
        </w:rPr>
        <w:t>recover</w:t>
      </w:r>
      <w:r w:rsidR="00353008" w:rsidRPr="002D4649">
        <w:rPr>
          <w:rFonts w:ascii="Open Sans" w:hAnsi="Open Sans" w:cs="Open Sans"/>
          <w:sz w:val="20"/>
          <w:szCs w:val="20"/>
        </w:rPr>
        <w:t>y levels</w:t>
      </w:r>
      <w:r w:rsidR="00931402" w:rsidRPr="002D4649">
        <w:rPr>
          <w:rFonts w:ascii="Open Sans" w:hAnsi="Open Sans" w:cs="Open Sans"/>
          <w:sz w:val="20"/>
          <w:szCs w:val="20"/>
        </w:rPr>
        <w:t xml:space="preserve"> </w:t>
      </w:r>
      <w:r w:rsidR="003C212F" w:rsidRPr="002D4649">
        <w:rPr>
          <w:rFonts w:ascii="Open Sans" w:hAnsi="Open Sans" w:cs="Open Sans"/>
          <w:sz w:val="20"/>
          <w:szCs w:val="20"/>
        </w:rPr>
        <w:t>continued</w:t>
      </w:r>
      <w:r w:rsidRPr="002D4649">
        <w:rPr>
          <w:rFonts w:ascii="Open Sans" w:hAnsi="Open Sans" w:cs="Open Sans"/>
          <w:sz w:val="20"/>
          <w:szCs w:val="20"/>
        </w:rPr>
        <w:t xml:space="preserve"> to be a management priority, and the </w:t>
      </w:r>
      <w:r w:rsidRPr="002D4649">
        <w:rPr>
          <w:rFonts w:ascii="Open Sans" w:hAnsi="Open Sans" w:cs="Open Sans"/>
          <w:sz w:val="20"/>
          <w:szCs w:val="20"/>
        </w:rPr>
        <w:lastRenderedPageBreak/>
        <w:t>total cost-to-income ratio of 4</w:t>
      </w:r>
      <w:r w:rsidR="00931402" w:rsidRPr="002D4649">
        <w:rPr>
          <w:rFonts w:ascii="Open Sans" w:hAnsi="Open Sans" w:cs="Open Sans"/>
          <w:sz w:val="20"/>
          <w:szCs w:val="20"/>
        </w:rPr>
        <w:t>2</w:t>
      </w:r>
      <w:r w:rsidRPr="002D4649">
        <w:rPr>
          <w:rFonts w:ascii="Open Sans" w:hAnsi="Open Sans" w:cs="Open Sans"/>
          <w:sz w:val="20"/>
          <w:szCs w:val="20"/>
        </w:rPr>
        <w:t>.</w:t>
      </w:r>
      <w:r w:rsidR="00931402" w:rsidRPr="002D4649">
        <w:rPr>
          <w:rFonts w:ascii="Open Sans" w:hAnsi="Open Sans" w:cs="Open Sans"/>
          <w:sz w:val="20"/>
          <w:szCs w:val="20"/>
        </w:rPr>
        <w:t>8</w:t>
      </w:r>
      <w:r w:rsidRPr="002D4649">
        <w:rPr>
          <w:rFonts w:ascii="Open Sans" w:hAnsi="Open Sans" w:cs="Open Sans"/>
          <w:sz w:val="20"/>
          <w:szCs w:val="20"/>
        </w:rPr>
        <w:t>%</w:t>
      </w:r>
      <w:r w:rsidR="00931402" w:rsidRPr="002D4649">
        <w:rPr>
          <w:rFonts w:ascii="Open Sans" w:hAnsi="Open Sans" w:cs="Open Sans"/>
          <w:sz w:val="20"/>
          <w:szCs w:val="20"/>
        </w:rPr>
        <w:t xml:space="preserve"> </w:t>
      </w:r>
      <w:r w:rsidRPr="002D4649">
        <w:rPr>
          <w:rFonts w:ascii="Open Sans" w:hAnsi="Open Sans" w:cs="Open Sans"/>
          <w:sz w:val="20"/>
          <w:szCs w:val="20"/>
        </w:rPr>
        <w:t xml:space="preserve">reflected a marginal </w:t>
      </w:r>
      <w:r w:rsidR="003C212F" w:rsidRPr="002D4649">
        <w:rPr>
          <w:rFonts w:ascii="Open Sans" w:hAnsi="Open Sans" w:cs="Open Sans"/>
          <w:sz w:val="20"/>
          <w:szCs w:val="20"/>
        </w:rPr>
        <w:t>decrease, notwithstanding property expenses increasing 5%, largely coming from escalating municipal charges and utilities costs.</w:t>
      </w:r>
    </w:p>
    <w:p w14:paraId="1BE69EC2" w14:textId="55429B4A" w:rsidR="001F48D3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Operational highlights included significant leasing activity, with retail portfolio vacancies </w:t>
      </w:r>
      <w:r w:rsidR="00514B08" w:rsidRPr="002D4649">
        <w:rPr>
          <w:rFonts w:ascii="Open Sans" w:hAnsi="Open Sans" w:cs="Open Sans"/>
          <w:sz w:val="20"/>
          <w:szCs w:val="20"/>
        </w:rPr>
        <w:t xml:space="preserve">at </w:t>
      </w:r>
      <w:r w:rsidR="004C074F">
        <w:rPr>
          <w:rFonts w:ascii="Open Sans" w:hAnsi="Open Sans" w:cs="Open Sans"/>
          <w:sz w:val="20"/>
          <w:szCs w:val="20"/>
        </w:rPr>
        <w:t xml:space="preserve">a </w:t>
      </w:r>
      <w:r w:rsidR="00514B08" w:rsidRPr="002D4649">
        <w:rPr>
          <w:rFonts w:ascii="Open Sans" w:hAnsi="Open Sans" w:cs="Open Sans"/>
          <w:sz w:val="20"/>
          <w:szCs w:val="20"/>
        </w:rPr>
        <w:t>steady</w:t>
      </w:r>
      <w:r w:rsidRPr="002D4649">
        <w:rPr>
          <w:rFonts w:ascii="Open Sans" w:hAnsi="Open Sans" w:cs="Open Sans"/>
          <w:sz w:val="20"/>
          <w:szCs w:val="20"/>
        </w:rPr>
        <w:t xml:space="preserve"> 5%, </w:t>
      </w:r>
      <w:r w:rsidR="00514B08" w:rsidRPr="002D4649">
        <w:rPr>
          <w:rFonts w:ascii="Open Sans" w:hAnsi="Open Sans" w:cs="Open Sans"/>
          <w:sz w:val="20"/>
          <w:szCs w:val="20"/>
        </w:rPr>
        <w:t>and</w:t>
      </w:r>
      <w:r w:rsidRPr="002D4649">
        <w:rPr>
          <w:rFonts w:ascii="Open Sans" w:hAnsi="Open Sans" w:cs="Open Sans"/>
          <w:sz w:val="20"/>
          <w:szCs w:val="20"/>
        </w:rPr>
        <w:t xml:space="preserve"> total portfolio </w:t>
      </w:r>
      <w:r w:rsidR="00514B08" w:rsidRPr="002D4649">
        <w:rPr>
          <w:rFonts w:ascii="Open Sans" w:hAnsi="Open Sans" w:cs="Open Sans"/>
          <w:sz w:val="20"/>
          <w:szCs w:val="20"/>
        </w:rPr>
        <w:t>vacancy reducing from 8.5%</w:t>
      </w:r>
      <w:r w:rsidR="00E5172F">
        <w:rPr>
          <w:rFonts w:ascii="Open Sans" w:hAnsi="Open Sans" w:cs="Open Sans"/>
          <w:sz w:val="20"/>
          <w:szCs w:val="20"/>
        </w:rPr>
        <w:t xml:space="preserve"> at year-end</w:t>
      </w:r>
      <w:r w:rsidR="00514B08" w:rsidRPr="002D4649">
        <w:rPr>
          <w:rFonts w:ascii="Open Sans" w:hAnsi="Open Sans" w:cs="Open Sans"/>
          <w:sz w:val="20"/>
          <w:szCs w:val="20"/>
        </w:rPr>
        <w:t xml:space="preserve"> to 7% </w:t>
      </w:r>
      <w:r w:rsidR="004C074F">
        <w:rPr>
          <w:rFonts w:ascii="Open Sans" w:hAnsi="Open Sans" w:cs="Open Sans"/>
          <w:sz w:val="20"/>
          <w:szCs w:val="20"/>
        </w:rPr>
        <w:t>for</w:t>
      </w:r>
      <w:r w:rsidR="00514B08" w:rsidRPr="002D4649">
        <w:rPr>
          <w:rFonts w:ascii="Open Sans" w:hAnsi="Open Sans" w:cs="Open Sans"/>
          <w:sz w:val="20"/>
          <w:szCs w:val="20"/>
        </w:rPr>
        <w:t xml:space="preserve"> the period. Letting activity was led by the retail and industrial sectors. Office occupancies remain</w:t>
      </w:r>
      <w:r w:rsidR="00697DC3" w:rsidRPr="002D4649">
        <w:rPr>
          <w:rFonts w:ascii="Open Sans" w:hAnsi="Open Sans" w:cs="Open Sans"/>
          <w:sz w:val="20"/>
          <w:szCs w:val="20"/>
        </w:rPr>
        <w:t>ed</w:t>
      </w:r>
      <w:r w:rsidR="00514B08" w:rsidRPr="002D4649">
        <w:rPr>
          <w:rFonts w:ascii="Open Sans" w:hAnsi="Open Sans" w:cs="Open Sans"/>
          <w:sz w:val="20"/>
          <w:szCs w:val="20"/>
        </w:rPr>
        <w:t xml:space="preserve"> stable, showing isolated areas of improvement. </w:t>
      </w:r>
    </w:p>
    <w:p w14:paraId="392043A4" w14:textId="7C457EC7" w:rsidR="001F48D3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Dipula </w:t>
      </w:r>
      <w:r w:rsidR="00514B08" w:rsidRPr="002D4649">
        <w:rPr>
          <w:rFonts w:ascii="Open Sans" w:hAnsi="Open Sans" w:cs="Open Sans"/>
          <w:sz w:val="20"/>
          <w:szCs w:val="20"/>
        </w:rPr>
        <w:t xml:space="preserve">boosted tenant retention from </w:t>
      </w:r>
      <w:r w:rsidR="005911DC" w:rsidRPr="002D4649">
        <w:rPr>
          <w:rFonts w:ascii="Open Sans" w:hAnsi="Open Sans" w:cs="Open Sans"/>
          <w:sz w:val="20"/>
          <w:szCs w:val="20"/>
        </w:rPr>
        <w:t xml:space="preserve">79% to 90%. It </w:t>
      </w:r>
      <w:r w:rsidRPr="002D4649">
        <w:rPr>
          <w:rFonts w:ascii="Open Sans" w:hAnsi="Open Sans" w:cs="Open Sans"/>
          <w:sz w:val="20"/>
          <w:szCs w:val="20"/>
        </w:rPr>
        <w:t xml:space="preserve">achieved a </w:t>
      </w:r>
      <w:r w:rsidR="004D178C" w:rsidRPr="002D4649">
        <w:rPr>
          <w:rFonts w:ascii="Open Sans" w:hAnsi="Open Sans" w:cs="Open Sans"/>
          <w:sz w:val="20"/>
          <w:szCs w:val="20"/>
        </w:rPr>
        <w:t xml:space="preserve">significantly improved </w:t>
      </w:r>
      <w:r w:rsidRPr="002D4649">
        <w:rPr>
          <w:rFonts w:ascii="Open Sans" w:hAnsi="Open Sans" w:cs="Open Sans"/>
          <w:sz w:val="20"/>
          <w:szCs w:val="20"/>
        </w:rPr>
        <w:t xml:space="preserve">weighted average positive renewal rental rate across the portfolio of </w:t>
      </w:r>
      <w:r w:rsidR="007F5921" w:rsidRPr="002D4649">
        <w:rPr>
          <w:rFonts w:ascii="Open Sans" w:hAnsi="Open Sans" w:cs="Open Sans"/>
          <w:sz w:val="20"/>
          <w:szCs w:val="20"/>
        </w:rPr>
        <w:t>6</w:t>
      </w:r>
      <w:r w:rsidRPr="002D4649">
        <w:rPr>
          <w:rFonts w:ascii="Open Sans" w:hAnsi="Open Sans" w:cs="Open Sans"/>
          <w:sz w:val="20"/>
          <w:szCs w:val="20"/>
        </w:rPr>
        <w:t>%</w:t>
      </w:r>
      <w:r w:rsidR="004A50EB" w:rsidRPr="002D4649">
        <w:rPr>
          <w:rFonts w:ascii="Open Sans" w:hAnsi="Open Sans" w:cs="Open Sans"/>
          <w:sz w:val="20"/>
          <w:szCs w:val="20"/>
        </w:rPr>
        <w:t>.</w:t>
      </w:r>
      <w:r w:rsidRPr="002D4649">
        <w:rPr>
          <w:rFonts w:ascii="Open Sans" w:hAnsi="Open Sans" w:cs="Open Sans"/>
          <w:sz w:val="20"/>
          <w:szCs w:val="20"/>
        </w:rPr>
        <w:t xml:space="preserve"> </w:t>
      </w:r>
      <w:r w:rsidR="00CA67B9" w:rsidRPr="002D4649">
        <w:rPr>
          <w:rFonts w:ascii="Open Sans" w:hAnsi="Open Sans" w:cs="Open Sans"/>
          <w:sz w:val="20"/>
          <w:szCs w:val="20"/>
        </w:rPr>
        <w:t xml:space="preserve">Active </w:t>
      </w:r>
      <w:r w:rsidR="007330EC" w:rsidRPr="002D4649">
        <w:rPr>
          <w:rFonts w:ascii="Open Sans" w:hAnsi="Open Sans" w:cs="Open Sans"/>
          <w:sz w:val="20"/>
          <w:szCs w:val="20"/>
        </w:rPr>
        <w:t>leasing secured</w:t>
      </w:r>
      <w:r w:rsidRPr="002D4649">
        <w:rPr>
          <w:rFonts w:ascii="Open Sans" w:hAnsi="Open Sans" w:cs="Open Sans"/>
          <w:sz w:val="20"/>
          <w:szCs w:val="20"/>
        </w:rPr>
        <w:t xml:space="preserve"> sustainable income streams.</w:t>
      </w:r>
    </w:p>
    <w:p w14:paraId="0782CC53" w14:textId="0F0AEF12" w:rsidR="006B37E6" w:rsidRPr="002D4649" w:rsidRDefault="00197F1B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>The SA REIT</w:t>
      </w:r>
      <w:r w:rsidR="00BE2300" w:rsidRPr="002D4649">
        <w:rPr>
          <w:rFonts w:ascii="Open Sans" w:hAnsi="Open Sans" w:cs="Open Sans"/>
          <w:sz w:val="20"/>
          <w:szCs w:val="20"/>
        </w:rPr>
        <w:t xml:space="preserve"> </w:t>
      </w:r>
      <w:r w:rsidR="001B7F20" w:rsidRPr="002D4649">
        <w:rPr>
          <w:rFonts w:ascii="Open Sans" w:hAnsi="Open Sans" w:cs="Open Sans"/>
          <w:sz w:val="20"/>
          <w:szCs w:val="20"/>
        </w:rPr>
        <w:t xml:space="preserve">took transfer of </w:t>
      </w:r>
      <w:r w:rsidR="00BE2300" w:rsidRPr="002D4649">
        <w:rPr>
          <w:rFonts w:ascii="Open Sans" w:hAnsi="Open Sans" w:cs="Open Sans"/>
          <w:sz w:val="20"/>
          <w:szCs w:val="20"/>
        </w:rPr>
        <w:t>five strategic acquisition</w:t>
      </w:r>
      <w:r w:rsidR="00B63298">
        <w:rPr>
          <w:rFonts w:ascii="Open Sans" w:hAnsi="Open Sans" w:cs="Open Sans"/>
          <w:sz w:val="20"/>
          <w:szCs w:val="20"/>
        </w:rPr>
        <w:t>s</w:t>
      </w:r>
      <w:r w:rsidR="00BE2300" w:rsidRPr="002D4649">
        <w:rPr>
          <w:rFonts w:ascii="Open Sans" w:hAnsi="Open Sans" w:cs="Open Sans"/>
          <w:sz w:val="20"/>
          <w:szCs w:val="20"/>
        </w:rPr>
        <w:t xml:space="preserve"> totalling approximately R700 million</w:t>
      </w:r>
      <w:r w:rsidR="007A3EAD" w:rsidRPr="002D4649">
        <w:rPr>
          <w:rFonts w:ascii="Open Sans" w:hAnsi="Open Sans" w:cs="Open Sans"/>
          <w:sz w:val="20"/>
          <w:szCs w:val="20"/>
        </w:rPr>
        <w:t xml:space="preserve"> at various stages from September 2025. </w:t>
      </w:r>
      <w:r w:rsidR="00BE2300" w:rsidRPr="002D4649">
        <w:rPr>
          <w:rFonts w:ascii="Open Sans" w:hAnsi="Open Sans" w:cs="Open Sans"/>
          <w:sz w:val="20"/>
          <w:szCs w:val="20"/>
        </w:rPr>
        <w:t xml:space="preserve">The largest of these was the R480 million purchase of Protea Gardens Mall in Soweto, </w:t>
      </w:r>
      <w:r w:rsidR="007A3EAD" w:rsidRPr="002D4649">
        <w:rPr>
          <w:rFonts w:ascii="Open Sans" w:hAnsi="Open Sans" w:cs="Open Sans"/>
          <w:sz w:val="20"/>
          <w:szCs w:val="20"/>
        </w:rPr>
        <w:t xml:space="preserve">transferred in January 2026. </w:t>
      </w:r>
    </w:p>
    <w:p w14:paraId="2E3C13B8" w14:textId="24757A9A" w:rsidR="001F48D3" w:rsidRPr="002D4649" w:rsidRDefault="006B37E6" w:rsidP="002D4649">
      <w:pPr>
        <w:rPr>
          <w:rFonts w:ascii="Open Sans" w:hAnsi="Open Sans" w:cs="Open Sans"/>
          <w:sz w:val="20"/>
          <w:szCs w:val="20"/>
        </w:rPr>
      </w:pPr>
      <w:r w:rsidRPr="00963306">
        <w:rPr>
          <w:rFonts w:ascii="Open Sans" w:hAnsi="Open Sans" w:cs="Open Sans"/>
          <w:i/>
          <w:iCs/>
          <w:sz w:val="20"/>
          <w:szCs w:val="20"/>
        </w:rPr>
        <w:t>“We will continue to</w:t>
      </w:r>
      <w:r w:rsidR="00DE112F" w:rsidRPr="00963306">
        <w:rPr>
          <w:rFonts w:ascii="Open Sans" w:hAnsi="Open Sans" w:cs="Open Sans"/>
          <w:i/>
          <w:iCs/>
          <w:sz w:val="20"/>
          <w:szCs w:val="20"/>
        </w:rPr>
        <w:t xml:space="preserve"> asse</w:t>
      </w:r>
      <w:r w:rsidR="00EE12CE" w:rsidRPr="00963306">
        <w:rPr>
          <w:rFonts w:ascii="Open Sans" w:hAnsi="Open Sans" w:cs="Open Sans"/>
          <w:i/>
          <w:iCs/>
          <w:sz w:val="20"/>
          <w:szCs w:val="20"/>
        </w:rPr>
        <w:t>ss</w:t>
      </w:r>
      <w:r w:rsidR="00DE112F" w:rsidRPr="00963306">
        <w:rPr>
          <w:rFonts w:ascii="Open Sans" w:hAnsi="Open Sans" w:cs="Open Sans"/>
          <w:i/>
          <w:iCs/>
          <w:sz w:val="20"/>
          <w:szCs w:val="20"/>
        </w:rPr>
        <w:t xml:space="preserve"> acquisition opportunities </w:t>
      </w:r>
      <w:r w:rsidR="005A49B5" w:rsidRPr="00963306">
        <w:rPr>
          <w:rFonts w:ascii="Open Sans" w:hAnsi="Open Sans" w:cs="Open Sans"/>
          <w:i/>
          <w:iCs/>
          <w:sz w:val="20"/>
          <w:szCs w:val="20"/>
        </w:rPr>
        <w:t>that are strategically aligned with our portfolio objectives,”</w:t>
      </w:r>
      <w:r w:rsidR="005A49B5" w:rsidRPr="002D4649">
        <w:rPr>
          <w:rFonts w:ascii="Open Sans" w:hAnsi="Open Sans" w:cs="Open Sans"/>
          <w:sz w:val="20"/>
          <w:szCs w:val="20"/>
        </w:rPr>
        <w:t xml:space="preserve"> </w:t>
      </w:r>
      <w:r w:rsidR="003A2FAD" w:rsidRPr="002D4649">
        <w:rPr>
          <w:rFonts w:ascii="Open Sans" w:hAnsi="Open Sans" w:cs="Open Sans"/>
          <w:sz w:val="20"/>
          <w:szCs w:val="20"/>
        </w:rPr>
        <w:t>says Petersen.</w:t>
      </w:r>
      <w:r w:rsidR="00E4695B" w:rsidRPr="002D4649">
        <w:rPr>
          <w:rFonts w:ascii="Open Sans" w:hAnsi="Open Sans" w:cs="Open Sans"/>
          <w:sz w:val="20"/>
          <w:szCs w:val="20"/>
        </w:rPr>
        <w:t xml:space="preserve"> </w:t>
      </w:r>
      <w:r w:rsidR="00E4695B" w:rsidRPr="00963306">
        <w:rPr>
          <w:rFonts w:ascii="Open Sans" w:hAnsi="Open Sans" w:cs="Open Sans"/>
          <w:i/>
          <w:iCs/>
          <w:sz w:val="20"/>
          <w:szCs w:val="20"/>
        </w:rPr>
        <w:t>“Dipula’s capital allocation will see us growing and enhancing the quality of properties in our retail portfolio, increasing exposure to logistics and industrial properties and advancing our sustainability programmes</w:t>
      </w:r>
      <w:r w:rsidR="00B63298" w:rsidRPr="00963306">
        <w:rPr>
          <w:rFonts w:ascii="Open Sans" w:hAnsi="Open Sans" w:cs="Open Sans"/>
          <w:i/>
          <w:iCs/>
          <w:sz w:val="20"/>
          <w:szCs w:val="20"/>
        </w:rPr>
        <w:t>.”</w:t>
      </w:r>
      <w:r w:rsidR="00E4695B" w:rsidRPr="002D4649">
        <w:rPr>
          <w:rFonts w:ascii="Open Sans" w:hAnsi="Open Sans" w:cs="Open Sans"/>
          <w:sz w:val="20"/>
          <w:szCs w:val="20"/>
        </w:rPr>
        <w:t>.</w:t>
      </w:r>
    </w:p>
    <w:p w14:paraId="51CD3842" w14:textId="447260A8" w:rsidR="001F48D3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Driving its active capital recycling, Dipula disposed of </w:t>
      </w:r>
      <w:r w:rsidR="00AD3934" w:rsidRPr="002D4649">
        <w:rPr>
          <w:rFonts w:ascii="Open Sans" w:hAnsi="Open Sans" w:cs="Open Sans"/>
          <w:sz w:val="20"/>
          <w:szCs w:val="20"/>
        </w:rPr>
        <w:t>12 non-core properties</w:t>
      </w:r>
      <w:r w:rsidR="00F23DB2" w:rsidRPr="002D4649">
        <w:rPr>
          <w:rFonts w:ascii="Open Sans" w:hAnsi="Open Sans" w:cs="Open Sans"/>
          <w:sz w:val="20"/>
          <w:szCs w:val="20"/>
        </w:rPr>
        <w:t xml:space="preserve"> during the period</w:t>
      </w:r>
      <w:r w:rsidR="00AD3934" w:rsidRPr="002D4649">
        <w:rPr>
          <w:rFonts w:ascii="Open Sans" w:hAnsi="Open Sans" w:cs="Open Sans"/>
          <w:sz w:val="20"/>
          <w:szCs w:val="20"/>
        </w:rPr>
        <w:t xml:space="preserve"> </w:t>
      </w:r>
      <w:r w:rsidR="00F23DB2" w:rsidRPr="002D4649">
        <w:rPr>
          <w:rFonts w:ascii="Open Sans" w:hAnsi="Open Sans" w:cs="Open Sans"/>
          <w:sz w:val="20"/>
          <w:szCs w:val="20"/>
        </w:rPr>
        <w:t>for a combined</w:t>
      </w:r>
      <w:r w:rsidR="007743AE" w:rsidRPr="002D4649">
        <w:rPr>
          <w:rFonts w:ascii="Open Sans" w:hAnsi="Open Sans" w:cs="Open Sans"/>
          <w:sz w:val="20"/>
          <w:szCs w:val="20"/>
        </w:rPr>
        <w:t xml:space="preserve"> R130 million</w:t>
      </w:r>
      <w:r w:rsidRPr="002D4649">
        <w:rPr>
          <w:rFonts w:ascii="Open Sans" w:hAnsi="Open Sans" w:cs="Open Sans"/>
          <w:sz w:val="20"/>
          <w:szCs w:val="20"/>
        </w:rPr>
        <w:t>. Proceeds contributed to repaying debt and funding value-enhancing asset management strategies, quality-improving acquisitions and sustainability initiatives. </w:t>
      </w:r>
    </w:p>
    <w:p w14:paraId="348292B9" w14:textId="105B3F15" w:rsidR="004B7D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>Dipula invested R</w:t>
      </w:r>
      <w:r w:rsidR="00B0267E" w:rsidRPr="002D4649">
        <w:rPr>
          <w:rFonts w:ascii="Open Sans" w:hAnsi="Open Sans" w:cs="Open Sans"/>
          <w:sz w:val="20"/>
          <w:szCs w:val="20"/>
        </w:rPr>
        <w:t>56</w:t>
      </w:r>
      <w:r w:rsidRPr="002D4649">
        <w:rPr>
          <w:rFonts w:ascii="Open Sans" w:hAnsi="Open Sans" w:cs="Open Sans"/>
          <w:sz w:val="20"/>
          <w:szCs w:val="20"/>
        </w:rPr>
        <w:t xml:space="preserve"> million in refurbishments and redevelopments </w:t>
      </w:r>
      <w:r w:rsidR="004133E6" w:rsidRPr="002D4649">
        <w:rPr>
          <w:rFonts w:ascii="Open Sans" w:hAnsi="Open Sans" w:cs="Open Sans"/>
          <w:sz w:val="20"/>
          <w:szCs w:val="20"/>
        </w:rPr>
        <w:t xml:space="preserve">to sustain and </w:t>
      </w:r>
      <w:r w:rsidR="003C053F" w:rsidRPr="002D4649">
        <w:rPr>
          <w:rFonts w:ascii="Open Sans" w:hAnsi="Open Sans" w:cs="Open Sans"/>
          <w:sz w:val="20"/>
          <w:szCs w:val="20"/>
        </w:rPr>
        <w:t xml:space="preserve">enhance the quality of </w:t>
      </w:r>
      <w:r w:rsidR="00302EC1" w:rsidRPr="002D4649">
        <w:rPr>
          <w:rFonts w:ascii="Open Sans" w:hAnsi="Open Sans" w:cs="Open Sans"/>
          <w:sz w:val="20"/>
          <w:szCs w:val="20"/>
        </w:rPr>
        <w:t xml:space="preserve">portfolio </w:t>
      </w:r>
      <w:r w:rsidR="003C053F" w:rsidRPr="002D4649">
        <w:rPr>
          <w:rFonts w:ascii="Open Sans" w:hAnsi="Open Sans" w:cs="Open Sans"/>
          <w:sz w:val="20"/>
          <w:szCs w:val="20"/>
        </w:rPr>
        <w:t>assets</w:t>
      </w:r>
      <w:r w:rsidR="003164F3" w:rsidRPr="002D4649">
        <w:rPr>
          <w:rFonts w:ascii="Open Sans" w:hAnsi="Open Sans" w:cs="Open Sans"/>
          <w:sz w:val="20"/>
          <w:szCs w:val="20"/>
        </w:rPr>
        <w:t>, of which R30 million was for income-generating capital expenditure</w:t>
      </w:r>
      <w:r w:rsidRPr="002D4649">
        <w:rPr>
          <w:rFonts w:ascii="Open Sans" w:hAnsi="Open Sans" w:cs="Open Sans"/>
          <w:sz w:val="20"/>
          <w:szCs w:val="20"/>
        </w:rPr>
        <w:t>.</w:t>
      </w:r>
      <w:r w:rsidR="00302EC1" w:rsidRPr="002D4649">
        <w:rPr>
          <w:rFonts w:ascii="Open Sans" w:hAnsi="Open Sans" w:cs="Open Sans"/>
          <w:sz w:val="20"/>
          <w:szCs w:val="20"/>
        </w:rPr>
        <w:t xml:space="preserve"> S</w:t>
      </w:r>
      <w:r w:rsidR="00C23BD7" w:rsidRPr="002D4649">
        <w:rPr>
          <w:rFonts w:ascii="Open Sans" w:hAnsi="Open Sans" w:cs="Open Sans"/>
          <w:sz w:val="20"/>
          <w:szCs w:val="20"/>
        </w:rPr>
        <w:t xml:space="preserve">olar PV capacity </w:t>
      </w:r>
      <w:r w:rsidR="00302EC1" w:rsidRPr="002D4649">
        <w:rPr>
          <w:rFonts w:ascii="Open Sans" w:hAnsi="Open Sans" w:cs="Open Sans"/>
          <w:sz w:val="20"/>
          <w:szCs w:val="20"/>
        </w:rPr>
        <w:t>grew significantly</w:t>
      </w:r>
      <w:r w:rsidR="004D6304" w:rsidRPr="002D4649">
        <w:rPr>
          <w:rFonts w:ascii="Open Sans" w:hAnsi="Open Sans" w:cs="Open Sans"/>
          <w:sz w:val="20"/>
          <w:szCs w:val="20"/>
        </w:rPr>
        <w:t xml:space="preserve"> </w:t>
      </w:r>
      <w:r w:rsidR="00AE19FA" w:rsidRPr="002D4649">
        <w:rPr>
          <w:rFonts w:ascii="Open Sans" w:hAnsi="Open Sans" w:cs="Open Sans"/>
          <w:sz w:val="20"/>
          <w:szCs w:val="20"/>
        </w:rPr>
        <w:t>during the period</w:t>
      </w:r>
      <w:r w:rsidR="00B015DE" w:rsidRPr="002D4649">
        <w:rPr>
          <w:rFonts w:ascii="Open Sans" w:hAnsi="Open Sans" w:cs="Open Sans"/>
          <w:sz w:val="20"/>
          <w:szCs w:val="20"/>
        </w:rPr>
        <w:t>, nearly trebling</w:t>
      </w:r>
      <w:r w:rsidR="00AE19FA" w:rsidRPr="002D4649">
        <w:rPr>
          <w:rFonts w:ascii="Open Sans" w:hAnsi="Open Sans" w:cs="Open Sans"/>
          <w:sz w:val="20"/>
          <w:szCs w:val="20"/>
        </w:rPr>
        <w:t xml:space="preserve"> from </w:t>
      </w:r>
      <w:r w:rsidRPr="002D4649">
        <w:rPr>
          <w:rFonts w:ascii="Open Sans" w:hAnsi="Open Sans" w:cs="Open Sans"/>
          <w:sz w:val="20"/>
          <w:szCs w:val="20"/>
        </w:rPr>
        <w:t>approximately 6MWp</w:t>
      </w:r>
      <w:r w:rsidR="004D6304" w:rsidRPr="002D4649">
        <w:rPr>
          <w:rFonts w:ascii="Open Sans" w:hAnsi="Open Sans" w:cs="Open Sans"/>
          <w:sz w:val="20"/>
          <w:szCs w:val="20"/>
        </w:rPr>
        <w:t xml:space="preserve"> to 16.6MWp</w:t>
      </w:r>
      <w:r w:rsidR="00B015DE" w:rsidRPr="002D4649">
        <w:rPr>
          <w:rFonts w:ascii="Open Sans" w:hAnsi="Open Sans" w:cs="Open Sans"/>
          <w:sz w:val="20"/>
          <w:szCs w:val="20"/>
        </w:rPr>
        <w:t xml:space="preserve"> in a tangible demonstration of Dipula’s commitment to sustainability.</w:t>
      </w:r>
    </w:p>
    <w:p w14:paraId="02769654" w14:textId="49ED324C" w:rsidR="002D46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Dipula benefits from a strong balance sheet and has maintained prudent debt levels. Gearing reduced to 34%, and </w:t>
      </w:r>
      <w:r w:rsidR="008B0C7E" w:rsidRPr="002D4649">
        <w:rPr>
          <w:rFonts w:ascii="Open Sans" w:hAnsi="Open Sans" w:cs="Open Sans"/>
          <w:sz w:val="20"/>
          <w:szCs w:val="20"/>
        </w:rPr>
        <w:t xml:space="preserve">a strengthened </w:t>
      </w:r>
      <w:r w:rsidRPr="002D4649">
        <w:rPr>
          <w:rFonts w:ascii="Open Sans" w:hAnsi="Open Sans" w:cs="Open Sans"/>
          <w:sz w:val="20"/>
          <w:szCs w:val="20"/>
        </w:rPr>
        <w:t xml:space="preserve">ICR of </w:t>
      </w:r>
      <w:r w:rsidR="008B0C7E" w:rsidRPr="002D4649">
        <w:rPr>
          <w:rFonts w:ascii="Open Sans" w:hAnsi="Open Sans" w:cs="Open Sans"/>
          <w:sz w:val="20"/>
          <w:szCs w:val="20"/>
        </w:rPr>
        <w:t>3.4 times (</w:t>
      </w:r>
      <w:r w:rsidR="001260D8">
        <w:rPr>
          <w:rFonts w:ascii="Open Sans" w:hAnsi="Open Sans" w:cs="Open Sans"/>
          <w:sz w:val="20"/>
          <w:szCs w:val="20"/>
        </w:rPr>
        <w:t xml:space="preserve">from </w:t>
      </w:r>
      <w:r w:rsidRPr="002D4649">
        <w:rPr>
          <w:rFonts w:ascii="Open Sans" w:hAnsi="Open Sans" w:cs="Open Sans"/>
          <w:sz w:val="20"/>
          <w:szCs w:val="20"/>
        </w:rPr>
        <w:t>2.8 times</w:t>
      </w:r>
      <w:r w:rsidR="008B0C7E" w:rsidRPr="002D4649">
        <w:rPr>
          <w:rFonts w:ascii="Open Sans" w:hAnsi="Open Sans" w:cs="Open Sans"/>
          <w:sz w:val="20"/>
          <w:szCs w:val="20"/>
        </w:rPr>
        <w:t>) reflects</w:t>
      </w:r>
      <w:r w:rsidRPr="002D4649">
        <w:rPr>
          <w:rFonts w:ascii="Open Sans" w:hAnsi="Open Sans" w:cs="Open Sans"/>
          <w:sz w:val="20"/>
          <w:szCs w:val="20"/>
        </w:rPr>
        <w:t xml:space="preserve"> a consistently well-managed balance sheet. </w:t>
      </w:r>
      <w:r w:rsidR="00A12418" w:rsidRPr="002D4649">
        <w:rPr>
          <w:rFonts w:ascii="Open Sans" w:hAnsi="Open Sans" w:cs="Open Sans"/>
          <w:sz w:val="20"/>
          <w:szCs w:val="20"/>
        </w:rPr>
        <w:t>It</w:t>
      </w:r>
      <w:r w:rsidR="000F1E53" w:rsidRPr="002D4649">
        <w:rPr>
          <w:rFonts w:ascii="Open Sans" w:hAnsi="Open Sans" w:cs="Open Sans"/>
          <w:sz w:val="20"/>
          <w:szCs w:val="20"/>
        </w:rPr>
        <w:t xml:space="preserve"> also </w:t>
      </w:r>
      <w:r w:rsidR="00C14A1C" w:rsidRPr="002D4649">
        <w:rPr>
          <w:rFonts w:ascii="Open Sans" w:hAnsi="Open Sans" w:cs="Open Sans"/>
          <w:sz w:val="20"/>
          <w:szCs w:val="20"/>
        </w:rPr>
        <w:t xml:space="preserve">further diversified its funding base with </w:t>
      </w:r>
      <w:r w:rsidR="000F1E53" w:rsidRPr="002D4649">
        <w:rPr>
          <w:rFonts w:ascii="Open Sans" w:hAnsi="Open Sans" w:cs="Open Sans"/>
          <w:sz w:val="20"/>
          <w:szCs w:val="20"/>
        </w:rPr>
        <w:t>a new R250 facility from a new funder</w:t>
      </w:r>
      <w:r w:rsidR="00C14A1C" w:rsidRPr="002D4649">
        <w:rPr>
          <w:rFonts w:ascii="Open Sans" w:hAnsi="Open Sans" w:cs="Open Sans"/>
          <w:sz w:val="20"/>
          <w:szCs w:val="20"/>
        </w:rPr>
        <w:t xml:space="preserve">. </w:t>
      </w:r>
      <w:r w:rsidR="00A12418" w:rsidRPr="002D4649">
        <w:rPr>
          <w:rFonts w:ascii="Open Sans" w:hAnsi="Open Sans" w:cs="Open Sans"/>
          <w:sz w:val="20"/>
          <w:szCs w:val="20"/>
        </w:rPr>
        <w:t xml:space="preserve">Funding costs reduced 11% </w:t>
      </w:r>
      <w:proofErr w:type="gramStart"/>
      <w:r w:rsidR="00A12418" w:rsidRPr="002D4649">
        <w:rPr>
          <w:rFonts w:ascii="Open Sans" w:hAnsi="Open Sans" w:cs="Open Sans"/>
          <w:sz w:val="20"/>
          <w:szCs w:val="20"/>
        </w:rPr>
        <w:t>as a result of</w:t>
      </w:r>
      <w:proofErr w:type="gramEnd"/>
      <w:r w:rsidR="00A12418" w:rsidRPr="002D4649">
        <w:rPr>
          <w:rFonts w:ascii="Open Sans" w:hAnsi="Open Sans" w:cs="Open Sans"/>
          <w:sz w:val="20"/>
          <w:szCs w:val="20"/>
        </w:rPr>
        <w:t xml:space="preserve"> lower interest rates during the period. </w:t>
      </w:r>
      <w:r w:rsidR="003C212F" w:rsidRPr="002D4649">
        <w:rPr>
          <w:rFonts w:ascii="Open Sans" w:hAnsi="Open Sans" w:cs="Open Sans"/>
          <w:sz w:val="20"/>
          <w:szCs w:val="20"/>
        </w:rPr>
        <w:t>Dipula refinanc</w:t>
      </w:r>
      <w:r w:rsidR="00E5172F">
        <w:rPr>
          <w:rFonts w:ascii="Open Sans" w:hAnsi="Open Sans" w:cs="Open Sans"/>
          <w:sz w:val="20"/>
          <w:szCs w:val="20"/>
        </w:rPr>
        <w:t>ed</w:t>
      </w:r>
      <w:r w:rsidR="003C212F" w:rsidRPr="002D4649">
        <w:rPr>
          <w:rFonts w:ascii="Open Sans" w:hAnsi="Open Sans" w:cs="Open Sans"/>
          <w:sz w:val="20"/>
          <w:szCs w:val="20"/>
        </w:rPr>
        <w:t xml:space="preserve"> a portion of its debt in February 2026 at more competitive rates, </w:t>
      </w:r>
      <w:r w:rsidR="000362B6" w:rsidRPr="002D4649">
        <w:rPr>
          <w:rFonts w:ascii="Open Sans" w:hAnsi="Open Sans" w:cs="Open Sans"/>
          <w:sz w:val="20"/>
          <w:szCs w:val="20"/>
        </w:rPr>
        <w:t>which also ex</w:t>
      </w:r>
      <w:r w:rsidR="001260D8">
        <w:rPr>
          <w:rFonts w:ascii="Open Sans" w:hAnsi="Open Sans" w:cs="Open Sans"/>
          <w:sz w:val="20"/>
          <w:szCs w:val="20"/>
        </w:rPr>
        <w:t>t</w:t>
      </w:r>
      <w:r w:rsidR="000362B6" w:rsidRPr="002D4649">
        <w:rPr>
          <w:rFonts w:ascii="Open Sans" w:hAnsi="Open Sans" w:cs="Open Sans"/>
          <w:sz w:val="20"/>
          <w:szCs w:val="20"/>
        </w:rPr>
        <w:t>ended its debt expiry profile</w:t>
      </w:r>
      <w:r w:rsidR="00E5172F">
        <w:rPr>
          <w:rFonts w:ascii="Open Sans" w:hAnsi="Open Sans" w:cs="Open Sans"/>
          <w:sz w:val="20"/>
          <w:szCs w:val="20"/>
        </w:rPr>
        <w:t>.</w:t>
      </w:r>
    </w:p>
    <w:p w14:paraId="4653304E" w14:textId="774C46A5" w:rsidR="002D4649" w:rsidRPr="002D4649" w:rsidRDefault="001F48D3" w:rsidP="002D4649">
      <w:pPr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>Looking ahead, Petersen notes th</w:t>
      </w:r>
      <w:r w:rsidR="00B015DE" w:rsidRPr="002D4649">
        <w:rPr>
          <w:rFonts w:ascii="Open Sans" w:hAnsi="Open Sans" w:cs="Open Sans"/>
          <w:sz w:val="20"/>
          <w:szCs w:val="20"/>
        </w:rPr>
        <w:t>at</w:t>
      </w:r>
      <w:r w:rsidRPr="002D4649">
        <w:rPr>
          <w:rFonts w:ascii="Open Sans" w:hAnsi="Open Sans" w:cs="Open Sans"/>
          <w:sz w:val="20"/>
          <w:szCs w:val="20"/>
        </w:rPr>
        <w:t xml:space="preserve"> </w:t>
      </w:r>
      <w:r w:rsidR="00A775F4" w:rsidRPr="002D4649">
        <w:rPr>
          <w:rFonts w:ascii="Open Sans" w:hAnsi="Open Sans" w:cs="Open Sans"/>
          <w:sz w:val="20"/>
          <w:szCs w:val="20"/>
          <w:lang w:val="en-ZA"/>
        </w:rPr>
        <w:t>while geopolitical tensions may temper market momentum and place near-term pressure on rental growth</w:t>
      </w:r>
      <w:r w:rsidR="00E5172F">
        <w:rPr>
          <w:rFonts w:ascii="Open Sans" w:hAnsi="Open Sans" w:cs="Open Sans"/>
          <w:sz w:val="20"/>
          <w:szCs w:val="20"/>
          <w:lang w:val="en-ZA"/>
        </w:rPr>
        <w:t xml:space="preserve"> and interest rates</w:t>
      </w:r>
      <w:r w:rsidR="00A775F4" w:rsidRPr="002D4649">
        <w:rPr>
          <w:rFonts w:ascii="Open Sans" w:hAnsi="Open Sans" w:cs="Open Sans"/>
          <w:sz w:val="20"/>
          <w:szCs w:val="20"/>
          <w:lang w:val="en-ZA"/>
        </w:rPr>
        <w:t>, Dipula’s portfolio is well positioned to navigate these challenges through disciplined asset management, strategic disposal of non-core assets, and targeted investment in core defensive sectors</w:t>
      </w:r>
      <w:r w:rsidR="00E5172F">
        <w:rPr>
          <w:rFonts w:ascii="Open Sans" w:hAnsi="Open Sans" w:cs="Open Sans"/>
          <w:sz w:val="20"/>
          <w:szCs w:val="20"/>
          <w:lang w:val="en-ZA"/>
        </w:rPr>
        <w:t>.</w:t>
      </w:r>
    </w:p>
    <w:p w14:paraId="7A53D163" w14:textId="0BE0C381" w:rsidR="00B015DE" w:rsidRPr="0036071D" w:rsidRDefault="00B015DE" w:rsidP="002D4649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36071D">
        <w:rPr>
          <w:rFonts w:ascii="Open Sans" w:hAnsi="Open Sans" w:cs="Open Sans"/>
          <w:b/>
          <w:bCs/>
          <w:sz w:val="20"/>
          <w:szCs w:val="20"/>
        </w:rPr>
        <w:t>…/ends</w:t>
      </w:r>
    </w:p>
    <w:p w14:paraId="74415A53" w14:textId="77777777" w:rsidR="002D4649" w:rsidRPr="002D4649" w:rsidRDefault="002D4649" w:rsidP="002D4649">
      <w:pPr>
        <w:spacing w:after="0"/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b/>
          <w:bCs/>
          <w:sz w:val="20"/>
          <w:szCs w:val="20"/>
        </w:rPr>
        <w:t>RELEASED BY CATCHWORDS FOR:</w:t>
      </w:r>
    </w:p>
    <w:p w14:paraId="0A330DFA" w14:textId="77777777" w:rsidR="002D4649" w:rsidRPr="002D4649" w:rsidRDefault="002D4649" w:rsidP="002D4649">
      <w:pPr>
        <w:spacing w:after="0"/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>Dipula Properties</w:t>
      </w:r>
    </w:p>
    <w:p w14:paraId="63ABF1FB" w14:textId="77777777" w:rsidR="002D4649" w:rsidRPr="002D4649" w:rsidRDefault="002D4649" w:rsidP="002D4649">
      <w:pPr>
        <w:spacing w:after="0"/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>Izak Petersen, CEO</w:t>
      </w:r>
    </w:p>
    <w:p w14:paraId="566F12EF" w14:textId="77777777" w:rsidR="002D4649" w:rsidRPr="002D4649" w:rsidRDefault="002D4649" w:rsidP="002D4649">
      <w:pPr>
        <w:spacing w:after="0"/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>Tel: +27 11 325 2112</w:t>
      </w:r>
    </w:p>
    <w:p w14:paraId="7E36321D" w14:textId="77777777" w:rsidR="002D4649" w:rsidRPr="002D4649" w:rsidRDefault="002D4649" w:rsidP="002D4649">
      <w:pPr>
        <w:spacing w:after="0"/>
        <w:rPr>
          <w:rFonts w:ascii="Open Sans" w:hAnsi="Open Sans" w:cs="Open Sans"/>
          <w:sz w:val="20"/>
          <w:szCs w:val="20"/>
        </w:rPr>
      </w:pPr>
      <w:r w:rsidRPr="002D4649">
        <w:rPr>
          <w:rFonts w:ascii="Open Sans" w:hAnsi="Open Sans" w:cs="Open Sans"/>
          <w:sz w:val="20"/>
          <w:szCs w:val="20"/>
        </w:rPr>
        <w:t xml:space="preserve">Visit </w:t>
      </w:r>
      <w:hyperlink r:id="rId6" w:history="1">
        <w:r w:rsidRPr="002D4649">
          <w:rPr>
            <w:rStyle w:val="Hyperlink"/>
            <w:rFonts w:ascii="Open Sans" w:hAnsi="Open Sans" w:cs="Open Sans"/>
            <w:sz w:val="20"/>
            <w:szCs w:val="20"/>
          </w:rPr>
          <w:t>dipula.co.za</w:t>
        </w:r>
      </w:hyperlink>
      <w:r w:rsidRPr="002D4649">
        <w:rPr>
          <w:rFonts w:ascii="Open Sans" w:hAnsi="Open Sans" w:cs="Open Sans"/>
          <w:sz w:val="20"/>
          <w:szCs w:val="20"/>
        </w:rPr>
        <w:t xml:space="preserve"> for more or connect on </w:t>
      </w:r>
      <w:hyperlink r:id="rId7" w:history="1">
        <w:r w:rsidRPr="002D4649">
          <w:rPr>
            <w:rStyle w:val="Hyperlink"/>
            <w:rFonts w:ascii="Open Sans" w:hAnsi="Open Sans" w:cs="Open Sans"/>
            <w:sz w:val="20"/>
            <w:szCs w:val="20"/>
          </w:rPr>
          <w:t>Twitter</w:t>
        </w:r>
      </w:hyperlink>
      <w:r w:rsidRPr="002D4649">
        <w:rPr>
          <w:rFonts w:ascii="Open Sans" w:hAnsi="Open Sans" w:cs="Open Sans"/>
          <w:sz w:val="20"/>
          <w:szCs w:val="20"/>
        </w:rPr>
        <w:t xml:space="preserve"> and </w:t>
      </w:r>
      <w:hyperlink r:id="rId8" w:history="1">
        <w:r w:rsidRPr="002D4649">
          <w:rPr>
            <w:rStyle w:val="Hyperlink"/>
            <w:rFonts w:ascii="Open Sans" w:hAnsi="Open Sans" w:cs="Open Sans"/>
            <w:sz w:val="20"/>
            <w:szCs w:val="20"/>
          </w:rPr>
          <w:t>LinkedIn</w:t>
        </w:r>
      </w:hyperlink>
      <w:r w:rsidRPr="002D4649">
        <w:rPr>
          <w:rFonts w:ascii="Open Sans" w:hAnsi="Open Sans" w:cs="Open Sans"/>
          <w:sz w:val="20"/>
          <w:szCs w:val="20"/>
        </w:rPr>
        <w:t xml:space="preserve"> </w:t>
      </w:r>
    </w:p>
    <w:p w14:paraId="002D73D5" w14:textId="77777777" w:rsidR="002D4649" w:rsidRPr="002D4649" w:rsidRDefault="002D4649" w:rsidP="002D4649">
      <w:pPr>
        <w:spacing w:after="0"/>
        <w:rPr>
          <w:rFonts w:ascii="Open Sans" w:hAnsi="Open Sans" w:cs="Open Sans"/>
          <w:sz w:val="20"/>
          <w:szCs w:val="20"/>
        </w:rPr>
      </w:pPr>
    </w:p>
    <w:p w14:paraId="6AC15811" w14:textId="77777777" w:rsidR="002D4649" w:rsidRPr="002D4649" w:rsidRDefault="002D4649" w:rsidP="002D4649">
      <w:pPr>
        <w:spacing w:after="0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2D4649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For more information or to book an interview, kindly contact Bronwen Noble </w:t>
      </w:r>
    </w:p>
    <w:p w14:paraId="165C6C08" w14:textId="77777777" w:rsidR="002D4649" w:rsidRPr="002D4649" w:rsidRDefault="002D4649" w:rsidP="002D4649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2D4649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at 083 453 6668 or </w:t>
      </w:r>
      <w:hyperlink r:id="rId9" w:history="1">
        <w:r w:rsidRPr="002D4649">
          <w:rPr>
            <w:rStyle w:val="Hyperlink"/>
            <w:rFonts w:ascii="Open Sans" w:hAnsi="Open Sans" w:cs="Open Sans"/>
            <w:b/>
            <w:bCs/>
            <w:i/>
            <w:iCs/>
            <w:sz w:val="20"/>
            <w:szCs w:val="20"/>
          </w:rPr>
          <w:t>bronwen@catchwords.co.za</w:t>
        </w:r>
      </w:hyperlink>
      <w:r w:rsidRPr="002D4649">
        <w:rPr>
          <w:rFonts w:ascii="Open Sans" w:hAnsi="Open Sans" w:cs="Open Sans"/>
          <w:b/>
          <w:bCs/>
          <w:i/>
          <w:iCs/>
          <w:sz w:val="20"/>
          <w:szCs w:val="20"/>
        </w:rPr>
        <w:t>. </w:t>
      </w:r>
      <w:bookmarkStart w:id="0" w:name="txt_subject"/>
      <w:bookmarkEnd w:id="0"/>
    </w:p>
    <w:p w14:paraId="5938035F" w14:textId="77777777" w:rsidR="007931D2" w:rsidRPr="002D4649" w:rsidRDefault="007931D2" w:rsidP="002D4649">
      <w:pPr>
        <w:rPr>
          <w:rFonts w:ascii="Open Sans" w:hAnsi="Open Sans" w:cs="Open Sans"/>
          <w:sz w:val="20"/>
          <w:szCs w:val="20"/>
        </w:rPr>
      </w:pPr>
    </w:p>
    <w:sectPr w:rsidR="007931D2" w:rsidRPr="002D4649" w:rsidSect="0036071D">
      <w:headerReference w:type="default" r:id="rId10"/>
      <w:headerReference w:type="first" r:id="rId11"/>
      <w:pgSz w:w="11906" w:h="16838"/>
      <w:pgMar w:top="1247" w:right="1077" w:bottom="124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40F1" w14:textId="77777777" w:rsidR="005A6F34" w:rsidRDefault="005A6F34" w:rsidP="002D4649">
      <w:pPr>
        <w:spacing w:after="0" w:line="240" w:lineRule="auto"/>
      </w:pPr>
      <w:r>
        <w:separator/>
      </w:r>
    </w:p>
  </w:endnote>
  <w:endnote w:type="continuationSeparator" w:id="0">
    <w:p w14:paraId="5C82A6DB" w14:textId="77777777" w:rsidR="005A6F34" w:rsidRDefault="005A6F34" w:rsidP="002D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F673" w14:textId="77777777" w:rsidR="005A6F34" w:rsidRDefault="005A6F34" w:rsidP="002D4649">
      <w:pPr>
        <w:spacing w:after="0" w:line="240" w:lineRule="auto"/>
      </w:pPr>
      <w:r>
        <w:separator/>
      </w:r>
    </w:p>
  </w:footnote>
  <w:footnote w:type="continuationSeparator" w:id="0">
    <w:p w14:paraId="0259ABC4" w14:textId="77777777" w:rsidR="005A6F34" w:rsidRDefault="005A6F34" w:rsidP="002D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CFC3" w14:textId="3DFF85C3" w:rsidR="002D4649" w:rsidRDefault="002D4649" w:rsidP="002D46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0A69" w14:textId="0EBB5658" w:rsidR="002D4649" w:rsidRDefault="002D4649" w:rsidP="002D4649">
    <w:pPr>
      <w:pStyle w:val="Header"/>
      <w:jc w:val="center"/>
    </w:pPr>
    <w:r>
      <w:rPr>
        <w:noProof/>
      </w:rPr>
      <w:drawing>
        <wp:inline distT="0" distB="0" distL="0" distR="0" wp14:anchorId="43EC32E7" wp14:editId="5769A5F4">
          <wp:extent cx="2560320" cy="1168512"/>
          <wp:effectExtent l="0" t="0" r="0" b="0"/>
          <wp:docPr id="1067098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98517" name="Picture 106709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027" cy="1172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D3"/>
    <w:rsid w:val="000227E4"/>
    <w:rsid w:val="000362B6"/>
    <w:rsid w:val="000409AB"/>
    <w:rsid w:val="000559BC"/>
    <w:rsid w:val="000C643B"/>
    <w:rsid w:val="000C78C5"/>
    <w:rsid w:val="000E1669"/>
    <w:rsid w:val="000F1E53"/>
    <w:rsid w:val="0010251C"/>
    <w:rsid w:val="001260D8"/>
    <w:rsid w:val="001277C2"/>
    <w:rsid w:val="00137A79"/>
    <w:rsid w:val="00165B39"/>
    <w:rsid w:val="00197F1B"/>
    <w:rsid w:val="001B7F20"/>
    <w:rsid w:val="001F48D3"/>
    <w:rsid w:val="0020523B"/>
    <w:rsid w:val="0021468B"/>
    <w:rsid w:val="00234EBA"/>
    <w:rsid w:val="00276537"/>
    <w:rsid w:val="002A2C63"/>
    <w:rsid w:val="002B2A0F"/>
    <w:rsid w:val="002D4649"/>
    <w:rsid w:val="002F2DCC"/>
    <w:rsid w:val="00302EC1"/>
    <w:rsid w:val="003164F3"/>
    <w:rsid w:val="0031725E"/>
    <w:rsid w:val="00332141"/>
    <w:rsid w:val="00353008"/>
    <w:rsid w:val="00354F7D"/>
    <w:rsid w:val="00355759"/>
    <w:rsid w:val="0036071D"/>
    <w:rsid w:val="003645C5"/>
    <w:rsid w:val="00371D67"/>
    <w:rsid w:val="0037249B"/>
    <w:rsid w:val="003753B2"/>
    <w:rsid w:val="003851AC"/>
    <w:rsid w:val="00390A6A"/>
    <w:rsid w:val="00390FC4"/>
    <w:rsid w:val="00394989"/>
    <w:rsid w:val="003A2FAD"/>
    <w:rsid w:val="003C053F"/>
    <w:rsid w:val="003C212F"/>
    <w:rsid w:val="003C6F1D"/>
    <w:rsid w:val="003D3361"/>
    <w:rsid w:val="003F4D2A"/>
    <w:rsid w:val="004133E6"/>
    <w:rsid w:val="00447C87"/>
    <w:rsid w:val="00463EF5"/>
    <w:rsid w:val="00475BF7"/>
    <w:rsid w:val="0048105A"/>
    <w:rsid w:val="004A50EB"/>
    <w:rsid w:val="004B7D49"/>
    <w:rsid w:val="004C074F"/>
    <w:rsid w:val="004D178C"/>
    <w:rsid w:val="004D47B3"/>
    <w:rsid w:val="004D6304"/>
    <w:rsid w:val="004E332F"/>
    <w:rsid w:val="00514B08"/>
    <w:rsid w:val="00515278"/>
    <w:rsid w:val="00524544"/>
    <w:rsid w:val="005868BE"/>
    <w:rsid w:val="005911DC"/>
    <w:rsid w:val="005A49B5"/>
    <w:rsid w:val="005A6F34"/>
    <w:rsid w:val="005B50AC"/>
    <w:rsid w:val="005E7CB2"/>
    <w:rsid w:val="00604850"/>
    <w:rsid w:val="00673C2A"/>
    <w:rsid w:val="006751AB"/>
    <w:rsid w:val="00675849"/>
    <w:rsid w:val="00697DC3"/>
    <w:rsid w:val="006B37E6"/>
    <w:rsid w:val="006C76E2"/>
    <w:rsid w:val="007330EC"/>
    <w:rsid w:val="00743988"/>
    <w:rsid w:val="007743AE"/>
    <w:rsid w:val="007931D2"/>
    <w:rsid w:val="007A3EAD"/>
    <w:rsid w:val="007C7269"/>
    <w:rsid w:val="007F5921"/>
    <w:rsid w:val="008956BB"/>
    <w:rsid w:val="008A6B05"/>
    <w:rsid w:val="008B0C7E"/>
    <w:rsid w:val="008C3057"/>
    <w:rsid w:val="008F3455"/>
    <w:rsid w:val="00916D4E"/>
    <w:rsid w:val="00931402"/>
    <w:rsid w:val="009540A7"/>
    <w:rsid w:val="00963306"/>
    <w:rsid w:val="009E7A47"/>
    <w:rsid w:val="009F0F29"/>
    <w:rsid w:val="009F56E4"/>
    <w:rsid w:val="00A12418"/>
    <w:rsid w:val="00A225A5"/>
    <w:rsid w:val="00A24764"/>
    <w:rsid w:val="00A30D86"/>
    <w:rsid w:val="00A34534"/>
    <w:rsid w:val="00A374F3"/>
    <w:rsid w:val="00A44C4B"/>
    <w:rsid w:val="00A775F4"/>
    <w:rsid w:val="00A930DD"/>
    <w:rsid w:val="00A96E98"/>
    <w:rsid w:val="00AC635B"/>
    <w:rsid w:val="00AD1D0C"/>
    <w:rsid w:val="00AD3934"/>
    <w:rsid w:val="00AE19FA"/>
    <w:rsid w:val="00B015DE"/>
    <w:rsid w:val="00B0267E"/>
    <w:rsid w:val="00B14A83"/>
    <w:rsid w:val="00B367F4"/>
    <w:rsid w:val="00B57ABB"/>
    <w:rsid w:val="00B63298"/>
    <w:rsid w:val="00B73C76"/>
    <w:rsid w:val="00BB6788"/>
    <w:rsid w:val="00BC71FF"/>
    <w:rsid w:val="00BE2300"/>
    <w:rsid w:val="00BE6CCB"/>
    <w:rsid w:val="00C01511"/>
    <w:rsid w:val="00C07BCD"/>
    <w:rsid w:val="00C14A1C"/>
    <w:rsid w:val="00C23BD7"/>
    <w:rsid w:val="00C3338D"/>
    <w:rsid w:val="00C34A09"/>
    <w:rsid w:val="00C707DD"/>
    <w:rsid w:val="00CA67B9"/>
    <w:rsid w:val="00D6302E"/>
    <w:rsid w:val="00DA262E"/>
    <w:rsid w:val="00DE112F"/>
    <w:rsid w:val="00E40D10"/>
    <w:rsid w:val="00E4695B"/>
    <w:rsid w:val="00E5172F"/>
    <w:rsid w:val="00E54A03"/>
    <w:rsid w:val="00E76E39"/>
    <w:rsid w:val="00EE12CE"/>
    <w:rsid w:val="00F1264C"/>
    <w:rsid w:val="00F2133C"/>
    <w:rsid w:val="00F23DB2"/>
    <w:rsid w:val="00F373C5"/>
    <w:rsid w:val="00F60173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31893"/>
  <w15:chartTrackingRefBased/>
  <w15:docId w15:val="{DAFA5A3A-060F-4899-B7EA-371006B4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8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8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8D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8D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8D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8D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8D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8D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8D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F4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8D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8D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F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8D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F4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8D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F48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4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4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D4649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E332F"/>
    <w:pPr>
      <w:spacing w:after="0" w:line="240" w:lineRule="auto"/>
    </w:pPr>
    <w:rPr>
      <w:lang w:val="en-GB"/>
    </w:rPr>
  </w:style>
  <w:style w:type="character" w:customStyle="1" w:styleId="whitespace-normal">
    <w:name w:val="whitespace-normal"/>
    <w:basedOn w:val="DefaultParagraphFont"/>
    <w:rsid w:val="00A3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dipula-income-fund-ltd-di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DipulaRE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pula.co.za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/Users/Bronwen/AppData/Local/Microsoft/Windows/INetCache/Content.Outlook/1GJLY6NV/bronwen@catchwords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2</cp:revision>
  <cp:lastPrinted>2026-05-12T11:54:00Z</cp:lastPrinted>
  <dcterms:created xsi:type="dcterms:W3CDTF">2026-05-13T05:54:00Z</dcterms:created>
  <dcterms:modified xsi:type="dcterms:W3CDTF">2026-05-13T05:54:00Z</dcterms:modified>
</cp:coreProperties>
</file>