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5425" w14:textId="0F8AF4BC" w:rsidR="00292C80" w:rsidRPr="00AC5411" w:rsidRDefault="00292C80" w:rsidP="00292C80">
      <w:pPr>
        <w:spacing w:after="0"/>
      </w:pPr>
      <w:r w:rsidRPr="00AC5411">
        <w:t xml:space="preserve">PRESS RELEASE </w:t>
      </w:r>
      <w:r w:rsidR="0012632B">
        <w:t>FROM EMIRA PROPERTY FUND</w:t>
      </w:r>
    </w:p>
    <w:p w14:paraId="3B6A8F88" w14:textId="1AB59CDF" w:rsidR="00292C80" w:rsidRPr="00AC5411" w:rsidRDefault="00292C80" w:rsidP="00292C80">
      <w:pPr>
        <w:spacing w:after="0"/>
      </w:pPr>
      <w:r w:rsidRPr="00AC5411">
        <w:t>14 April 2026</w:t>
      </w:r>
    </w:p>
    <w:p w14:paraId="59D1FB95" w14:textId="77777777" w:rsidR="00292C80" w:rsidRPr="00AC5411" w:rsidRDefault="00292C80" w:rsidP="00292C80">
      <w:pPr>
        <w:spacing w:after="0"/>
        <w:rPr>
          <w:sz w:val="20"/>
          <w:szCs w:val="20"/>
        </w:rPr>
      </w:pPr>
    </w:p>
    <w:p w14:paraId="2CA1CA5B" w14:textId="77777777" w:rsidR="00292C80" w:rsidRPr="00AC5411" w:rsidRDefault="00292C80" w:rsidP="00292C80">
      <w:pPr>
        <w:spacing w:after="0"/>
        <w:jc w:val="center"/>
        <w:rPr>
          <w:b/>
          <w:bCs/>
          <w:sz w:val="28"/>
          <w:szCs w:val="28"/>
        </w:rPr>
      </w:pPr>
      <w:r w:rsidRPr="00AC5411">
        <w:rPr>
          <w:b/>
          <w:bCs/>
          <w:sz w:val="28"/>
          <w:szCs w:val="28"/>
        </w:rPr>
        <w:t xml:space="preserve">Emira launches voluntary offer for </w:t>
      </w:r>
      <w:proofErr w:type="spellStart"/>
      <w:r w:rsidRPr="00AC5411">
        <w:rPr>
          <w:b/>
          <w:bCs/>
          <w:sz w:val="28"/>
          <w:szCs w:val="28"/>
        </w:rPr>
        <w:t>Octodec</w:t>
      </w:r>
      <w:proofErr w:type="spellEnd"/>
      <w:r w:rsidRPr="00AC5411">
        <w:rPr>
          <w:b/>
          <w:bCs/>
          <w:sz w:val="28"/>
          <w:szCs w:val="28"/>
        </w:rPr>
        <w:t xml:space="preserve"> shares</w:t>
      </w:r>
    </w:p>
    <w:p w14:paraId="154050A7" w14:textId="77777777" w:rsidR="00292C80" w:rsidRPr="00AC5411" w:rsidRDefault="00292C80" w:rsidP="00292C80">
      <w:pPr>
        <w:spacing w:after="0"/>
      </w:pPr>
    </w:p>
    <w:p w14:paraId="48024DD5" w14:textId="4B94C14C" w:rsidR="00292C80" w:rsidRPr="00AC5411" w:rsidRDefault="00292C80" w:rsidP="00292C80">
      <w:pPr>
        <w:spacing w:after="0"/>
        <w:jc w:val="both"/>
        <w:rPr>
          <w:b/>
          <w:bCs/>
        </w:rPr>
      </w:pPr>
      <w:r w:rsidRPr="00292C80">
        <w:rPr>
          <w:b/>
          <w:bCs/>
        </w:rPr>
        <w:t xml:space="preserve">Emira Property Fund (JSE: EMI) </w:t>
      </w:r>
      <w:r w:rsidRPr="00AC5411">
        <w:rPr>
          <w:b/>
          <w:bCs/>
        </w:rPr>
        <w:t>today</w:t>
      </w:r>
      <w:r w:rsidRPr="00292C80">
        <w:rPr>
          <w:b/>
          <w:bCs/>
        </w:rPr>
        <w:t xml:space="preserve"> opened </w:t>
      </w:r>
      <w:r w:rsidRPr="00AC5411">
        <w:rPr>
          <w:b/>
          <w:bCs/>
        </w:rPr>
        <w:t xml:space="preserve">a </w:t>
      </w:r>
      <w:r w:rsidRPr="00292C80">
        <w:rPr>
          <w:b/>
          <w:bCs/>
        </w:rPr>
        <w:t xml:space="preserve">voluntary offer to shareholders of fellow listed REIT </w:t>
      </w:r>
      <w:proofErr w:type="spellStart"/>
      <w:r w:rsidRPr="00292C80">
        <w:rPr>
          <w:b/>
          <w:bCs/>
        </w:rPr>
        <w:t>Octodec</w:t>
      </w:r>
      <w:proofErr w:type="spellEnd"/>
      <w:r w:rsidRPr="00292C80">
        <w:rPr>
          <w:b/>
          <w:bCs/>
        </w:rPr>
        <w:t xml:space="preserve"> Investments Limited with the aim of </w:t>
      </w:r>
      <w:r w:rsidRPr="00AC5411">
        <w:rPr>
          <w:b/>
          <w:bCs/>
        </w:rPr>
        <w:t>increasing</w:t>
      </w:r>
      <w:r w:rsidRPr="00292C80">
        <w:rPr>
          <w:b/>
          <w:bCs/>
        </w:rPr>
        <w:t xml:space="preserve"> its shareholding in </w:t>
      </w:r>
      <w:proofErr w:type="spellStart"/>
      <w:r w:rsidRPr="00292C80">
        <w:rPr>
          <w:b/>
          <w:bCs/>
        </w:rPr>
        <w:t>Octodec</w:t>
      </w:r>
      <w:proofErr w:type="spellEnd"/>
      <w:r w:rsidRPr="00292C80">
        <w:rPr>
          <w:b/>
          <w:bCs/>
        </w:rPr>
        <w:t xml:space="preserve"> to 34.9%</w:t>
      </w:r>
      <w:r w:rsidR="00AC5411" w:rsidRPr="00AC5411">
        <w:rPr>
          <w:b/>
          <w:bCs/>
        </w:rPr>
        <w:t>. This follows Emira’s successful acquisition of</w:t>
      </w:r>
      <w:r w:rsidRPr="00292C80">
        <w:rPr>
          <w:b/>
          <w:bCs/>
        </w:rPr>
        <w:t xml:space="preserve"> 20.17% of </w:t>
      </w:r>
      <w:proofErr w:type="spellStart"/>
      <w:r w:rsidR="00AC5411" w:rsidRPr="00AC5411">
        <w:rPr>
          <w:b/>
          <w:bCs/>
        </w:rPr>
        <w:t>Octodec’s</w:t>
      </w:r>
      <w:proofErr w:type="spellEnd"/>
      <w:r w:rsidR="00AC5411" w:rsidRPr="00AC5411">
        <w:rPr>
          <w:b/>
          <w:bCs/>
        </w:rPr>
        <w:t xml:space="preserve"> </w:t>
      </w:r>
      <w:r w:rsidRPr="00292C80">
        <w:rPr>
          <w:b/>
          <w:bCs/>
        </w:rPr>
        <w:t>ordinary shares</w:t>
      </w:r>
      <w:r w:rsidR="00AC5411" w:rsidRPr="00AC5411">
        <w:rPr>
          <w:b/>
          <w:bCs/>
        </w:rPr>
        <w:t xml:space="preserve"> through</w:t>
      </w:r>
      <w:r w:rsidRPr="00292C80">
        <w:rPr>
          <w:b/>
          <w:bCs/>
        </w:rPr>
        <w:t xml:space="preserve"> a series of off-market transactions. </w:t>
      </w:r>
    </w:p>
    <w:p w14:paraId="3D655A57" w14:textId="77777777" w:rsidR="00292C80" w:rsidRPr="00292C80" w:rsidRDefault="00292C80" w:rsidP="00292C80">
      <w:pPr>
        <w:spacing w:after="0"/>
        <w:jc w:val="both"/>
      </w:pPr>
    </w:p>
    <w:p w14:paraId="1B70D0CD" w14:textId="4C44B34A" w:rsidR="00292C80" w:rsidRPr="00AC5411" w:rsidRDefault="00292C80" w:rsidP="00292C80">
      <w:pPr>
        <w:spacing w:after="0"/>
        <w:jc w:val="both"/>
      </w:pPr>
      <w:r w:rsidRPr="00292C80">
        <w:t>Emira has</w:t>
      </w:r>
      <w:r w:rsidRPr="00AC5411">
        <w:t xml:space="preserve"> </w:t>
      </w:r>
      <w:r w:rsidRPr="00292C80">
        <w:t xml:space="preserve">acquired 53,698,356 </w:t>
      </w:r>
      <w:proofErr w:type="spellStart"/>
      <w:r w:rsidRPr="00292C80">
        <w:t>Octodec</w:t>
      </w:r>
      <w:proofErr w:type="spellEnd"/>
      <w:r w:rsidRPr="00292C80">
        <w:t xml:space="preserve"> shares from several large asset managers at a price of R16.75 per share. Together, these transactions total </w:t>
      </w:r>
      <w:r w:rsidRPr="00AC5411">
        <w:t xml:space="preserve">an investment by Emira of </w:t>
      </w:r>
      <w:r w:rsidRPr="00292C80">
        <w:t>R891.8 million.</w:t>
      </w:r>
    </w:p>
    <w:p w14:paraId="7803B62E" w14:textId="77777777" w:rsidR="00292C80" w:rsidRPr="00292C80" w:rsidRDefault="00292C80" w:rsidP="00292C80">
      <w:pPr>
        <w:spacing w:after="0"/>
        <w:jc w:val="both"/>
      </w:pPr>
    </w:p>
    <w:p w14:paraId="52071BF1" w14:textId="504E2F41" w:rsidR="00292C80" w:rsidRPr="00AC5411" w:rsidRDefault="003A59D6" w:rsidP="00292C80">
      <w:pPr>
        <w:spacing w:after="0"/>
        <w:jc w:val="both"/>
      </w:pPr>
      <w:r>
        <w:t xml:space="preserve">Emira also announced </w:t>
      </w:r>
      <w:r w:rsidR="00292C80" w:rsidRPr="00292C80">
        <w:t xml:space="preserve">a voluntary public offer to any other </w:t>
      </w:r>
      <w:proofErr w:type="spellStart"/>
      <w:r w:rsidR="00292C80" w:rsidRPr="00292C80">
        <w:t>Octodec</w:t>
      </w:r>
      <w:proofErr w:type="spellEnd"/>
      <w:r w:rsidR="00292C80" w:rsidRPr="00292C80">
        <w:t xml:space="preserve"> shareholders who want to sell their shares. Emira’s offer is for a maximum of 39,204,583 </w:t>
      </w:r>
      <w:proofErr w:type="spellStart"/>
      <w:r w:rsidR="00292C80" w:rsidRPr="00292C80">
        <w:t>Octodec</w:t>
      </w:r>
      <w:proofErr w:type="spellEnd"/>
      <w:r w:rsidR="00292C80" w:rsidRPr="00292C80">
        <w:t xml:space="preserve"> shares</w:t>
      </w:r>
      <w:r w:rsidR="00AC5411" w:rsidRPr="00AC5411">
        <w:t xml:space="preserve"> </w:t>
      </w:r>
      <w:r w:rsidR="00292C80" w:rsidRPr="00292C80">
        <w:t>a</w:t>
      </w:r>
      <w:r w:rsidR="00292C80" w:rsidRPr="00AC5411">
        <w:t>t the same</w:t>
      </w:r>
      <w:r w:rsidR="00292C80" w:rsidRPr="00292C80">
        <w:t xml:space="preserve"> price </w:t>
      </w:r>
      <w:r w:rsidR="00292C80" w:rsidRPr="00AC5411">
        <w:t xml:space="preserve">as its off-market acquisitions </w:t>
      </w:r>
      <w:r w:rsidR="00292C80" w:rsidRPr="00292C80">
        <w:t xml:space="preserve">of R16.75 per share in cash. </w:t>
      </w:r>
    </w:p>
    <w:p w14:paraId="25CEF0AC" w14:textId="77777777" w:rsidR="00292C80" w:rsidRPr="00292C80" w:rsidRDefault="00292C80" w:rsidP="00292C80">
      <w:pPr>
        <w:spacing w:after="0"/>
        <w:jc w:val="both"/>
      </w:pPr>
    </w:p>
    <w:p w14:paraId="75C7D3B9" w14:textId="71F37F8B" w:rsidR="00292C80" w:rsidRPr="00AC5411" w:rsidRDefault="00292C80" w:rsidP="00292C80">
      <w:pPr>
        <w:spacing w:after="0"/>
        <w:jc w:val="both"/>
      </w:pPr>
      <w:r w:rsidRPr="00292C80">
        <w:t xml:space="preserve">Emira’s investment in </w:t>
      </w:r>
      <w:proofErr w:type="spellStart"/>
      <w:r w:rsidRPr="00292C80">
        <w:t>Octodec</w:t>
      </w:r>
      <w:proofErr w:type="spellEnd"/>
      <w:r w:rsidRPr="00292C80">
        <w:t xml:space="preserve"> </w:t>
      </w:r>
      <w:r w:rsidR="007049E6">
        <w:t>aligns</w:t>
      </w:r>
      <w:r w:rsidRPr="00292C80">
        <w:t xml:space="preserve"> with its strategy of deploying capital into meaningful, value</w:t>
      </w:r>
      <w:r w:rsidR="007049E6">
        <w:t>-</w:t>
      </w:r>
      <w:r w:rsidRPr="00292C80">
        <w:t>accretive opportunities</w:t>
      </w:r>
      <w:r w:rsidR="007049E6">
        <w:t>. This includes</w:t>
      </w:r>
      <w:r w:rsidRPr="00292C80">
        <w:t xml:space="preserve"> acquiring strategic, cornerstone stakes in listed and unlisted property companies at discounts to the reported value of their underlying property portfolios. </w:t>
      </w:r>
    </w:p>
    <w:p w14:paraId="38E544D6" w14:textId="77777777" w:rsidR="00292C80" w:rsidRPr="00292C80" w:rsidRDefault="00292C80" w:rsidP="00292C80">
      <w:pPr>
        <w:spacing w:after="0"/>
        <w:jc w:val="both"/>
      </w:pPr>
    </w:p>
    <w:p w14:paraId="0E1264FC" w14:textId="00483829" w:rsidR="00292C80" w:rsidRPr="00AC5411" w:rsidRDefault="00292C80" w:rsidP="00292C80">
      <w:pPr>
        <w:spacing w:after="0"/>
        <w:jc w:val="both"/>
        <w:rPr>
          <w:i/>
          <w:iCs/>
        </w:rPr>
      </w:pPr>
      <w:r w:rsidRPr="00292C80">
        <w:t xml:space="preserve">James Day, CEO of Emira, </w:t>
      </w:r>
      <w:r w:rsidRPr="00AC5411">
        <w:t>notes</w:t>
      </w:r>
      <w:r w:rsidRPr="00292C80">
        <w:t xml:space="preserve"> the</w:t>
      </w:r>
      <w:r w:rsidR="007049E6">
        <w:t xml:space="preserve"> investment</w:t>
      </w:r>
      <w:r w:rsidRPr="00292C80">
        <w:t xml:space="preserve"> reflects disciplined capital management and a long-term focus on value creation</w:t>
      </w:r>
      <w:r w:rsidRPr="00AC5411">
        <w:t xml:space="preserve">. </w:t>
      </w:r>
      <w:r w:rsidRPr="00292C80">
        <w:rPr>
          <w:i/>
          <w:iCs/>
        </w:rPr>
        <w:t>“Th</w:t>
      </w:r>
      <w:r w:rsidRPr="00AC5411">
        <w:rPr>
          <w:i/>
          <w:iCs/>
        </w:rPr>
        <w:t>is</w:t>
      </w:r>
      <w:r w:rsidRPr="00292C80">
        <w:rPr>
          <w:i/>
          <w:iCs/>
        </w:rPr>
        <w:t xml:space="preserve"> investment supports Emira’s broader strategy of d</w:t>
      </w:r>
      <w:r w:rsidR="007049E6">
        <w:rPr>
          <w:i/>
          <w:iCs/>
        </w:rPr>
        <w:t>irecting</w:t>
      </w:r>
      <w:r w:rsidRPr="00292C80">
        <w:rPr>
          <w:i/>
          <w:iCs/>
        </w:rPr>
        <w:t xml:space="preserve"> capital into assets we believe are undervalued. As a significant minority shareholder, Emira will seek to engage with </w:t>
      </w:r>
      <w:proofErr w:type="spellStart"/>
      <w:r w:rsidRPr="00292C80">
        <w:rPr>
          <w:i/>
          <w:iCs/>
        </w:rPr>
        <w:t>Octodec</w:t>
      </w:r>
      <w:proofErr w:type="spellEnd"/>
      <w:r w:rsidRPr="00292C80">
        <w:rPr>
          <w:i/>
          <w:iCs/>
        </w:rPr>
        <w:t xml:space="preserve"> on initiatives to create value within the portfolio.”</w:t>
      </w:r>
    </w:p>
    <w:p w14:paraId="4F48176A" w14:textId="77777777" w:rsidR="00292C80" w:rsidRPr="00292C80" w:rsidRDefault="00292C80" w:rsidP="00292C80">
      <w:pPr>
        <w:spacing w:after="0"/>
        <w:jc w:val="both"/>
        <w:rPr>
          <w:i/>
          <w:iCs/>
        </w:rPr>
      </w:pPr>
    </w:p>
    <w:p w14:paraId="72B8C5ED" w14:textId="594B8060" w:rsidR="00292C80" w:rsidRPr="00AC5411" w:rsidRDefault="00292C80" w:rsidP="00292C80">
      <w:pPr>
        <w:spacing w:after="0"/>
        <w:jc w:val="both"/>
      </w:pPr>
      <w:proofErr w:type="spellStart"/>
      <w:r w:rsidRPr="00292C80">
        <w:t>Octodec</w:t>
      </w:r>
      <w:proofErr w:type="spellEnd"/>
      <w:r w:rsidRPr="00292C80">
        <w:t xml:space="preserve"> is listed on the JSE and A2X and has </w:t>
      </w:r>
      <w:r w:rsidR="00C8339B">
        <w:t xml:space="preserve">a </w:t>
      </w:r>
      <w:r w:rsidRPr="00292C80">
        <w:t>diversified portfolio of 219 residential, retail, office and industrial properties located in the major metropolitan areas of Tshwane and Johannesburg. Its reported portfolio value</w:t>
      </w:r>
      <w:r w:rsidR="004234E9">
        <w:t xml:space="preserve"> </w:t>
      </w:r>
      <w:r w:rsidRPr="00292C80">
        <w:t xml:space="preserve">is R11.2 billion. </w:t>
      </w:r>
    </w:p>
    <w:p w14:paraId="5AC25A99" w14:textId="77777777" w:rsidR="00292C80" w:rsidRPr="00292C80" w:rsidRDefault="00292C80" w:rsidP="00292C80">
      <w:pPr>
        <w:spacing w:after="0"/>
        <w:jc w:val="both"/>
      </w:pPr>
    </w:p>
    <w:p w14:paraId="358DFFA6" w14:textId="1D52B3D1" w:rsidR="00292C80" w:rsidRDefault="00292C80" w:rsidP="00292C80">
      <w:pPr>
        <w:spacing w:after="0"/>
        <w:jc w:val="both"/>
      </w:pPr>
      <w:r w:rsidRPr="00292C80">
        <w:t xml:space="preserve">In line with Emira’s offer, </w:t>
      </w:r>
      <w:proofErr w:type="spellStart"/>
      <w:r w:rsidRPr="00292C80">
        <w:t>Octodec</w:t>
      </w:r>
      <w:proofErr w:type="spellEnd"/>
      <w:r w:rsidRPr="00292C80">
        <w:t xml:space="preserve"> shareholders have until 12-midday on 8 May 2026 to tender their shares. If more shares than the maximum offer number are tendered, Emira will select which shares to accept. Payment for accepted tenders will be made on 12 May 2026.</w:t>
      </w:r>
    </w:p>
    <w:p w14:paraId="3A78582B" w14:textId="77777777" w:rsidR="00C168A2" w:rsidRDefault="00C168A2" w:rsidP="00292C80">
      <w:pPr>
        <w:spacing w:after="0"/>
        <w:jc w:val="both"/>
      </w:pPr>
    </w:p>
    <w:p w14:paraId="49E1ACE3" w14:textId="77777777" w:rsidR="004234E9" w:rsidRDefault="004234E9" w:rsidP="004234E9">
      <w:pPr>
        <w:spacing w:after="0"/>
        <w:jc w:val="both"/>
        <w:rPr>
          <w:lang w:val="en-ZA"/>
        </w:rPr>
      </w:pPr>
      <w:r>
        <w:rPr>
          <w:lang w:val="en-ZA"/>
        </w:rPr>
        <w:t>Emira’s</w:t>
      </w:r>
      <w:r w:rsidRPr="00C168A2">
        <w:rPr>
          <w:lang w:val="en-ZA"/>
        </w:rPr>
        <w:t xml:space="preserve"> </w:t>
      </w:r>
      <w:r>
        <w:rPr>
          <w:lang w:val="en-ZA"/>
        </w:rPr>
        <w:t xml:space="preserve">financial </w:t>
      </w:r>
      <w:r w:rsidRPr="00C168A2">
        <w:rPr>
          <w:lang w:val="en-ZA"/>
        </w:rPr>
        <w:t xml:space="preserve">year ended </w:t>
      </w:r>
      <w:r>
        <w:rPr>
          <w:lang w:val="en-ZA"/>
        </w:rPr>
        <w:t xml:space="preserve">on </w:t>
      </w:r>
      <w:r w:rsidRPr="00C168A2">
        <w:rPr>
          <w:lang w:val="en-ZA"/>
        </w:rPr>
        <w:t>31 March 2026</w:t>
      </w:r>
      <w:r>
        <w:rPr>
          <w:lang w:val="en-ZA"/>
        </w:rPr>
        <w:t xml:space="preserve">. Its investment in </w:t>
      </w:r>
      <w:proofErr w:type="spellStart"/>
      <w:r>
        <w:rPr>
          <w:lang w:val="en-ZA"/>
        </w:rPr>
        <w:t>Octodec</w:t>
      </w:r>
      <w:proofErr w:type="spellEnd"/>
      <w:r>
        <w:rPr>
          <w:lang w:val="en-ZA"/>
        </w:rPr>
        <w:t xml:space="preserve"> is a post-year-end event and has no impact on the results for its 2026 financial year. </w:t>
      </w:r>
      <w:r w:rsidRPr="00C168A2">
        <w:rPr>
          <w:lang w:val="en-ZA"/>
        </w:rPr>
        <w:t>Emira expects to release its full</w:t>
      </w:r>
      <w:r>
        <w:rPr>
          <w:lang w:val="en-ZA"/>
        </w:rPr>
        <w:t>-</w:t>
      </w:r>
      <w:r w:rsidRPr="00C168A2">
        <w:rPr>
          <w:lang w:val="en-ZA"/>
        </w:rPr>
        <w:t>year</w:t>
      </w:r>
      <w:r>
        <w:rPr>
          <w:lang w:val="en-ZA"/>
        </w:rPr>
        <w:t xml:space="preserve"> results</w:t>
      </w:r>
      <w:r w:rsidRPr="00C168A2">
        <w:rPr>
          <w:lang w:val="en-ZA"/>
        </w:rPr>
        <w:t xml:space="preserve"> </w:t>
      </w:r>
      <w:r>
        <w:rPr>
          <w:lang w:val="en-ZA"/>
        </w:rPr>
        <w:t xml:space="preserve">on </w:t>
      </w:r>
      <w:r w:rsidRPr="00C168A2">
        <w:rPr>
          <w:lang w:val="en-ZA"/>
        </w:rPr>
        <w:t>Wednesday, 27 May 2026.</w:t>
      </w:r>
    </w:p>
    <w:p w14:paraId="434CE421" w14:textId="77777777" w:rsidR="00292C80" w:rsidRPr="00292C80" w:rsidRDefault="00292C80" w:rsidP="00292C80">
      <w:pPr>
        <w:spacing w:after="0"/>
        <w:rPr>
          <w:sz w:val="20"/>
          <w:szCs w:val="20"/>
        </w:rPr>
      </w:pPr>
    </w:p>
    <w:p w14:paraId="2395422C" w14:textId="77777777" w:rsidR="00292C80" w:rsidRPr="00AC5411" w:rsidRDefault="00292C80" w:rsidP="00292C80">
      <w:pPr>
        <w:spacing w:after="0"/>
        <w:jc w:val="center"/>
        <w:rPr>
          <w:b/>
          <w:bCs/>
        </w:rPr>
      </w:pPr>
      <w:r w:rsidRPr="00292C80">
        <w:rPr>
          <w:b/>
          <w:bCs/>
        </w:rPr>
        <w:t>…/ends</w:t>
      </w:r>
    </w:p>
    <w:p w14:paraId="4C0B1E9A" w14:textId="77777777" w:rsidR="00292C80" w:rsidRPr="00292C80" w:rsidRDefault="00292C80" w:rsidP="00292C80">
      <w:pPr>
        <w:spacing w:after="0"/>
        <w:jc w:val="center"/>
        <w:rPr>
          <w:b/>
          <w:bCs/>
          <w:sz w:val="20"/>
          <w:szCs w:val="20"/>
        </w:rPr>
      </w:pPr>
    </w:p>
    <w:p w14:paraId="5D8C11CB" w14:textId="77777777" w:rsidR="0012632B" w:rsidRDefault="0012632B" w:rsidP="00292C80">
      <w:pPr>
        <w:spacing w:after="0"/>
        <w:rPr>
          <w:b/>
          <w:bCs/>
          <w:sz w:val="20"/>
          <w:szCs w:val="20"/>
        </w:rPr>
      </w:pPr>
    </w:p>
    <w:p w14:paraId="74516B9D" w14:textId="77777777" w:rsidR="0012632B" w:rsidRDefault="0012632B" w:rsidP="00292C80">
      <w:pPr>
        <w:spacing w:after="0"/>
        <w:rPr>
          <w:b/>
          <w:bCs/>
          <w:sz w:val="20"/>
          <w:szCs w:val="20"/>
        </w:rPr>
      </w:pPr>
    </w:p>
    <w:p w14:paraId="301854AC" w14:textId="61938B3C" w:rsidR="00292C80" w:rsidRPr="00292C80" w:rsidRDefault="00292C80" w:rsidP="00292C80">
      <w:pPr>
        <w:spacing w:after="0"/>
        <w:rPr>
          <w:b/>
          <w:bCs/>
          <w:sz w:val="20"/>
          <w:szCs w:val="20"/>
        </w:rPr>
      </w:pPr>
      <w:r w:rsidRPr="00292C80">
        <w:rPr>
          <w:b/>
          <w:bCs/>
          <w:sz w:val="20"/>
          <w:szCs w:val="20"/>
        </w:rPr>
        <w:lastRenderedPageBreak/>
        <w:t>ABOUT EMIRA</w:t>
      </w:r>
      <w:r w:rsidR="00AC5411" w:rsidRPr="00AC5411">
        <w:rPr>
          <w:b/>
          <w:bCs/>
          <w:sz w:val="20"/>
          <w:szCs w:val="20"/>
        </w:rPr>
        <w:t xml:space="preserve"> PROPERTY FUND</w:t>
      </w:r>
      <w:r w:rsidRPr="00292C80">
        <w:rPr>
          <w:b/>
          <w:bCs/>
          <w:sz w:val="20"/>
          <w:szCs w:val="20"/>
        </w:rPr>
        <w:t>:</w:t>
      </w:r>
    </w:p>
    <w:p w14:paraId="3075174A" w14:textId="60DB95C1" w:rsidR="00292C80" w:rsidRPr="00292C80" w:rsidRDefault="00292C80" w:rsidP="00292C80">
      <w:pPr>
        <w:spacing w:after="0"/>
        <w:rPr>
          <w:sz w:val="20"/>
          <w:szCs w:val="20"/>
        </w:rPr>
      </w:pPr>
      <w:r w:rsidRPr="00292C80">
        <w:rPr>
          <w:sz w:val="20"/>
          <w:szCs w:val="20"/>
        </w:rPr>
        <w:t>Emira is a South African Real Estate Investment Trust (REIT) with a diversified portfolio across sectors and geographies. In South Africa, it holds direct commercial – retail, industrial, office – and residential property portfolios</w:t>
      </w:r>
      <w:r w:rsidRPr="00AC5411">
        <w:rPr>
          <w:sz w:val="20"/>
          <w:szCs w:val="20"/>
        </w:rPr>
        <w:t>, as well as a</w:t>
      </w:r>
      <w:r w:rsidRPr="00292C80">
        <w:rPr>
          <w:sz w:val="20"/>
          <w:szCs w:val="20"/>
        </w:rPr>
        <w:t xml:space="preserve"> stake in listed REIT SA Corporate Real Estate. Internationally, Emira invests indirectly through equity interests alongside specialist co-investors. In the US, it holds influential stakes, ranging between 45% and 49%, in </w:t>
      </w:r>
      <w:r w:rsidR="0012632B">
        <w:rPr>
          <w:sz w:val="20"/>
          <w:szCs w:val="20"/>
        </w:rPr>
        <w:t>six</w:t>
      </w:r>
      <w:r w:rsidRPr="00292C80">
        <w:rPr>
          <w:sz w:val="20"/>
          <w:szCs w:val="20"/>
        </w:rPr>
        <w:t xml:space="preserve"> dominant, grocery-anchored centres with US-based partner The Rainier Group. In Poland, Emira has a 45% equity stake in DL Invest, a Luxembourg-headquartered developer and long-term investor in industrial and logistics centres, mixed-use offices, and retail parks located across Poland. </w:t>
      </w:r>
    </w:p>
    <w:p w14:paraId="51FA58D1" w14:textId="77777777" w:rsidR="007931D2" w:rsidRPr="00AC5411" w:rsidRDefault="007931D2" w:rsidP="00292C80">
      <w:pPr>
        <w:spacing w:after="0"/>
      </w:pPr>
    </w:p>
    <w:p w14:paraId="76802352" w14:textId="4090A962" w:rsidR="00292C80" w:rsidRPr="00292C80" w:rsidRDefault="00292C80" w:rsidP="00292C80">
      <w:pPr>
        <w:spacing w:after="0"/>
        <w:rPr>
          <w:b/>
          <w:bCs/>
          <w:sz w:val="20"/>
          <w:szCs w:val="20"/>
        </w:rPr>
      </w:pPr>
      <w:r w:rsidRPr="00292C80">
        <w:rPr>
          <w:b/>
          <w:bCs/>
          <w:sz w:val="20"/>
          <w:szCs w:val="20"/>
        </w:rPr>
        <w:t>RELEASED BY CATCHWORDS:</w:t>
      </w:r>
    </w:p>
    <w:p w14:paraId="2A1D8239" w14:textId="39FA564F" w:rsidR="00292C80" w:rsidRPr="00AC5411" w:rsidRDefault="00292C80" w:rsidP="00292C80">
      <w:pPr>
        <w:spacing w:after="0"/>
      </w:pPr>
      <w:r w:rsidRPr="00292C80">
        <w:rPr>
          <w:b/>
          <w:bCs/>
          <w:sz w:val="20"/>
          <w:szCs w:val="20"/>
        </w:rPr>
        <w:t>Media Contact</w:t>
      </w:r>
      <w:r w:rsidR="00AC5411" w:rsidRPr="00AC5411">
        <w:rPr>
          <w:b/>
          <w:bCs/>
          <w:sz w:val="20"/>
          <w:szCs w:val="20"/>
        </w:rPr>
        <w:t xml:space="preserve"> - </w:t>
      </w:r>
      <w:r w:rsidRPr="00292C80">
        <w:rPr>
          <w:sz w:val="20"/>
          <w:szCs w:val="20"/>
        </w:rPr>
        <w:t xml:space="preserve">Bronwen Noble at 083 453 6668 or </w:t>
      </w:r>
      <w:hyperlink r:id="rId7" w:history="1">
        <w:r w:rsidRPr="00292C80">
          <w:rPr>
            <w:rStyle w:val="Hyperlink"/>
            <w:sz w:val="20"/>
            <w:szCs w:val="20"/>
          </w:rPr>
          <w:t>bronwen@catchwords.co.za</w:t>
        </w:r>
      </w:hyperlink>
    </w:p>
    <w:sectPr w:rsidR="00292C80" w:rsidRPr="00AC5411" w:rsidSect="0012632B">
      <w:headerReference w:type="first" r:id="rId8"/>
      <w:pgSz w:w="11906" w:h="16838"/>
      <w:pgMar w:top="1134"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D53E" w14:textId="77777777" w:rsidR="00F76503" w:rsidRDefault="00F76503" w:rsidP="0012632B">
      <w:pPr>
        <w:spacing w:after="0" w:line="240" w:lineRule="auto"/>
      </w:pPr>
      <w:r>
        <w:separator/>
      </w:r>
    </w:p>
  </w:endnote>
  <w:endnote w:type="continuationSeparator" w:id="0">
    <w:p w14:paraId="6DA055E0" w14:textId="77777777" w:rsidR="00F76503" w:rsidRDefault="00F76503" w:rsidP="00126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7B1E" w14:textId="77777777" w:rsidR="00F76503" w:rsidRDefault="00F76503" w:rsidP="0012632B">
      <w:pPr>
        <w:spacing w:after="0" w:line="240" w:lineRule="auto"/>
      </w:pPr>
      <w:r>
        <w:separator/>
      </w:r>
    </w:p>
  </w:footnote>
  <w:footnote w:type="continuationSeparator" w:id="0">
    <w:p w14:paraId="58F7A216" w14:textId="77777777" w:rsidR="00F76503" w:rsidRDefault="00F76503" w:rsidP="001263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CD86C" w14:textId="31A68586" w:rsidR="0012632B" w:rsidRDefault="0012632B" w:rsidP="0012632B">
    <w:pPr>
      <w:pStyle w:val="Header"/>
      <w:jc w:val="center"/>
    </w:pPr>
    <w:r>
      <w:rPr>
        <w:noProof/>
        <w:lang w:eastAsia="en-GB"/>
      </w:rPr>
      <w:drawing>
        <wp:inline distT="0" distB="0" distL="0" distR="0" wp14:anchorId="5C5D2DE9" wp14:editId="1D5BEA9E">
          <wp:extent cx="2025667" cy="1519587"/>
          <wp:effectExtent l="0" t="0" r="0" b="444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42578" cy="15322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47700"/>
    <w:multiLevelType w:val="multilevel"/>
    <w:tmpl w:val="203E6B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265962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80"/>
    <w:rsid w:val="0012632B"/>
    <w:rsid w:val="00292C80"/>
    <w:rsid w:val="002A2C63"/>
    <w:rsid w:val="002A4BDE"/>
    <w:rsid w:val="0031725E"/>
    <w:rsid w:val="003A59D6"/>
    <w:rsid w:val="004234E9"/>
    <w:rsid w:val="007049E6"/>
    <w:rsid w:val="007931D2"/>
    <w:rsid w:val="007A2585"/>
    <w:rsid w:val="008002EA"/>
    <w:rsid w:val="008A5966"/>
    <w:rsid w:val="009B7E0E"/>
    <w:rsid w:val="009E7A47"/>
    <w:rsid w:val="009F0F29"/>
    <w:rsid w:val="00AC5411"/>
    <w:rsid w:val="00AC6680"/>
    <w:rsid w:val="00B57ABB"/>
    <w:rsid w:val="00C168A2"/>
    <w:rsid w:val="00C8339B"/>
    <w:rsid w:val="00D1005D"/>
    <w:rsid w:val="00F765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3B05"/>
  <w15:chartTrackingRefBased/>
  <w15:docId w15:val="{3A2F030F-721B-4A9F-B9D3-FB9426471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292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C8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92C8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92C80"/>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92C80"/>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92C80"/>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92C80"/>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92C80"/>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92C80"/>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92C80"/>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92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C8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92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C80"/>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92C80"/>
    <w:pPr>
      <w:spacing w:before="160"/>
      <w:jc w:val="center"/>
    </w:pPr>
    <w:rPr>
      <w:i/>
      <w:iCs/>
      <w:color w:val="404040" w:themeColor="text1" w:themeTint="BF"/>
    </w:rPr>
  </w:style>
  <w:style w:type="character" w:customStyle="1" w:styleId="QuoteChar">
    <w:name w:val="Quote Char"/>
    <w:basedOn w:val="DefaultParagraphFont"/>
    <w:link w:val="Quote"/>
    <w:uiPriority w:val="29"/>
    <w:rsid w:val="00292C80"/>
    <w:rPr>
      <w:i/>
      <w:iCs/>
      <w:color w:val="404040" w:themeColor="text1" w:themeTint="BF"/>
      <w:lang w:val="en-GB"/>
    </w:rPr>
  </w:style>
  <w:style w:type="paragraph" w:styleId="ListParagraph">
    <w:name w:val="List Paragraph"/>
    <w:basedOn w:val="Normal"/>
    <w:uiPriority w:val="34"/>
    <w:qFormat/>
    <w:rsid w:val="00292C80"/>
    <w:pPr>
      <w:ind w:left="720"/>
      <w:contextualSpacing/>
    </w:pPr>
  </w:style>
  <w:style w:type="character" w:styleId="IntenseEmphasis">
    <w:name w:val="Intense Emphasis"/>
    <w:basedOn w:val="DefaultParagraphFont"/>
    <w:uiPriority w:val="21"/>
    <w:qFormat/>
    <w:rsid w:val="00292C80"/>
    <w:rPr>
      <w:i/>
      <w:iCs/>
      <w:color w:val="0F4761" w:themeColor="accent1" w:themeShade="BF"/>
    </w:rPr>
  </w:style>
  <w:style w:type="paragraph" w:styleId="IntenseQuote">
    <w:name w:val="Intense Quote"/>
    <w:basedOn w:val="Normal"/>
    <w:next w:val="Normal"/>
    <w:link w:val="IntenseQuoteChar"/>
    <w:uiPriority w:val="30"/>
    <w:qFormat/>
    <w:rsid w:val="00292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C80"/>
    <w:rPr>
      <w:i/>
      <w:iCs/>
      <w:color w:val="0F4761" w:themeColor="accent1" w:themeShade="BF"/>
      <w:lang w:val="en-GB"/>
    </w:rPr>
  </w:style>
  <w:style w:type="character" w:styleId="IntenseReference">
    <w:name w:val="Intense Reference"/>
    <w:basedOn w:val="DefaultParagraphFont"/>
    <w:uiPriority w:val="32"/>
    <w:qFormat/>
    <w:rsid w:val="00292C80"/>
    <w:rPr>
      <w:b/>
      <w:bCs/>
      <w:smallCaps/>
      <w:color w:val="0F4761" w:themeColor="accent1" w:themeShade="BF"/>
      <w:spacing w:val="5"/>
    </w:rPr>
  </w:style>
  <w:style w:type="character" w:styleId="Hyperlink">
    <w:name w:val="Hyperlink"/>
    <w:basedOn w:val="DefaultParagraphFont"/>
    <w:uiPriority w:val="99"/>
    <w:unhideWhenUsed/>
    <w:rsid w:val="00292C80"/>
    <w:rPr>
      <w:color w:val="467886" w:themeColor="hyperlink"/>
      <w:u w:val="single"/>
    </w:rPr>
  </w:style>
  <w:style w:type="character" w:styleId="UnresolvedMention">
    <w:name w:val="Unresolved Mention"/>
    <w:basedOn w:val="DefaultParagraphFont"/>
    <w:uiPriority w:val="99"/>
    <w:semiHidden/>
    <w:unhideWhenUsed/>
    <w:rsid w:val="00292C80"/>
    <w:rPr>
      <w:color w:val="605E5C"/>
      <w:shd w:val="clear" w:color="auto" w:fill="E1DFDD"/>
    </w:rPr>
  </w:style>
  <w:style w:type="character" w:styleId="CommentReference">
    <w:name w:val="annotation reference"/>
    <w:basedOn w:val="DefaultParagraphFont"/>
    <w:uiPriority w:val="99"/>
    <w:semiHidden/>
    <w:unhideWhenUsed/>
    <w:rsid w:val="003A59D6"/>
    <w:rPr>
      <w:sz w:val="16"/>
      <w:szCs w:val="16"/>
    </w:rPr>
  </w:style>
  <w:style w:type="paragraph" w:styleId="CommentText">
    <w:name w:val="annotation text"/>
    <w:basedOn w:val="Normal"/>
    <w:link w:val="CommentTextChar"/>
    <w:uiPriority w:val="99"/>
    <w:unhideWhenUsed/>
    <w:rsid w:val="003A59D6"/>
    <w:pPr>
      <w:spacing w:line="240" w:lineRule="auto"/>
    </w:pPr>
    <w:rPr>
      <w:sz w:val="20"/>
      <w:szCs w:val="20"/>
    </w:rPr>
  </w:style>
  <w:style w:type="character" w:customStyle="1" w:styleId="CommentTextChar">
    <w:name w:val="Comment Text Char"/>
    <w:basedOn w:val="DefaultParagraphFont"/>
    <w:link w:val="CommentText"/>
    <w:uiPriority w:val="99"/>
    <w:rsid w:val="003A59D6"/>
    <w:rPr>
      <w:sz w:val="20"/>
      <w:szCs w:val="20"/>
      <w:lang w:val="en-GB"/>
    </w:rPr>
  </w:style>
  <w:style w:type="paragraph" w:styleId="CommentSubject">
    <w:name w:val="annotation subject"/>
    <w:basedOn w:val="CommentText"/>
    <w:next w:val="CommentText"/>
    <w:link w:val="CommentSubjectChar"/>
    <w:uiPriority w:val="99"/>
    <w:semiHidden/>
    <w:unhideWhenUsed/>
    <w:rsid w:val="003A59D6"/>
    <w:rPr>
      <w:b/>
      <w:bCs/>
    </w:rPr>
  </w:style>
  <w:style w:type="character" w:customStyle="1" w:styleId="CommentSubjectChar">
    <w:name w:val="Comment Subject Char"/>
    <w:basedOn w:val="CommentTextChar"/>
    <w:link w:val="CommentSubject"/>
    <w:uiPriority w:val="99"/>
    <w:semiHidden/>
    <w:rsid w:val="003A59D6"/>
    <w:rPr>
      <w:b/>
      <w:bCs/>
      <w:sz w:val="20"/>
      <w:szCs w:val="20"/>
      <w:lang w:val="en-GB"/>
    </w:rPr>
  </w:style>
  <w:style w:type="paragraph" w:styleId="Revision">
    <w:name w:val="Revision"/>
    <w:hidden/>
    <w:uiPriority w:val="99"/>
    <w:semiHidden/>
    <w:rsid w:val="003A59D6"/>
    <w:pPr>
      <w:spacing w:after="0" w:line="240" w:lineRule="auto"/>
    </w:pPr>
    <w:rPr>
      <w:lang w:val="en-GB"/>
    </w:rPr>
  </w:style>
  <w:style w:type="paragraph" w:styleId="Header">
    <w:name w:val="header"/>
    <w:basedOn w:val="Normal"/>
    <w:link w:val="HeaderChar"/>
    <w:uiPriority w:val="99"/>
    <w:unhideWhenUsed/>
    <w:rsid w:val="00126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632B"/>
    <w:rPr>
      <w:lang w:val="en-GB"/>
    </w:rPr>
  </w:style>
  <w:style w:type="paragraph" w:styleId="Footer">
    <w:name w:val="footer"/>
    <w:basedOn w:val="Normal"/>
    <w:link w:val="FooterChar"/>
    <w:uiPriority w:val="99"/>
    <w:unhideWhenUsed/>
    <w:rsid w:val="00126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632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2</cp:revision>
  <dcterms:created xsi:type="dcterms:W3CDTF">2026-04-14T09:34:00Z</dcterms:created>
  <dcterms:modified xsi:type="dcterms:W3CDTF">2026-04-14T09:34:00Z</dcterms:modified>
</cp:coreProperties>
</file>