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8587" w14:textId="3AF04C1C" w:rsidR="00F33759" w:rsidRPr="00CB5FCD" w:rsidRDefault="00F33759" w:rsidP="00F33759">
      <w:pPr>
        <w:spacing w:after="0" w:line="276" w:lineRule="auto"/>
        <w:rPr>
          <w:rFonts w:cs="Open Sans"/>
          <w:color w:val="3B4F4F" w:themeColor="text1" w:themeTint="BF"/>
          <w:sz w:val="22"/>
          <w:lang w:val="en-ZA"/>
        </w:rPr>
      </w:pPr>
      <w:r w:rsidRPr="00CB5FCD">
        <w:rPr>
          <w:rFonts w:cs="Open Sans"/>
          <w:color w:val="3B4F4F" w:themeColor="text1" w:themeTint="BF"/>
          <w:sz w:val="22"/>
          <w:lang w:val="en-ZA"/>
        </w:rPr>
        <w:t xml:space="preserve">MEDIA RELEASE </w:t>
      </w:r>
    </w:p>
    <w:p w14:paraId="4D7A8008" w14:textId="4167717E" w:rsidR="00F33759" w:rsidRPr="00CB5FCD" w:rsidRDefault="00CB5FCD" w:rsidP="00F33759">
      <w:pPr>
        <w:spacing w:after="0" w:line="276" w:lineRule="auto"/>
        <w:rPr>
          <w:rFonts w:cs="Open Sans"/>
          <w:b/>
          <w:bCs/>
          <w:color w:val="3B4F4F" w:themeColor="text1" w:themeTint="BF"/>
          <w:sz w:val="22"/>
          <w:lang w:val="en-ZA"/>
        </w:rPr>
      </w:pPr>
      <w:r w:rsidRPr="00CB5FCD">
        <w:rPr>
          <w:rFonts w:cs="Open Sans"/>
          <w:color w:val="3B4F4F" w:themeColor="text1" w:themeTint="BF"/>
          <w:sz w:val="22"/>
          <w:lang w:val="en-ZA"/>
        </w:rPr>
        <w:t xml:space="preserve">02 </w:t>
      </w:r>
      <w:r w:rsidR="00F33759" w:rsidRPr="00CB5FCD">
        <w:rPr>
          <w:rFonts w:cs="Open Sans"/>
          <w:color w:val="3B4F4F" w:themeColor="text1" w:themeTint="BF"/>
          <w:sz w:val="22"/>
          <w:lang w:val="en-ZA"/>
        </w:rPr>
        <w:t>February 2026</w:t>
      </w:r>
    </w:p>
    <w:p w14:paraId="6F8E93A3" w14:textId="77777777" w:rsidR="00F33759" w:rsidRPr="00CB5FCD" w:rsidRDefault="00F33759" w:rsidP="00F33759">
      <w:pPr>
        <w:spacing w:after="0" w:line="276" w:lineRule="auto"/>
        <w:jc w:val="center"/>
        <w:rPr>
          <w:rFonts w:cs="Open Sans"/>
          <w:b/>
          <w:bCs/>
          <w:color w:val="3B4F4F" w:themeColor="text1" w:themeTint="BF"/>
          <w:lang w:val="en-ZA"/>
        </w:rPr>
      </w:pPr>
    </w:p>
    <w:p w14:paraId="4BC2C129" w14:textId="77777777" w:rsidR="00F33759" w:rsidRPr="00CB5FCD" w:rsidRDefault="00F33759" w:rsidP="00F33759">
      <w:pPr>
        <w:spacing w:after="0" w:line="276" w:lineRule="auto"/>
        <w:jc w:val="center"/>
        <w:rPr>
          <w:rFonts w:cs="Open Sans"/>
          <w:b/>
          <w:bCs/>
          <w:color w:val="3B4F4F" w:themeColor="text1" w:themeTint="BF"/>
          <w:sz w:val="28"/>
          <w:szCs w:val="28"/>
          <w:lang w:val="en-ZA"/>
        </w:rPr>
      </w:pPr>
      <w:r w:rsidRPr="00CB5FCD">
        <w:rPr>
          <w:rFonts w:cs="Open Sans"/>
          <w:b/>
          <w:bCs/>
          <w:color w:val="3B4F4F" w:themeColor="text1" w:themeTint="BF"/>
          <w:sz w:val="28"/>
          <w:szCs w:val="28"/>
          <w:lang w:val="en-ZA"/>
        </w:rPr>
        <w:t xml:space="preserve">Vukile </w:t>
      </w:r>
      <w:r w:rsidRPr="00CB5FCD">
        <w:rPr>
          <w:b/>
          <w:bCs/>
          <w:color w:val="3B4F4F" w:themeColor="text1" w:themeTint="BF"/>
          <w:sz w:val="28"/>
          <w:szCs w:val="28"/>
        </w:rPr>
        <w:t xml:space="preserve">rotates capital into higher-growing Iberian shopping </w:t>
      </w:r>
      <w:proofErr w:type="spellStart"/>
      <w:r w:rsidRPr="00CB5FCD">
        <w:rPr>
          <w:b/>
          <w:bCs/>
          <w:color w:val="3B4F4F" w:themeColor="text1" w:themeTint="BF"/>
          <w:sz w:val="28"/>
          <w:szCs w:val="28"/>
        </w:rPr>
        <w:t>centres</w:t>
      </w:r>
      <w:proofErr w:type="spellEnd"/>
      <w:r w:rsidRPr="00CB5FCD">
        <w:rPr>
          <w:b/>
          <w:bCs/>
          <w:color w:val="3B4F4F" w:themeColor="text1" w:themeTint="BF"/>
          <w:sz w:val="28"/>
          <w:szCs w:val="28"/>
        </w:rPr>
        <w:t xml:space="preserve"> after accretive disposal of Spanish retail parks</w:t>
      </w:r>
    </w:p>
    <w:p w14:paraId="09791FEF" w14:textId="77777777" w:rsidR="00F33759" w:rsidRPr="00CB5FCD" w:rsidRDefault="00F33759" w:rsidP="00F33759">
      <w:pPr>
        <w:pStyle w:val="ListParagraph"/>
        <w:spacing w:after="0" w:line="276" w:lineRule="auto"/>
        <w:rPr>
          <w:rFonts w:cs="Open Sans"/>
          <w:b/>
          <w:bCs/>
          <w:color w:val="3B4F4F" w:themeColor="text1" w:themeTint="BF"/>
          <w:lang w:val="en-ZA"/>
        </w:rPr>
      </w:pPr>
    </w:p>
    <w:p w14:paraId="06CAC5BB" w14:textId="77777777" w:rsidR="00F33759" w:rsidRPr="00CB5FCD" w:rsidRDefault="00F33759" w:rsidP="00F33759">
      <w:pPr>
        <w:spacing w:after="0" w:line="276" w:lineRule="auto"/>
        <w:jc w:val="both"/>
        <w:rPr>
          <w:rFonts w:cs="Open Sans"/>
          <w:b/>
          <w:bCs/>
          <w:color w:val="3B4F4F" w:themeColor="text1" w:themeTint="BF"/>
          <w:sz w:val="22"/>
        </w:rPr>
      </w:pPr>
      <w:r w:rsidRPr="00CB5FCD">
        <w:rPr>
          <w:rFonts w:cs="Open Sans"/>
          <w:b/>
          <w:bCs/>
          <w:color w:val="3B4F4F" w:themeColor="text1" w:themeTint="BF"/>
          <w:sz w:val="22"/>
          <w:lang w:val="en-ZA"/>
        </w:rPr>
        <w:t xml:space="preserve">Vukile Property Fund (JSE: VKE), the leading consumer-focused retail real estate investment trust (REIT), today announced the first deal in a firm pipeline of acquisitions of higher-growth Iberian shopping centres as part of its ongoing capital recycling. The acquisitions will be fully funded by the milestone </w:t>
      </w:r>
      <w:r w:rsidRPr="00CB5FCD">
        <w:rPr>
          <w:rFonts w:cs="Open Sans"/>
          <w:b/>
          <w:bCs/>
          <w:color w:val="3B4F4F" w:themeColor="text1" w:themeTint="BF"/>
          <w:sz w:val="22"/>
        </w:rPr>
        <w:t>€279 million sale of its Spanish retail park portfolio and existing cash resources.</w:t>
      </w:r>
    </w:p>
    <w:p w14:paraId="2C10495D" w14:textId="77777777" w:rsidR="00F33759" w:rsidRPr="00CB5FCD" w:rsidRDefault="00F33759" w:rsidP="00F33759">
      <w:pPr>
        <w:spacing w:after="0" w:line="276" w:lineRule="auto"/>
        <w:jc w:val="both"/>
        <w:rPr>
          <w:rFonts w:cs="Open Sans"/>
          <w:b/>
          <w:bCs/>
          <w:color w:val="3B4F4F" w:themeColor="text1" w:themeTint="BF"/>
          <w:lang w:val="en-ZA"/>
        </w:rPr>
      </w:pPr>
    </w:p>
    <w:p w14:paraId="07DB31A1" w14:textId="77777777" w:rsidR="00F33759" w:rsidRPr="00CB5FCD" w:rsidRDefault="00F33759" w:rsidP="00F33759">
      <w:pPr>
        <w:spacing w:after="0" w:line="276" w:lineRule="auto"/>
        <w:jc w:val="both"/>
        <w:rPr>
          <w:rFonts w:cs="Open Sans"/>
          <w:color w:val="3B4F4F" w:themeColor="text1" w:themeTint="BF"/>
          <w:sz w:val="22"/>
          <w:lang w:val="en-ZA"/>
        </w:rPr>
      </w:pPr>
      <w:r w:rsidRPr="00CB5FCD">
        <w:rPr>
          <w:rFonts w:cs="Open Sans"/>
          <w:color w:val="3B4F4F" w:themeColor="text1" w:themeTint="BF"/>
          <w:sz w:val="22"/>
          <w:lang w:val="en-ZA"/>
        </w:rPr>
        <w:t xml:space="preserve">Vukile, the third-largest South African REIT, has R54 billion in property assets with around two-thirds of its assets and net property income generated in Spain and Portugal via its 99.7%-owned subsidiary, Castellana Properties. </w:t>
      </w:r>
    </w:p>
    <w:p w14:paraId="7F0BB3D8" w14:textId="77777777" w:rsidR="00F33759" w:rsidRPr="00CB5FCD" w:rsidRDefault="00F33759" w:rsidP="00F33759">
      <w:pPr>
        <w:spacing w:after="0" w:line="276" w:lineRule="auto"/>
        <w:jc w:val="both"/>
        <w:rPr>
          <w:color w:val="3B4F4F" w:themeColor="text1" w:themeTint="BF"/>
          <w:sz w:val="22"/>
        </w:rPr>
      </w:pPr>
    </w:p>
    <w:p w14:paraId="7EFF54CF" w14:textId="77777777" w:rsidR="00F33759" w:rsidRPr="00CB5FCD" w:rsidRDefault="00F33759" w:rsidP="00F33759">
      <w:pPr>
        <w:spacing w:after="0" w:line="276" w:lineRule="auto"/>
        <w:jc w:val="both"/>
        <w:rPr>
          <w:rFonts w:cs="Open Sans"/>
          <w:color w:val="3B4F4F" w:themeColor="text1" w:themeTint="BF"/>
          <w:sz w:val="22"/>
        </w:rPr>
      </w:pPr>
      <w:r w:rsidRPr="00CB5FCD">
        <w:rPr>
          <w:rFonts w:cs="Open Sans"/>
          <w:color w:val="3B4F4F" w:themeColor="text1" w:themeTint="BF"/>
          <w:sz w:val="22"/>
          <w:lang w:val="en-ZA"/>
        </w:rPr>
        <w:t>Last week, Vukile announced that Castellana had</w:t>
      </w:r>
      <w:r w:rsidRPr="00CB5FCD">
        <w:rPr>
          <w:color w:val="3B4F4F" w:themeColor="text1" w:themeTint="BF"/>
          <w:sz w:val="22"/>
        </w:rPr>
        <w:t xml:space="preserve"> concluded an unconditional agreement to dispose of its portfolio of retail parks across Spain to Ares Management Corporate for a cash purchase consideration EUR279 million, representing a disposal yield of 7.1%. The transaction is value-accretive for Castellana </w:t>
      </w:r>
      <w:r w:rsidRPr="00CB5FCD">
        <w:rPr>
          <w:rFonts w:cs="Open Sans"/>
          <w:color w:val="3B4F4F" w:themeColor="text1" w:themeTint="BF"/>
          <w:sz w:val="22"/>
        </w:rPr>
        <w:t>and furthers Vukile’s hallmark asset rotation.</w:t>
      </w:r>
    </w:p>
    <w:p w14:paraId="24658668" w14:textId="77777777" w:rsidR="00F33759" w:rsidRPr="00CB5FCD" w:rsidRDefault="00F33759" w:rsidP="00F33759">
      <w:pPr>
        <w:spacing w:after="0" w:line="276" w:lineRule="auto"/>
        <w:rPr>
          <w:rFonts w:cs="Open Sans"/>
          <w:color w:val="3B4F4F" w:themeColor="text1" w:themeTint="BF"/>
          <w:sz w:val="22"/>
          <w:lang w:val="en-ZA"/>
        </w:rPr>
      </w:pPr>
    </w:p>
    <w:p w14:paraId="65E20B56" w14:textId="77777777" w:rsidR="00F33759" w:rsidRPr="00CB5FCD" w:rsidRDefault="00F33759" w:rsidP="00F33759">
      <w:pPr>
        <w:spacing w:after="0" w:line="276" w:lineRule="auto"/>
        <w:rPr>
          <w:color w:val="3B4F4F" w:themeColor="text1" w:themeTint="BF"/>
          <w:sz w:val="22"/>
        </w:rPr>
      </w:pPr>
      <w:r w:rsidRPr="00CB5FCD">
        <w:rPr>
          <w:color w:val="3B4F4F" w:themeColor="text1" w:themeTint="BF"/>
          <w:sz w:val="22"/>
        </w:rPr>
        <w:t xml:space="preserve">The portfolio includes Vukile’s inaugural Spanish assets, which served as an entry point into the country’s retail property market. Since acquiring it in 2017, Castellana’s management has increased net operating income by around 23% (€3.7 million) and implemented a range of value-enhancing asset management initiatives. </w:t>
      </w:r>
    </w:p>
    <w:p w14:paraId="2BD9CDFE" w14:textId="77777777" w:rsidR="00F33759" w:rsidRPr="00CB5FCD" w:rsidRDefault="00F33759" w:rsidP="00F33759">
      <w:pPr>
        <w:spacing w:after="0" w:line="276" w:lineRule="auto"/>
        <w:rPr>
          <w:color w:val="3B4F4F" w:themeColor="text1" w:themeTint="BF"/>
          <w:sz w:val="22"/>
        </w:rPr>
      </w:pPr>
    </w:p>
    <w:p w14:paraId="5DC04464" w14:textId="77777777" w:rsidR="00F33759" w:rsidRPr="00CB5FCD" w:rsidRDefault="00F33759" w:rsidP="00F33759">
      <w:pPr>
        <w:spacing w:after="0" w:line="276" w:lineRule="auto"/>
        <w:rPr>
          <w:color w:val="3B4F4F" w:themeColor="text1" w:themeTint="BF"/>
          <w:sz w:val="22"/>
        </w:rPr>
      </w:pPr>
      <w:r w:rsidRPr="00CB5FCD">
        <w:rPr>
          <w:color w:val="3B4F4F" w:themeColor="text1" w:themeTint="BF"/>
          <w:sz w:val="22"/>
        </w:rPr>
        <w:t>Castellana has decisively grown its investment portfolio and is approaching EUR2 billion in assets and expanded its Iberian footprint, while increasing the average size and value of its assets. As the business has grown, these retail parks have become less strategically important to the group. With the prevailing keen investor appetite for retail parks in Spain driving up asset pricing, it created a unique opportunity for Castellana to divest at accretive levels.</w:t>
      </w:r>
    </w:p>
    <w:p w14:paraId="340C963B" w14:textId="77777777" w:rsidR="00F33759" w:rsidRPr="00CB5FCD" w:rsidRDefault="00F33759" w:rsidP="00F33759">
      <w:pPr>
        <w:spacing w:after="0" w:line="276" w:lineRule="auto"/>
        <w:rPr>
          <w:color w:val="3B4F4F" w:themeColor="text1" w:themeTint="BF"/>
          <w:sz w:val="22"/>
        </w:rPr>
      </w:pPr>
    </w:p>
    <w:p w14:paraId="61EC3078" w14:textId="77777777" w:rsidR="00F33759" w:rsidRPr="00CB5FCD" w:rsidRDefault="00F33759" w:rsidP="00F33759">
      <w:pPr>
        <w:spacing w:after="0" w:line="276" w:lineRule="auto"/>
        <w:rPr>
          <w:color w:val="3B4F4F" w:themeColor="text1" w:themeTint="BF"/>
          <w:sz w:val="22"/>
        </w:rPr>
      </w:pPr>
      <w:r w:rsidRPr="00CB5FCD">
        <w:rPr>
          <w:color w:val="3B4F4F" w:themeColor="text1" w:themeTint="BF"/>
          <w:sz w:val="22"/>
        </w:rPr>
        <w:lastRenderedPageBreak/>
        <w:t>The agreed sale price, in line with current external valuations, represents a 13% uplift in the portfolio’s net asset value under Castellana’s ownership, which coincided with some of the most challenging conditions seen in this market, from Covid to higher interest rates driven by the Russia-Ukraine war.</w:t>
      </w:r>
    </w:p>
    <w:p w14:paraId="3D0C6008" w14:textId="77777777" w:rsidR="00F33759" w:rsidRPr="00CB5FCD" w:rsidRDefault="00F33759" w:rsidP="00F33759">
      <w:pPr>
        <w:spacing w:after="0" w:line="276" w:lineRule="auto"/>
        <w:rPr>
          <w:color w:val="3B4F4F" w:themeColor="text1" w:themeTint="BF"/>
          <w:sz w:val="22"/>
        </w:rPr>
      </w:pPr>
    </w:p>
    <w:p w14:paraId="1ECCF716" w14:textId="77777777" w:rsidR="00F33759" w:rsidRPr="00CB5FCD" w:rsidRDefault="00F33759" w:rsidP="00F33759">
      <w:pPr>
        <w:spacing w:after="0" w:line="276" w:lineRule="auto"/>
        <w:jc w:val="both"/>
        <w:rPr>
          <w:color w:val="3B4F4F" w:themeColor="text1" w:themeTint="BF"/>
          <w:sz w:val="22"/>
        </w:rPr>
      </w:pPr>
      <w:proofErr w:type="spellStart"/>
      <w:r w:rsidRPr="00CB5FCD">
        <w:rPr>
          <w:color w:val="3B4F4F" w:themeColor="text1" w:themeTint="BF"/>
          <w:sz w:val="22"/>
        </w:rPr>
        <w:t>Recognising</w:t>
      </w:r>
      <w:proofErr w:type="spellEnd"/>
      <w:r w:rsidRPr="00CB5FCD">
        <w:rPr>
          <w:color w:val="3B4F4F" w:themeColor="text1" w:themeTint="BF"/>
          <w:sz w:val="22"/>
        </w:rPr>
        <w:t xml:space="preserve"> Castellana’s expertise in the Spanish market and the competitive edge it brings to these assets, Ares has contracted Castellana to provide asset and property management for the retail park portfolio under a five-year agreement from the disposal date, set for 1 April 2026. </w:t>
      </w:r>
    </w:p>
    <w:p w14:paraId="382FDB36" w14:textId="77777777" w:rsidR="00F33759" w:rsidRPr="00CB5FCD" w:rsidRDefault="00F33759" w:rsidP="00F33759">
      <w:pPr>
        <w:spacing w:after="0" w:line="276" w:lineRule="auto"/>
        <w:rPr>
          <w:color w:val="3B4F4F" w:themeColor="text1" w:themeTint="BF"/>
          <w:sz w:val="22"/>
        </w:rPr>
      </w:pPr>
    </w:p>
    <w:p w14:paraId="1EF986C1" w14:textId="6EAA4146" w:rsidR="00F33759" w:rsidRPr="00CB5FCD" w:rsidRDefault="00F33759" w:rsidP="00F33759">
      <w:pPr>
        <w:spacing w:after="0" w:line="276" w:lineRule="auto"/>
        <w:rPr>
          <w:i/>
          <w:iCs/>
          <w:color w:val="3B4F4F" w:themeColor="text1" w:themeTint="BF"/>
          <w:sz w:val="22"/>
        </w:rPr>
      </w:pPr>
      <w:r w:rsidRPr="00CB5FCD">
        <w:rPr>
          <w:rFonts w:cs="Open Sans"/>
          <w:color w:val="3B4F4F" w:themeColor="text1" w:themeTint="BF"/>
          <w:sz w:val="22"/>
          <w:lang w:val="en-ZA"/>
        </w:rPr>
        <w:t xml:space="preserve">Laurence Rapp, CEO of Vukile Property Fund, comments, </w:t>
      </w:r>
      <w:r w:rsidRPr="00CB5FCD">
        <w:rPr>
          <w:color w:val="3B4F4F" w:themeColor="text1" w:themeTint="BF"/>
          <w:sz w:val="22"/>
        </w:rPr>
        <w:t>“</w:t>
      </w:r>
      <w:r w:rsidRPr="00CB5FCD">
        <w:rPr>
          <w:i/>
          <w:iCs/>
          <w:color w:val="3B4F4F" w:themeColor="text1" w:themeTint="BF"/>
          <w:sz w:val="22"/>
        </w:rPr>
        <w:t xml:space="preserve">At Vukile, we believe that knowing which assets to sell, and when to sell them, is just as integral to effective asset management as knowing where and when to invest for better-yielding future growth. We see higher growth potential and better value in the Iberian shopping </w:t>
      </w:r>
      <w:proofErr w:type="spellStart"/>
      <w:r w:rsidRPr="00CB5FCD">
        <w:rPr>
          <w:i/>
          <w:iCs/>
          <w:color w:val="3B4F4F" w:themeColor="text1" w:themeTint="BF"/>
          <w:sz w:val="22"/>
        </w:rPr>
        <w:t>centre</w:t>
      </w:r>
      <w:proofErr w:type="spellEnd"/>
      <w:r w:rsidRPr="00CB5FCD">
        <w:rPr>
          <w:i/>
          <w:iCs/>
          <w:color w:val="3B4F4F" w:themeColor="text1" w:themeTint="BF"/>
          <w:sz w:val="22"/>
        </w:rPr>
        <w:t xml:space="preserve"> segment</w:t>
      </w:r>
      <w:r w:rsidR="00215E4A" w:rsidRPr="00CB5FCD">
        <w:rPr>
          <w:i/>
          <w:iCs/>
          <w:color w:val="3B4F4F" w:themeColor="text1" w:themeTint="BF"/>
          <w:sz w:val="22"/>
        </w:rPr>
        <w:t>”.</w:t>
      </w:r>
    </w:p>
    <w:p w14:paraId="65B34F4F" w14:textId="77777777" w:rsidR="00F33759" w:rsidRPr="00CB5FCD" w:rsidRDefault="00F33759" w:rsidP="00F33759">
      <w:pPr>
        <w:spacing w:after="0" w:line="276" w:lineRule="auto"/>
        <w:rPr>
          <w:color w:val="3B4F4F" w:themeColor="text1" w:themeTint="BF"/>
          <w:sz w:val="22"/>
        </w:rPr>
      </w:pPr>
    </w:p>
    <w:p w14:paraId="2AF6888E" w14:textId="77777777" w:rsidR="00F33759" w:rsidRPr="00CB5FCD" w:rsidRDefault="00F33759" w:rsidP="00F33759">
      <w:pPr>
        <w:spacing w:after="0" w:line="276" w:lineRule="auto"/>
        <w:rPr>
          <w:color w:val="3B4F4F" w:themeColor="text1" w:themeTint="BF"/>
          <w:sz w:val="22"/>
        </w:rPr>
      </w:pPr>
      <w:r w:rsidRPr="00CB5FCD">
        <w:rPr>
          <w:color w:val="3B4F4F" w:themeColor="text1" w:themeTint="BF"/>
          <w:sz w:val="22"/>
        </w:rPr>
        <w:t xml:space="preserve">New shopping </w:t>
      </w:r>
      <w:proofErr w:type="spellStart"/>
      <w:r w:rsidRPr="00CB5FCD">
        <w:rPr>
          <w:color w:val="3B4F4F" w:themeColor="text1" w:themeTint="BF"/>
          <w:sz w:val="22"/>
        </w:rPr>
        <w:t>centre</w:t>
      </w:r>
      <w:proofErr w:type="spellEnd"/>
      <w:r w:rsidRPr="00CB5FCD">
        <w:rPr>
          <w:color w:val="3B4F4F" w:themeColor="text1" w:themeTint="BF"/>
          <w:sz w:val="22"/>
        </w:rPr>
        <w:t xml:space="preserve"> development in Spain remains highly constrained, limiting availability, supporting relative value, keeping pricing attractive and creating compelling growth opportunities for local, on-the-ground specialists such as Castellana. This is particularly significant for Castellana, given its strong track record of value-add investment in Spanish and Portuguese shopping </w:t>
      </w:r>
      <w:proofErr w:type="spellStart"/>
      <w:r w:rsidRPr="00CB5FCD">
        <w:rPr>
          <w:color w:val="3B4F4F" w:themeColor="text1" w:themeTint="BF"/>
          <w:sz w:val="22"/>
        </w:rPr>
        <w:t>centres</w:t>
      </w:r>
      <w:proofErr w:type="spellEnd"/>
      <w:r w:rsidRPr="00CB5FCD">
        <w:rPr>
          <w:color w:val="3B4F4F" w:themeColor="text1" w:themeTint="BF"/>
          <w:sz w:val="22"/>
        </w:rPr>
        <w:t>.</w:t>
      </w:r>
    </w:p>
    <w:p w14:paraId="4EE176EB" w14:textId="77777777" w:rsidR="00F33759" w:rsidRPr="00CB5FCD" w:rsidRDefault="00F33759" w:rsidP="00F33759">
      <w:pPr>
        <w:spacing w:after="0" w:line="276" w:lineRule="auto"/>
        <w:rPr>
          <w:color w:val="3B4F4F" w:themeColor="text1" w:themeTint="BF"/>
          <w:sz w:val="22"/>
        </w:rPr>
      </w:pPr>
    </w:p>
    <w:p w14:paraId="3A9BEC37" w14:textId="77777777" w:rsidR="00F33759" w:rsidRPr="00CB5FCD" w:rsidRDefault="00F33759" w:rsidP="00F33759">
      <w:pPr>
        <w:spacing w:after="0" w:line="276" w:lineRule="auto"/>
        <w:rPr>
          <w:i/>
          <w:iCs/>
          <w:color w:val="3B4F4F" w:themeColor="text1" w:themeTint="BF"/>
          <w:sz w:val="22"/>
        </w:rPr>
      </w:pPr>
      <w:r w:rsidRPr="00CB5FCD">
        <w:rPr>
          <w:i/>
          <w:iCs/>
          <w:color w:val="3B4F4F" w:themeColor="text1" w:themeTint="BF"/>
          <w:sz w:val="22"/>
        </w:rPr>
        <w:t xml:space="preserve">Rapp notes, “Vukile intends to redeploy proceeds from the retail parks transaction, together with cash resources from our October 2025 capital raise, into fully funded Iberian shopping </w:t>
      </w:r>
      <w:proofErr w:type="spellStart"/>
      <w:r w:rsidRPr="00CB5FCD">
        <w:rPr>
          <w:i/>
          <w:iCs/>
          <w:color w:val="3B4F4F" w:themeColor="text1" w:themeTint="BF"/>
          <w:sz w:val="22"/>
        </w:rPr>
        <w:t>centre</w:t>
      </w:r>
      <w:proofErr w:type="spellEnd"/>
      <w:r w:rsidRPr="00CB5FCD">
        <w:rPr>
          <w:i/>
          <w:iCs/>
          <w:color w:val="3B4F4F" w:themeColor="text1" w:themeTint="BF"/>
          <w:sz w:val="22"/>
        </w:rPr>
        <w:t xml:space="preserve"> acquisitions. As the first step of this asset rotation, we are pleased to announce that Castellana has agreed to acquire </w:t>
      </w:r>
      <w:proofErr w:type="spellStart"/>
      <w:r w:rsidRPr="00CB5FCD">
        <w:rPr>
          <w:i/>
          <w:iCs/>
          <w:color w:val="3B4F4F" w:themeColor="text1" w:themeTint="BF"/>
          <w:sz w:val="22"/>
        </w:rPr>
        <w:t>Berceo</w:t>
      </w:r>
      <w:proofErr w:type="spellEnd"/>
      <w:r w:rsidRPr="00CB5FCD">
        <w:rPr>
          <w:i/>
          <w:iCs/>
          <w:color w:val="3B4F4F" w:themeColor="text1" w:themeTint="BF"/>
          <w:sz w:val="22"/>
        </w:rPr>
        <w:t xml:space="preserve"> Shopping Centre in the north of Spain.”</w:t>
      </w:r>
    </w:p>
    <w:p w14:paraId="0AC1C177" w14:textId="77777777" w:rsidR="00F33759" w:rsidRPr="00CB5FCD" w:rsidRDefault="00F33759" w:rsidP="00F33759">
      <w:pPr>
        <w:spacing w:after="0" w:line="276" w:lineRule="auto"/>
        <w:rPr>
          <w:color w:val="3B4F4F" w:themeColor="text1" w:themeTint="BF"/>
          <w:sz w:val="22"/>
        </w:rPr>
      </w:pPr>
    </w:p>
    <w:p w14:paraId="4627B0A5" w14:textId="77777777" w:rsidR="00F33759" w:rsidRPr="00CB5FCD" w:rsidRDefault="00F33759" w:rsidP="00F33759">
      <w:pPr>
        <w:spacing w:after="0" w:line="276" w:lineRule="auto"/>
        <w:rPr>
          <w:color w:val="3B4F4F" w:themeColor="text1" w:themeTint="BF"/>
          <w:sz w:val="22"/>
        </w:rPr>
      </w:pPr>
      <w:proofErr w:type="spellStart"/>
      <w:r w:rsidRPr="00CB5FCD">
        <w:rPr>
          <w:color w:val="3B4F4F" w:themeColor="text1" w:themeTint="BF"/>
          <w:sz w:val="22"/>
        </w:rPr>
        <w:t>Berceo</w:t>
      </w:r>
      <w:proofErr w:type="spellEnd"/>
      <w:r w:rsidRPr="00CB5FCD">
        <w:rPr>
          <w:color w:val="3B4F4F" w:themeColor="text1" w:themeTint="BF"/>
          <w:sz w:val="22"/>
        </w:rPr>
        <w:t xml:space="preserve"> Shopping Centre, in the city of </w:t>
      </w:r>
      <w:proofErr w:type="spellStart"/>
      <w:r w:rsidRPr="00CB5FCD">
        <w:rPr>
          <w:color w:val="3B4F4F" w:themeColor="text1" w:themeTint="BF"/>
          <w:sz w:val="22"/>
        </w:rPr>
        <w:t>Longrono</w:t>
      </w:r>
      <w:proofErr w:type="spellEnd"/>
      <w:r w:rsidRPr="00CB5FCD">
        <w:rPr>
          <w:color w:val="3B4F4F" w:themeColor="text1" w:themeTint="BF"/>
          <w:sz w:val="22"/>
        </w:rPr>
        <w:t xml:space="preserve">, La Rioja, is being acquired from Euronext Paris-listed Barings Core Spain by Castellana for EUR101 million at a 7% yield. </w:t>
      </w:r>
    </w:p>
    <w:p w14:paraId="7BB08F8A" w14:textId="77777777" w:rsidR="00F33759" w:rsidRPr="00CB5FCD" w:rsidRDefault="00F33759" w:rsidP="00F33759">
      <w:pPr>
        <w:spacing w:after="0" w:line="276" w:lineRule="auto"/>
        <w:rPr>
          <w:color w:val="3B4F4F" w:themeColor="text1" w:themeTint="BF"/>
          <w:sz w:val="22"/>
        </w:rPr>
      </w:pPr>
    </w:p>
    <w:p w14:paraId="3F7FAD06" w14:textId="77777777" w:rsidR="00F33759" w:rsidRPr="00CB5FCD" w:rsidRDefault="00F33759" w:rsidP="00F33759">
      <w:pPr>
        <w:spacing w:after="0" w:line="276" w:lineRule="auto"/>
        <w:rPr>
          <w:color w:val="3B4F4F" w:themeColor="text1" w:themeTint="BF"/>
          <w:sz w:val="22"/>
        </w:rPr>
      </w:pPr>
      <w:proofErr w:type="spellStart"/>
      <w:r w:rsidRPr="00CB5FCD">
        <w:rPr>
          <w:color w:val="3B4F4F" w:themeColor="text1" w:themeTint="BF"/>
          <w:sz w:val="22"/>
        </w:rPr>
        <w:t>Berceo</w:t>
      </w:r>
      <w:proofErr w:type="spellEnd"/>
      <w:r w:rsidRPr="00CB5FCD">
        <w:rPr>
          <w:color w:val="3B4F4F" w:themeColor="text1" w:themeTint="BF"/>
          <w:sz w:val="22"/>
        </w:rPr>
        <w:t xml:space="preserve"> is the dominant shopping </w:t>
      </w:r>
      <w:proofErr w:type="spellStart"/>
      <w:r w:rsidRPr="00CB5FCD">
        <w:rPr>
          <w:color w:val="3B4F4F" w:themeColor="text1" w:themeTint="BF"/>
          <w:sz w:val="22"/>
        </w:rPr>
        <w:t>centre</w:t>
      </w:r>
      <w:proofErr w:type="spellEnd"/>
      <w:r w:rsidRPr="00CB5FCD">
        <w:rPr>
          <w:color w:val="3B4F4F" w:themeColor="text1" w:themeTint="BF"/>
          <w:sz w:val="22"/>
        </w:rPr>
        <w:t xml:space="preserve"> in its area, where it enjoys virtually no competition, and serves a large and growing catchment area with a market distinguished by high per capita GDP.  Of the </w:t>
      </w:r>
      <w:proofErr w:type="spellStart"/>
      <w:r w:rsidRPr="00CB5FCD">
        <w:rPr>
          <w:color w:val="3B4F4F" w:themeColor="text1" w:themeTint="BF"/>
          <w:sz w:val="22"/>
        </w:rPr>
        <w:t>centre’s</w:t>
      </w:r>
      <w:proofErr w:type="spellEnd"/>
      <w:r w:rsidRPr="00CB5FCD">
        <w:rPr>
          <w:color w:val="3B4F4F" w:themeColor="text1" w:themeTint="BF"/>
          <w:sz w:val="22"/>
        </w:rPr>
        <w:t xml:space="preserve"> 49,416m</w:t>
      </w:r>
      <w:r w:rsidRPr="00CB5FCD">
        <w:rPr>
          <w:color w:val="3B4F4F" w:themeColor="text1" w:themeTint="BF"/>
          <w:sz w:val="22"/>
          <w:vertAlign w:val="superscript"/>
        </w:rPr>
        <w:t>2</w:t>
      </w:r>
      <w:r w:rsidRPr="00CB5FCD">
        <w:rPr>
          <w:color w:val="3B4F4F" w:themeColor="text1" w:themeTint="BF"/>
          <w:sz w:val="22"/>
        </w:rPr>
        <w:t>, Castellana will own 34,416m</w:t>
      </w:r>
      <w:r w:rsidRPr="00CB5FCD">
        <w:rPr>
          <w:color w:val="3B4F4F" w:themeColor="text1" w:themeTint="BF"/>
          <w:sz w:val="22"/>
          <w:vertAlign w:val="superscript"/>
        </w:rPr>
        <w:t>2</w:t>
      </w:r>
      <w:r w:rsidRPr="00CB5FCD">
        <w:rPr>
          <w:color w:val="3B4F4F" w:themeColor="text1" w:themeTint="BF"/>
          <w:sz w:val="22"/>
        </w:rPr>
        <w:t xml:space="preserve">, with the remaining portion owned and occupied by Carrefour hypermarket. The high-performing </w:t>
      </w:r>
      <w:proofErr w:type="spellStart"/>
      <w:r w:rsidRPr="00CB5FCD">
        <w:rPr>
          <w:color w:val="3B4F4F" w:themeColor="text1" w:themeTint="BF"/>
          <w:sz w:val="22"/>
        </w:rPr>
        <w:t>centre</w:t>
      </w:r>
      <w:proofErr w:type="spellEnd"/>
      <w:r w:rsidRPr="00CB5FCD">
        <w:rPr>
          <w:color w:val="3B4F4F" w:themeColor="text1" w:themeTint="BF"/>
          <w:sz w:val="22"/>
        </w:rPr>
        <w:t xml:space="preserve"> is anchored by top brands like Zara, Primark and </w:t>
      </w:r>
      <w:proofErr w:type="spellStart"/>
      <w:r w:rsidRPr="00CB5FCD">
        <w:rPr>
          <w:color w:val="3B4F4F" w:themeColor="text1" w:themeTint="BF"/>
          <w:sz w:val="22"/>
        </w:rPr>
        <w:t>MediaMarkt</w:t>
      </w:r>
      <w:proofErr w:type="spellEnd"/>
      <w:r w:rsidRPr="00CB5FCD">
        <w:rPr>
          <w:color w:val="3B4F4F" w:themeColor="text1" w:themeTint="BF"/>
          <w:sz w:val="22"/>
        </w:rPr>
        <w:t xml:space="preserve">. </w:t>
      </w:r>
    </w:p>
    <w:p w14:paraId="201D9DD1" w14:textId="77777777" w:rsidR="00F33759" w:rsidRPr="00CB5FCD" w:rsidRDefault="00F33759" w:rsidP="00F33759">
      <w:pPr>
        <w:spacing w:after="0" w:line="276" w:lineRule="auto"/>
        <w:rPr>
          <w:color w:val="3B4F4F" w:themeColor="text1" w:themeTint="BF"/>
          <w:sz w:val="22"/>
        </w:rPr>
      </w:pPr>
    </w:p>
    <w:p w14:paraId="2B3C1E37" w14:textId="77777777" w:rsidR="00F33759" w:rsidRPr="00CB5FCD" w:rsidRDefault="00F33759" w:rsidP="00F33759">
      <w:pPr>
        <w:spacing w:after="0" w:line="276" w:lineRule="auto"/>
        <w:rPr>
          <w:color w:val="3B4F4F" w:themeColor="text1" w:themeTint="BF"/>
          <w:sz w:val="22"/>
        </w:rPr>
      </w:pPr>
      <w:r w:rsidRPr="00CB5FCD">
        <w:rPr>
          <w:color w:val="3B4F4F" w:themeColor="text1" w:themeTint="BF"/>
          <w:sz w:val="22"/>
        </w:rPr>
        <w:t xml:space="preserve">The acquisition strengthens Castellana’s portfolio by diversifying it in the north of Spain. It also presents value-add opportunity, including enhancing the food and beverage and leisure </w:t>
      </w:r>
      <w:proofErr w:type="gramStart"/>
      <w:r w:rsidRPr="00CB5FCD">
        <w:rPr>
          <w:color w:val="3B4F4F" w:themeColor="text1" w:themeTint="BF"/>
          <w:sz w:val="22"/>
        </w:rPr>
        <w:t>component</w:t>
      </w:r>
      <w:proofErr w:type="gramEnd"/>
      <w:r w:rsidRPr="00CB5FCD">
        <w:rPr>
          <w:color w:val="3B4F4F" w:themeColor="text1" w:themeTint="BF"/>
          <w:sz w:val="22"/>
        </w:rPr>
        <w:t>.</w:t>
      </w:r>
    </w:p>
    <w:p w14:paraId="3C5FDBCD" w14:textId="77777777" w:rsidR="00F33759" w:rsidRPr="00CB5FCD" w:rsidRDefault="00F33759" w:rsidP="00F33759">
      <w:pPr>
        <w:spacing w:after="0" w:line="276" w:lineRule="auto"/>
        <w:jc w:val="both"/>
        <w:rPr>
          <w:rFonts w:cs="Open Sans"/>
          <w:color w:val="3B4F4F" w:themeColor="text1" w:themeTint="BF"/>
          <w:sz w:val="22"/>
          <w:lang w:val="en-ZA"/>
        </w:rPr>
      </w:pPr>
    </w:p>
    <w:p w14:paraId="44802DAD" w14:textId="75EC0ED5" w:rsidR="00F33759" w:rsidRPr="00CB5FCD" w:rsidRDefault="00F33759" w:rsidP="00F33759">
      <w:pPr>
        <w:spacing w:after="0" w:line="276" w:lineRule="auto"/>
        <w:jc w:val="both"/>
        <w:rPr>
          <w:color w:val="3B4F4F" w:themeColor="text1" w:themeTint="BF"/>
          <w:sz w:val="22"/>
        </w:rPr>
      </w:pPr>
      <w:r w:rsidRPr="00CB5FCD">
        <w:rPr>
          <w:rFonts w:cs="Open Sans"/>
          <w:i/>
          <w:iCs/>
          <w:color w:val="3B4F4F" w:themeColor="text1" w:themeTint="BF"/>
          <w:sz w:val="22"/>
          <w:lang w:val="en-ZA"/>
        </w:rPr>
        <w:t xml:space="preserve">“This rotation of capital into accretive acquisitions of </w:t>
      </w:r>
      <w:r w:rsidRPr="00CB5FCD">
        <w:rPr>
          <w:i/>
          <w:iCs/>
          <w:color w:val="3B4F4F" w:themeColor="text1" w:themeTint="BF"/>
          <w:sz w:val="22"/>
        </w:rPr>
        <w:t>well aligned, higher-growth assets</w:t>
      </w:r>
      <w:r w:rsidR="001B1FBA" w:rsidRPr="00CB5FCD">
        <w:rPr>
          <w:i/>
          <w:iCs/>
          <w:color w:val="3B4F4F" w:themeColor="text1" w:themeTint="BF"/>
          <w:sz w:val="22"/>
        </w:rPr>
        <w:t>,</w:t>
      </w:r>
      <w:r w:rsidRPr="00CB5FCD">
        <w:rPr>
          <w:i/>
          <w:iCs/>
          <w:color w:val="3B4F4F" w:themeColor="text1" w:themeTint="BF"/>
          <w:sz w:val="22"/>
        </w:rPr>
        <w:t xml:space="preserve"> reinforces Vukile’s strategic growth as a European retail property specialist,” </w:t>
      </w:r>
      <w:r w:rsidRPr="00CB5FCD">
        <w:rPr>
          <w:color w:val="3B4F4F" w:themeColor="text1" w:themeTint="BF"/>
          <w:sz w:val="22"/>
        </w:rPr>
        <w:t>says Rapp.</w:t>
      </w:r>
    </w:p>
    <w:p w14:paraId="04651666" w14:textId="77777777" w:rsidR="00F33759" w:rsidRPr="00CB5FCD" w:rsidRDefault="00F33759" w:rsidP="00F33759">
      <w:pPr>
        <w:spacing w:after="0" w:line="276" w:lineRule="auto"/>
        <w:jc w:val="both"/>
        <w:rPr>
          <w:color w:val="3B4F4F" w:themeColor="text1" w:themeTint="BF"/>
          <w:sz w:val="22"/>
        </w:rPr>
      </w:pPr>
    </w:p>
    <w:p w14:paraId="351904A6" w14:textId="77777777" w:rsidR="00F33759" w:rsidRPr="00CB5FCD" w:rsidRDefault="00F33759" w:rsidP="00F33759">
      <w:pPr>
        <w:spacing w:after="0" w:line="276" w:lineRule="auto"/>
        <w:jc w:val="both"/>
        <w:rPr>
          <w:color w:val="3B4F4F" w:themeColor="text1" w:themeTint="BF"/>
          <w:sz w:val="22"/>
        </w:rPr>
      </w:pPr>
      <w:r w:rsidRPr="00CB5FCD">
        <w:rPr>
          <w:color w:val="3B4F4F" w:themeColor="text1" w:themeTint="BF"/>
          <w:sz w:val="22"/>
          <w:lang w:val="en-ZA"/>
        </w:rPr>
        <w:lastRenderedPageBreak/>
        <w:t>Vukile is well-known for its astute capital allocation. It has successfully repositioned from a small, diversified property portfolio to a leading retail specialist and grown to become the third-largest South African REIT. Most recently in 2024, it sold its stake in Lar Espana generating a capital profit and redeploying proceeds into the largest shopping centre in Spain’s Valencia province, Bonaire Shopping Centre, which is trading strongly under Castellana’s ownership.</w:t>
      </w:r>
    </w:p>
    <w:p w14:paraId="09F6A1B3" w14:textId="77777777" w:rsidR="00F33759" w:rsidRPr="00CB5FCD" w:rsidRDefault="00F33759" w:rsidP="00855416">
      <w:pPr>
        <w:spacing w:after="0"/>
        <w:jc w:val="both"/>
        <w:rPr>
          <w:color w:val="3B4F4F" w:themeColor="text1" w:themeTint="BF"/>
          <w:sz w:val="22"/>
        </w:rPr>
      </w:pPr>
    </w:p>
    <w:p w14:paraId="5BB64AFC" w14:textId="77777777" w:rsidR="00F33759" w:rsidRPr="00CB5FCD" w:rsidRDefault="00F33759" w:rsidP="00855416">
      <w:pPr>
        <w:spacing w:after="0"/>
        <w:jc w:val="both"/>
        <w:rPr>
          <w:color w:val="3B4F4F" w:themeColor="text1" w:themeTint="BF"/>
          <w:sz w:val="22"/>
        </w:rPr>
      </w:pPr>
    </w:p>
    <w:p w14:paraId="06C7BB01" w14:textId="5A451603" w:rsidR="004913FE" w:rsidRPr="00CB5FCD" w:rsidRDefault="004913FE" w:rsidP="004913FE">
      <w:pPr>
        <w:spacing w:after="0" w:line="276" w:lineRule="auto"/>
        <w:jc w:val="center"/>
        <w:rPr>
          <w:rFonts w:cs="Open Sans"/>
          <w:b/>
          <w:bCs/>
          <w:i/>
          <w:iCs/>
          <w:color w:val="3B4F4F" w:themeColor="text1" w:themeTint="BF"/>
          <w:sz w:val="22"/>
          <w:lang w:val="en-ZA"/>
        </w:rPr>
      </w:pPr>
      <w:r w:rsidRPr="00CB5FCD">
        <w:rPr>
          <w:rFonts w:cs="Open Sans"/>
          <w:b/>
          <w:bCs/>
          <w:i/>
          <w:iCs/>
          <w:color w:val="3B4F4F" w:themeColor="text1" w:themeTint="BF"/>
          <w:sz w:val="22"/>
          <w:lang w:val="en-ZA"/>
        </w:rPr>
        <w:t>ENDS</w:t>
      </w:r>
    </w:p>
    <w:p w14:paraId="789B2E52" w14:textId="77777777" w:rsidR="00855416" w:rsidRPr="00CB5FCD" w:rsidRDefault="00855416" w:rsidP="00855416">
      <w:pPr>
        <w:spacing w:after="0"/>
        <w:jc w:val="both"/>
        <w:rPr>
          <w:color w:val="3B4F4F" w:themeColor="text1" w:themeTint="BF"/>
          <w:sz w:val="22"/>
        </w:rPr>
      </w:pPr>
    </w:p>
    <w:p w14:paraId="7DA29A53" w14:textId="77777777" w:rsidR="00855416" w:rsidRPr="00CB5FCD" w:rsidRDefault="00855416" w:rsidP="00855416">
      <w:pPr>
        <w:spacing w:after="0"/>
        <w:jc w:val="both"/>
        <w:rPr>
          <w:color w:val="3B4F4F" w:themeColor="text1" w:themeTint="BF"/>
          <w:sz w:val="22"/>
        </w:rPr>
      </w:pPr>
    </w:p>
    <w:p w14:paraId="66CD7BB2" w14:textId="32F0B9A1" w:rsidR="00637AE4" w:rsidRPr="00CB5FCD" w:rsidRDefault="00637AE4" w:rsidP="00637AE4">
      <w:pPr>
        <w:spacing w:after="0" w:line="240" w:lineRule="auto"/>
        <w:rPr>
          <w:rFonts w:cs="Calibri"/>
          <w:color w:val="3B4F4F" w:themeColor="text1" w:themeTint="BF"/>
          <w:sz w:val="22"/>
          <w:u w:val="single"/>
        </w:rPr>
      </w:pPr>
      <w:r w:rsidRPr="00CB5FCD">
        <w:rPr>
          <w:rFonts w:cs="Calibri"/>
          <w:color w:val="3B4F4F" w:themeColor="text1" w:themeTint="BF"/>
          <w:sz w:val="22"/>
          <w:u w:val="single"/>
        </w:rPr>
        <w:t xml:space="preserve">Released by </w:t>
      </w:r>
      <w:proofErr w:type="spellStart"/>
      <w:r w:rsidRPr="00CB5FCD">
        <w:rPr>
          <w:rFonts w:cs="Calibri"/>
          <w:color w:val="3B4F4F" w:themeColor="text1" w:themeTint="BF"/>
          <w:sz w:val="22"/>
          <w:u w:val="single"/>
        </w:rPr>
        <w:t>Dmix</w:t>
      </w:r>
      <w:proofErr w:type="spellEnd"/>
      <w:r w:rsidRPr="00CB5FCD">
        <w:rPr>
          <w:rFonts w:cs="Calibri"/>
          <w:color w:val="3B4F4F" w:themeColor="text1" w:themeTint="BF"/>
          <w:sz w:val="22"/>
          <w:u w:val="single"/>
        </w:rPr>
        <w:t xml:space="preserve"> on behalf of:</w:t>
      </w:r>
    </w:p>
    <w:p w14:paraId="740F5C77" w14:textId="77777777" w:rsidR="00637AE4" w:rsidRPr="00CB5FCD" w:rsidRDefault="00637AE4" w:rsidP="00637AE4">
      <w:pPr>
        <w:spacing w:after="0" w:line="240" w:lineRule="auto"/>
        <w:rPr>
          <w:rFonts w:cs="Calibri"/>
          <w:color w:val="3B4F4F" w:themeColor="text1" w:themeTint="BF"/>
          <w:sz w:val="22"/>
        </w:rPr>
      </w:pPr>
      <w:r w:rsidRPr="00CB5FCD">
        <w:rPr>
          <w:rFonts w:cs="Calibri"/>
          <w:color w:val="3B4F4F" w:themeColor="text1" w:themeTint="BF"/>
          <w:sz w:val="22"/>
        </w:rPr>
        <w:t xml:space="preserve">Vukile Property Fund </w:t>
      </w:r>
    </w:p>
    <w:p w14:paraId="0C5B244A" w14:textId="77777777" w:rsidR="00637AE4" w:rsidRPr="00CB5FCD" w:rsidRDefault="00637AE4" w:rsidP="00637AE4">
      <w:pPr>
        <w:spacing w:after="0" w:line="240" w:lineRule="auto"/>
        <w:rPr>
          <w:rFonts w:cs="Calibri"/>
          <w:color w:val="3B4F4F" w:themeColor="text1" w:themeTint="BF"/>
          <w:sz w:val="22"/>
        </w:rPr>
      </w:pPr>
      <w:r w:rsidRPr="00CB5FCD">
        <w:rPr>
          <w:rFonts w:cs="Calibri"/>
          <w:color w:val="3B4F4F" w:themeColor="text1" w:themeTint="BF"/>
          <w:sz w:val="22"/>
        </w:rPr>
        <w:t>Laurence Rapp, CEO</w:t>
      </w:r>
    </w:p>
    <w:p w14:paraId="1F8BE375" w14:textId="77777777" w:rsidR="00637AE4" w:rsidRPr="00CB5FCD" w:rsidRDefault="00637AE4" w:rsidP="00637AE4">
      <w:pPr>
        <w:spacing w:after="0" w:line="240" w:lineRule="auto"/>
        <w:rPr>
          <w:rFonts w:cs="Calibri"/>
          <w:color w:val="3B4F4F" w:themeColor="text1" w:themeTint="BF"/>
          <w:sz w:val="22"/>
        </w:rPr>
      </w:pPr>
      <w:r w:rsidRPr="00CB5FCD">
        <w:rPr>
          <w:rFonts w:cs="Calibri"/>
          <w:color w:val="3B4F4F" w:themeColor="text1" w:themeTint="BF"/>
          <w:sz w:val="22"/>
        </w:rPr>
        <w:t>Tel: 011 288 1032</w:t>
      </w:r>
    </w:p>
    <w:p w14:paraId="54A1B84C" w14:textId="77777777" w:rsidR="00637AE4" w:rsidRPr="00CB5FCD" w:rsidRDefault="00637AE4" w:rsidP="00637AE4">
      <w:pPr>
        <w:spacing w:after="0" w:line="240" w:lineRule="auto"/>
        <w:rPr>
          <w:rFonts w:cs="Calibri"/>
          <w:color w:val="3B4F4F" w:themeColor="text1" w:themeTint="BF"/>
          <w:sz w:val="22"/>
        </w:rPr>
      </w:pPr>
      <w:r w:rsidRPr="00CB5FCD">
        <w:rPr>
          <w:rFonts w:cs="Calibri"/>
          <w:color w:val="3B4F4F" w:themeColor="text1" w:themeTint="BF"/>
          <w:sz w:val="22"/>
        </w:rPr>
        <w:t xml:space="preserve">Website: </w:t>
      </w:r>
      <w:hyperlink r:id="rId10" w:history="1">
        <w:r w:rsidRPr="00CB5FCD">
          <w:rPr>
            <w:rStyle w:val="Hyperlink"/>
            <w:rFonts w:cs="Calibri"/>
            <w:color w:val="3B4F4F" w:themeColor="text1" w:themeTint="BF"/>
            <w:sz w:val="22"/>
            <w:lang w:eastAsia="en-GB"/>
          </w:rPr>
          <w:t>www.vukile.co.za</w:t>
        </w:r>
      </w:hyperlink>
    </w:p>
    <w:p w14:paraId="5B282FAC" w14:textId="77777777" w:rsidR="00637AE4" w:rsidRPr="00CB5FCD" w:rsidRDefault="00637AE4" w:rsidP="00637AE4">
      <w:pPr>
        <w:spacing w:after="0" w:line="240" w:lineRule="auto"/>
        <w:rPr>
          <w:rFonts w:cs="Calibri"/>
          <w:color w:val="3B4F4F" w:themeColor="text1" w:themeTint="BF"/>
          <w:sz w:val="22"/>
        </w:rPr>
      </w:pPr>
      <w:r w:rsidRPr="00CB5FCD">
        <w:rPr>
          <w:rFonts w:cs="Calibri"/>
          <w:color w:val="3B4F4F" w:themeColor="text1" w:themeTint="BF"/>
          <w:sz w:val="22"/>
        </w:rPr>
        <w:t xml:space="preserve">Twitter: </w:t>
      </w:r>
      <w:hyperlink r:id="rId11" w:history="1">
        <w:r w:rsidRPr="00CB5FCD">
          <w:rPr>
            <w:rStyle w:val="Hyperlink"/>
            <w:rFonts w:cs="Calibri"/>
            <w:color w:val="3B4F4F" w:themeColor="text1" w:themeTint="BF"/>
            <w:sz w:val="22"/>
          </w:rPr>
          <w:t>https://twitter.com/VukilePropFund</w:t>
        </w:r>
      </w:hyperlink>
    </w:p>
    <w:p w14:paraId="2FB9C130" w14:textId="77777777" w:rsidR="00637AE4" w:rsidRPr="00CB5FCD" w:rsidRDefault="00637AE4" w:rsidP="00637AE4">
      <w:pPr>
        <w:spacing w:after="0" w:line="240" w:lineRule="auto"/>
        <w:rPr>
          <w:rFonts w:cs="Calibri"/>
          <w:color w:val="3B4F4F" w:themeColor="text1" w:themeTint="BF"/>
          <w:sz w:val="22"/>
        </w:rPr>
      </w:pPr>
      <w:r w:rsidRPr="00CB5FCD">
        <w:rPr>
          <w:rFonts w:cs="Calibri"/>
          <w:color w:val="3B4F4F" w:themeColor="text1" w:themeTint="BF"/>
          <w:sz w:val="22"/>
        </w:rPr>
        <w:t xml:space="preserve">Facebook: </w:t>
      </w:r>
      <w:hyperlink r:id="rId12" w:history="1">
        <w:r w:rsidRPr="00CB5FCD">
          <w:rPr>
            <w:rStyle w:val="Hyperlink"/>
            <w:rFonts w:cs="Calibri"/>
            <w:color w:val="3B4F4F" w:themeColor="text1" w:themeTint="BF"/>
            <w:sz w:val="22"/>
          </w:rPr>
          <w:t>https://www.facebook.com/vukilepropertyfund</w:t>
        </w:r>
      </w:hyperlink>
      <w:r w:rsidRPr="00CB5FCD">
        <w:rPr>
          <w:rFonts w:cs="Calibri"/>
          <w:color w:val="3B4F4F" w:themeColor="text1" w:themeTint="BF"/>
          <w:sz w:val="22"/>
        </w:rPr>
        <w:t xml:space="preserve"> </w:t>
      </w:r>
    </w:p>
    <w:p w14:paraId="7BD24D69" w14:textId="05277ED7" w:rsidR="00637AE4" w:rsidRPr="00CB5FCD" w:rsidRDefault="00637AE4" w:rsidP="00855416">
      <w:pPr>
        <w:spacing w:after="0" w:line="240" w:lineRule="auto"/>
        <w:rPr>
          <w:rFonts w:cs="Open Sans"/>
          <w:color w:val="3B4F4F" w:themeColor="text1" w:themeTint="BF"/>
          <w:sz w:val="20"/>
          <w:szCs w:val="20"/>
        </w:rPr>
      </w:pPr>
      <w:r w:rsidRPr="00CB5FCD">
        <w:rPr>
          <w:rFonts w:cs="Calibri"/>
          <w:color w:val="3B4F4F" w:themeColor="text1" w:themeTint="BF"/>
          <w:sz w:val="22"/>
        </w:rPr>
        <w:t xml:space="preserve">LinkedIn: </w:t>
      </w:r>
      <w:hyperlink r:id="rId13" w:history="1">
        <w:r w:rsidRPr="00CB5FCD">
          <w:rPr>
            <w:rStyle w:val="Hyperlink"/>
            <w:rFonts w:cs="Calibri"/>
            <w:color w:val="3B4F4F" w:themeColor="text1" w:themeTint="BF"/>
            <w:sz w:val="22"/>
          </w:rPr>
          <w:t>https://www.linkedin.com/company/vukile-property-fund/</w:t>
        </w:r>
      </w:hyperlink>
    </w:p>
    <w:sectPr w:rsidR="00637AE4" w:rsidRPr="00CB5FCD" w:rsidSect="0005098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310CB" w14:textId="77777777" w:rsidR="00692280" w:rsidRDefault="00692280" w:rsidP="00D93F4A">
      <w:pPr>
        <w:spacing w:after="0" w:line="240" w:lineRule="auto"/>
      </w:pPr>
      <w:r>
        <w:separator/>
      </w:r>
    </w:p>
  </w:endnote>
  <w:endnote w:type="continuationSeparator" w:id="0">
    <w:p w14:paraId="4397B011" w14:textId="77777777" w:rsidR="00692280" w:rsidRDefault="00692280"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charset w:val="00"/>
    <w:family w:val="auto"/>
    <w:pitch w:val="variable"/>
    <w:sig w:usb0="A00002FF" w:usb1="5000204B" w:usb2="00000000" w:usb3="00000000" w:csb0="00000197" w:csb1="00000000"/>
    <w:embedRegular r:id="rId1" w:fontKey="{EB9D5E92-0128-4D36-BDF3-4645BA6F5764}"/>
    <w:embedBold r:id="rId2" w:fontKey="{12FA546F-D473-4CF3-B980-55177C69403E}"/>
    <w:embedItalic r:id="rId3" w:fontKey="{04246DD1-D0C7-4B5C-9C8B-0274BADDCB03}"/>
    <w:embedBoldItalic r:id="rId4" w:fontKey="{B127A2A7-9CFC-46B5-BB96-E81F0971FC41}"/>
  </w:font>
  <w:font w:name="Times New Roman">
    <w:panose1 w:val="02020603050405020304"/>
    <w:charset w:val="00"/>
    <w:family w:val="roman"/>
    <w:pitch w:val="variable"/>
    <w:sig w:usb0="E0002EFF" w:usb1="C000785B" w:usb2="00000009" w:usb3="00000000" w:csb0="000001FF" w:csb1="00000000"/>
    <w:embedRegular r:id="rId5" w:fontKey="{9474FB58-9B5D-4A94-B2FF-9A8A7A58A48D}"/>
    <w:embedBold r:id="rId6" w:fontKey="{837EBC5C-4C66-4EB4-B616-F65114B06A20}"/>
    <w:embedItalic r:id="rId7" w:fontKey="{3EA795AC-7372-422F-ABDE-FD8C949E4404}"/>
  </w:font>
  <w:font w:name="Courier New">
    <w:panose1 w:val="02070309020205020404"/>
    <w:charset w:val="00"/>
    <w:family w:val="modern"/>
    <w:pitch w:val="fixed"/>
    <w:sig w:usb0="E0002EFF" w:usb1="C0007843" w:usb2="00000009" w:usb3="00000000" w:csb0="000001FF" w:csb1="00000000"/>
    <w:embedRegular r:id="rId8" w:fontKey="{6AEE5BBA-50B0-472D-ADC6-ED997A5EE632}"/>
  </w:font>
  <w:font w:name="Wingdings">
    <w:panose1 w:val="05000000000000000000"/>
    <w:charset w:val="02"/>
    <w:family w:val="auto"/>
    <w:pitch w:val="variable"/>
    <w:sig w:usb0="00000000" w:usb1="10000000" w:usb2="00000000" w:usb3="00000000" w:csb0="80000000" w:csb1="00000000"/>
    <w:embedRegular r:id="rId9" w:fontKey="{A78AD826-6153-40AC-86B5-76BB882C567D}"/>
  </w:font>
  <w:font w:name="Symbol">
    <w:panose1 w:val="05050102010706020507"/>
    <w:charset w:val="02"/>
    <w:family w:val="roman"/>
    <w:pitch w:val="variable"/>
    <w:sig w:usb0="00000000" w:usb1="10000000" w:usb2="00000000" w:usb3="00000000" w:csb0="80000000" w:csb1="00000000"/>
    <w:embedRegular r:id="rId10" w:fontKey="{810EF539-D17B-48AA-AD93-38B95C854218}"/>
  </w:font>
  <w:font w:name="Montserrat">
    <w:charset w:val="00"/>
    <w:family w:val="auto"/>
    <w:pitch w:val="variable"/>
    <w:sig w:usb0="2000020F" w:usb1="00000003" w:usb2="00000000" w:usb3="00000000" w:csb0="00000197" w:csb1="00000000"/>
    <w:embedRegular r:id="rId11" w:fontKey="{A7535C6C-4314-4B86-8F80-BC5AB51EDC25}"/>
    <w:embedBold r:id="rId12" w:fontKey="{233F109B-66E4-412F-A038-6A4CF8144CF9}"/>
  </w:font>
  <w:font w:name="Open Sans">
    <w:charset w:val="00"/>
    <w:family w:val="swiss"/>
    <w:pitch w:val="variable"/>
    <w:sig w:usb0="E00002EF" w:usb1="4000205B" w:usb2="00000028" w:usb3="00000000" w:csb0="0000019F" w:csb1="00000000"/>
    <w:embedRegular r:id="rId13" w:fontKey="{55E6D9C8-91BB-4919-85DD-3E6FD62FADBC}"/>
    <w:embedBold r:id="rId14" w:fontKey="{2438D8E7-C23C-4C04-B99E-CC6507341E57}"/>
    <w:embedItalic r:id="rId15" w:fontKey="{847522A7-F958-4551-9361-51E8E18D9725}"/>
    <w:embedBoldItalic r:id="rId16" w:fontKey="{E617B33B-2134-458A-9F51-168DC6FD5E5C}"/>
  </w:font>
  <w:font w:name="Calibri">
    <w:panose1 w:val="020F0502020204030204"/>
    <w:charset w:val="00"/>
    <w:family w:val="swiss"/>
    <w:pitch w:val="variable"/>
    <w:sig w:usb0="E4002EFF" w:usb1="C200247B" w:usb2="00000009" w:usb3="00000000" w:csb0="000001FF" w:csb1="00000000"/>
    <w:embedRegular r:id="rId17" w:fontKey="{3EA3373D-110C-460B-8936-00F4AF6C8D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r w:rsidRPr="0047547B">
      <w:rPr>
        <w:rFonts w:asciiTheme="majorHAnsi" w:hAnsiTheme="majorHAnsi" w:cs="Times New Roman"/>
        <w:b/>
        <w:bCs/>
        <w:color w:val="003333"/>
        <w:kern w:val="0"/>
        <w:sz w:val="16"/>
        <w:szCs w:val="16"/>
      </w:rPr>
      <w:t xml:space="preserve">Vukile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45B9" w14:textId="77777777" w:rsidR="00692280" w:rsidRDefault="00692280" w:rsidP="00D93F4A">
      <w:pPr>
        <w:spacing w:after="0" w:line="240" w:lineRule="auto"/>
      </w:pPr>
      <w:r>
        <w:separator/>
      </w:r>
    </w:p>
  </w:footnote>
  <w:footnote w:type="continuationSeparator" w:id="0">
    <w:p w14:paraId="6ED308A5" w14:textId="77777777" w:rsidR="00692280" w:rsidRDefault="00692280"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8241"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5098A"/>
    <w:rsid w:val="00084716"/>
    <w:rsid w:val="00096D44"/>
    <w:rsid w:val="000D1EEE"/>
    <w:rsid w:val="00155609"/>
    <w:rsid w:val="00180620"/>
    <w:rsid w:val="001B1FBA"/>
    <w:rsid w:val="001E5A82"/>
    <w:rsid w:val="001F4365"/>
    <w:rsid w:val="00200543"/>
    <w:rsid w:val="00215E4A"/>
    <w:rsid w:val="002660E8"/>
    <w:rsid w:val="002E5872"/>
    <w:rsid w:val="00314738"/>
    <w:rsid w:val="00382834"/>
    <w:rsid w:val="0047547B"/>
    <w:rsid w:val="004757FB"/>
    <w:rsid w:val="004913FE"/>
    <w:rsid w:val="00493100"/>
    <w:rsid w:val="00533AD1"/>
    <w:rsid w:val="0053482C"/>
    <w:rsid w:val="00566AAB"/>
    <w:rsid w:val="0058497F"/>
    <w:rsid w:val="0058634E"/>
    <w:rsid w:val="005902F6"/>
    <w:rsid w:val="005E7F0D"/>
    <w:rsid w:val="00637AE4"/>
    <w:rsid w:val="006755BE"/>
    <w:rsid w:val="006904B7"/>
    <w:rsid w:val="00692280"/>
    <w:rsid w:val="007009DC"/>
    <w:rsid w:val="00703534"/>
    <w:rsid w:val="007A038A"/>
    <w:rsid w:val="007A6091"/>
    <w:rsid w:val="007B0D34"/>
    <w:rsid w:val="008221EC"/>
    <w:rsid w:val="00855416"/>
    <w:rsid w:val="00866FE9"/>
    <w:rsid w:val="008F4E6E"/>
    <w:rsid w:val="0097598B"/>
    <w:rsid w:val="00985D78"/>
    <w:rsid w:val="009C77B5"/>
    <w:rsid w:val="009D30E9"/>
    <w:rsid w:val="009F0A3D"/>
    <w:rsid w:val="00A17531"/>
    <w:rsid w:val="00AD6AFE"/>
    <w:rsid w:val="00C64CA5"/>
    <w:rsid w:val="00C7016B"/>
    <w:rsid w:val="00C93D3E"/>
    <w:rsid w:val="00CA3F4C"/>
    <w:rsid w:val="00CB5FCD"/>
    <w:rsid w:val="00CC3C10"/>
    <w:rsid w:val="00CC6878"/>
    <w:rsid w:val="00D11C7A"/>
    <w:rsid w:val="00D84E73"/>
    <w:rsid w:val="00D93F4A"/>
    <w:rsid w:val="00DD65FE"/>
    <w:rsid w:val="00DF2E16"/>
    <w:rsid w:val="00E82006"/>
    <w:rsid w:val="00E90BCB"/>
    <w:rsid w:val="00E9312C"/>
    <w:rsid w:val="00EF064C"/>
    <w:rsid w:val="00EF2F18"/>
    <w:rsid w:val="00F10641"/>
    <w:rsid w:val="00F2562B"/>
    <w:rsid w:val="00F33759"/>
    <w:rsid w:val="00FA7EFD"/>
    <w:rsid w:val="00FC5E56"/>
    <w:rsid w:val="00FF0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 w:type="paragraph" w:styleId="ListParagraph">
    <w:name w:val="List Paragraph"/>
    <w:basedOn w:val="Normal"/>
    <w:uiPriority w:val="34"/>
    <w:qFormat/>
    <w:rsid w:val="00F33759"/>
    <w:pPr>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ukile.co.za"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6" ma:contentTypeDescription="Create a new document." ma:contentTypeScope="" ma:versionID="daf934092aead3d5b58d0133d2eee80a">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09406f758d9cb5d0d3c1bb5ac1a42605"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Props1.xml><?xml version="1.0" encoding="utf-8"?>
<ds:datastoreItem xmlns:ds="http://schemas.openxmlformats.org/officeDocument/2006/customXml" ds:itemID="{11615FEB-C6C0-4C15-B22C-89EA338BB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CE8D3-5B85-4AFB-9A11-53595BFBD87E}">
  <ds:schemaRefs>
    <ds:schemaRef ds:uri="http://schemas.microsoft.com/sharepoint/v3/contenttype/forms"/>
  </ds:schemaRefs>
</ds:datastoreItem>
</file>

<file path=customXml/itemProps3.xml><?xml version="1.0" encoding="utf-8"?>
<ds:datastoreItem xmlns:ds="http://schemas.openxmlformats.org/officeDocument/2006/customXml" ds:itemID="{DA495F5D-C918-4BAD-8EF2-18D977F279F5}">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2</cp:revision>
  <cp:lastPrinted>2023-11-22T10:13:00Z</cp:lastPrinted>
  <dcterms:created xsi:type="dcterms:W3CDTF">2026-02-02T12:04:00Z</dcterms:created>
  <dcterms:modified xsi:type="dcterms:W3CDTF">2026-02-02T12:04:00Z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