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3938" w14:textId="77777777" w:rsidR="0081555E" w:rsidRPr="00300EBC" w:rsidRDefault="0081555E" w:rsidP="0081555E">
      <w:pPr>
        <w:rPr>
          <w:rFonts w:asciiTheme="minorHAnsi" w:hAnsiTheme="minorHAnsi" w:cstheme="minorHAnsi"/>
          <w:sz w:val="22"/>
        </w:rPr>
      </w:pPr>
      <w:r w:rsidRPr="00300EBC">
        <w:rPr>
          <w:rFonts w:asciiTheme="minorHAnsi" w:hAnsiTheme="minorHAnsi" w:cstheme="minorHAnsi"/>
          <w:sz w:val="22"/>
        </w:rPr>
        <w:t>MEDIA RELEASE FROM DIVERCITY URBAN PROPERTY GROUP</w:t>
      </w:r>
    </w:p>
    <w:p w14:paraId="2DA513EE" w14:textId="740BAADB" w:rsidR="0081555E" w:rsidRDefault="0081555E" w:rsidP="0081555E">
      <w:pPr>
        <w:rPr>
          <w:rFonts w:asciiTheme="minorHAnsi" w:hAnsiTheme="minorHAnsi" w:cstheme="minorHAnsi"/>
          <w:sz w:val="22"/>
        </w:rPr>
      </w:pPr>
      <w:r w:rsidRPr="00300EBC">
        <w:rPr>
          <w:rFonts w:asciiTheme="minorHAnsi" w:hAnsiTheme="minorHAnsi" w:cstheme="minorHAnsi"/>
          <w:sz w:val="22"/>
        </w:rPr>
        <w:t>3 October 2022</w:t>
      </w:r>
    </w:p>
    <w:p w14:paraId="7EA676AF" w14:textId="532423C4" w:rsidR="00AD27FE" w:rsidRDefault="00AD27FE" w:rsidP="00280E33">
      <w:pPr>
        <w:rPr>
          <w:rFonts w:asciiTheme="minorHAnsi" w:hAnsiTheme="minorHAnsi" w:cstheme="minorHAnsi"/>
          <w:sz w:val="22"/>
        </w:rPr>
      </w:pPr>
    </w:p>
    <w:p w14:paraId="5DD61139" w14:textId="77777777" w:rsidR="00280E33" w:rsidRPr="00280E33" w:rsidRDefault="00280E33" w:rsidP="00280E33">
      <w:pPr>
        <w:pStyle w:val="PlainText"/>
        <w:rPr>
          <w:color w:val="C00000"/>
          <w:sz w:val="18"/>
          <w:szCs w:val="18"/>
        </w:rPr>
      </w:pPr>
      <w:r w:rsidRPr="00280E33">
        <w:rPr>
          <w:color w:val="C00000"/>
          <w:sz w:val="18"/>
          <w:szCs w:val="18"/>
        </w:rPr>
        <w:t>Caption:</w:t>
      </w:r>
    </w:p>
    <w:p w14:paraId="785F925E" w14:textId="77777777" w:rsidR="00280E33" w:rsidRPr="00280E33" w:rsidRDefault="00280E33" w:rsidP="00280E33">
      <w:pPr>
        <w:pStyle w:val="PlainText"/>
        <w:rPr>
          <w:color w:val="C00000"/>
          <w:sz w:val="18"/>
          <w:szCs w:val="18"/>
        </w:rPr>
      </w:pPr>
      <w:r w:rsidRPr="00280E33">
        <w:rPr>
          <w:color w:val="C00000"/>
          <w:sz w:val="18"/>
          <w:szCs w:val="18"/>
        </w:rPr>
        <w:t>• Carel Kleynhans, CEO of Divercity, South Africa’s leading investor in well-located affordable housing precincts.</w:t>
      </w:r>
    </w:p>
    <w:p w14:paraId="057F181D" w14:textId="77777777" w:rsidR="00280E33" w:rsidRPr="00280E33" w:rsidRDefault="00280E33" w:rsidP="00280E33">
      <w:pPr>
        <w:pStyle w:val="PlainText"/>
        <w:rPr>
          <w:color w:val="C00000"/>
          <w:sz w:val="18"/>
          <w:szCs w:val="18"/>
        </w:rPr>
      </w:pPr>
      <w:r w:rsidRPr="00280E33">
        <w:rPr>
          <w:color w:val="C00000"/>
          <w:sz w:val="18"/>
          <w:szCs w:val="18"/>
        </w:rPr>
        <w:t>• United Nations Principles of Responsible Investment have recognised Jewel City as one of the five most impactful “real world impact” projects globally in 2021.</w:t>
      </w:r>
    </w:p>
    <w:p w14:paraId="30FA4B3B" w14:textId="77777777" w:rsidR="0081555E" w:rsidRPr="00300EBC" w:rsidRDefault="0081555E" w:rsidP="0081555E">
      <w:pPr>
        <w:rPr>
          <w:rFonts w:asciiTheme="minorHAnsi" w:hAnsiTheme="minorHAnsi" w:cstheme="minorHAnsi"/>
          <w:sz w:val="22"/>
        </w:rPr>
      </w:pPr>
    </w:p>
    <w:p w14:paraId="0D24F200" w14:textId="77777777" w:rsidR="0081555E" w:rsidRPr="00300EBC" w:rsidRDefault="0081555E" w:rsidP="00300EBC">
      <w:pPr>
        <w:spacing w:line="240" w:lineRule="auto"/>
        <w:jc w:val="center"/>
        <w:rPr>
          <w:rFonts w:asciiTheme="minorHAnsi" w:hAnsiTheme="minorHAnsi" w:cstheme="minorHAnsi"/>
          <w:b/>
          <w:bCs/>
          <w:color w:val="000000" w:themeColor="text1"/>
          <w:sz w:val="32"/>
          <w:szCs w:val="32"/>
        </w:rPr>
      </w:pPr>
      <w:r w:rsidRPr="00300EBC">
        <w:rPr>
          <w:rFonts w:asciiTheme="minorHAnsi" w:hAnsiTheme="minorHAnsi" w:cstheme="minorHAnsi"/>
          <w:b/>
          <w:bCs/>
          <w:color w:val="000000" w:themeColor="text1"/>
          <w:sz w:val="32"/>
          <w:szCs w:val="32"/>
        </w:rPr>
        <w:t>UN-PRI Awards shortlist Divercity’s Jewel City in Johannesburg</w:t>
      </w:r>
    </w:p>
    <w:p w14:paraId="5D649C20" w14:textId="77777777" w:rsidR="0081555E" w:rsidRPr="00300EBC" w:rsidRDefault="0081555E" w:rsidP="00300EBC">
      <w:pPr>
        <w:spacing w:line="240" w:lineRule="auto"/>
        <w:jc w:val="center"/>
        <w:rPr>
          <w:rFonts w:asciiTheme="minorHAnsi" w:hAnsiTheme="minorHAnsi" w:cstheme="minorHAnsi"/>
          <w:sz w:val="22"/>
        </w:rPr>
      </w:pPr>
    </w:p>
    <w:p w14:paraId="77C66551" w14:textId="77777777" w:rsidR="0081555E" w:rsidRPr="00300EBC" w:rsidRDefault="0081555E" w:rsidP="00300EBC">
      <w:pPr>
        <w:spacing w:line="240" w:lineRule="auto"/>
        <w:rPr>
          <w:rFonts w:asciiTheme="minorHAnsi" w:hAnsiTheme="minorHAnsi" w:cstheme="minorHAnsi"/>
          <w:b/>
          <w:bCs/>
          <w:color w:val="000000" w:themeColor="text1"/>
          <w:sz w:val="22"/>
        </w:rPr>
      </w:pPr>
      <w:r w:rsidRPr="00300EBC">
        <w:rPr>
          <w:rFonts w:asciiTheme="minorHAnsi" w:hAnsiTheme="minorHAnsi" w:cstheme="minorHAnsi"/>
          <w:b/>
          <w:bCs/>
          <w:color w:val="000000" w:themeColor="text1"/>
          <w:sz w:val="22"/>
        </w:rPr>
        <w:t xml:space="preserve">The United Nations Principles of Responsible Investment (UN-PRI) have recognised Divercity Urban Property Group’s Jewel City Precinct in central Johannesburg, South Africa, as one of the five most impactful “real world impact” projects globally in 2021. </w:t>
      </w:r>
    </w:p>
    <w:p w14:paraId="1129D1A2" w14:textId="77777777" w:rsidR="0081555E" w:rsidRPr="00300EBC" w:rsidRDefault="0081555E" w:rsidP="00300EBC">
      <w:pPr>
        <w:spacing w:line="240" w:lineRule="auto"/>
        <w:rPr>
          <w:rFonts w:asciiTheme="minorHAnsi" w:hAnsiTheme="minorHAnsi" w:cstheme="minorHAnsi"/>
          <w:b/>
          <w:bCs/>
          <w:color w:val="000000" w:themeColor="text1"/>
          <w:sz w:val="22"/>
        </w:rPr>
      </w:pPr>
    </w:p>
    <w:p w14:paraId="0C5BFB69" w14:textId="77777777" w:rsidR="0081555E" w:rsidRPr="00300EBC" w:rsidRDefault="0081555E" w:rsidP="00300EBC">
      <w:pPr>
        <w:spacing w:line="240" w:lineRule="auto"/>
        <w:rPr>
          <w:rStyle w:val="Emphasis"/>
          <w:rFonts w:asciiTheme="minorHAnsi" w:hAnsiTheme="minorHAnsi" w:cstheme="minorHAnsi"/>
          <w:b/>
          <w:bCs/>
          <w:i w:val="0"/>
          <w:iCs w:val="0"/>
          <w:color w:val="000000" w:themeColor="text1"/>
          <w:sz w:val="22"/>
          <w:shd w:val="clear" w:color="auto" w:fill="FFFFFF"/>
        </w:rPr>
      </w:pPr>
      <w:r w:rsidRPr="00300EBC">
        <w:rPr>
          <w:rFonts w:asciiTheme="minorHAnsi" w:hAnsiTheme="minorHAnsi" w:cstheme="minorHAnsi"/>
          <w:b/>
          <w:bCs/>
          <w:color w:val="000000" w:themeColor="text1"/>
          <w:sz w:val="22"/>
        </w:rPr>
        <w:t>Jewel City has also been</w:t>
      </w:r>
      <w:r w:rsidRPr="00300EBC">
        <w:rPr>
          <w:rFonts w:asciiTheme="minorHAnsi" w:hAnsiTheme="minorHAnsi" w:cstheme="minorHAnsi"/>
          <w:b/>
          <w:bCs/>
          <w:i/>
          <w:iCs/>
          <w:color w:val="000000" w:themeColor="text1"/>
          <w:sz w:val="22"/>
        </w:rPr>
        <w:t xml:space="preserve"> </w:t>
      </w:r>
      <w:r w:rsidRPr="00300EBC">
        <w:rPr>
          <w:rStyle w:val="Emphasis"/>
          <w:rFonts w:asciiTheme="minorHAnsi" w:hAnsiTheme="minorHAnsi" w:cstheme="minorHAnsi"/>
          <w:b/>
          <w:bCs/>
          <w:color w:val="000000" w:themeColor="text1"/>
          <w:sz w:val="22"/>
          <w:shd w:val="clear" w:color="auto" w:fill="FFFFFF"/>
        </w:rPr>
        <w:t xml:space="preserve">shortlisted for the UN-PRI </w:t>
      </w:r>
      <w:r w:rsidRPr="00734D5B">
        <w:rPr>
          <w:rStyle w:val="Emphasis"/>
          <w:rFonts w:asciiTheme="minorHAnsi" w:hAnsiTheme="minorHAnsi" w:cstheme="minorHAnsi"/>
          <w:b/>
          <w:bCs/>
          <w:i w:val="0"/>
          <w:iCs w:val="0"/>
          <w:color w:val="000000" w:themeColor="text1"/>
          <w:sz w:val="22"/>
          <w:shd w:val="clear" w:color="auto" w:fill="FFFFFF"/>
        </w:rPr>
        <w:t>“emerging markets initiative of the year” award as</w:t>
      </w:r>
      <w:r w:rsidRPr="00734D5B">
        <w:rPr>
          <w:rFonts w:asciiTheme="minorHAnsi" w:hAnsiTheme="minorHAnsi" w:cstheme="minorHAnsi"/>
          <w:b/>
          <w:bCs/>
          <w:i/>
          <w:iCs/>
          <w:color w:val="000000" w:themeColor="text1"/>
          <w:sz w:val="22"/>
        </w:rPr>
        <w:t xml:space="preserve"> one</w:t>
      </w:r>
      <w:r w:rsidRPr="00734D5B">
        <w:rPr>
          <w:rStyle w:val="Emphasis"/>
          <w:rFonts w:asciiTheme="minorHAnsi" w:hAnsiTheme="minorHAnsi" w:cstheme="minorHAnsi"/>
          <w:b/>
          <w:bCs/>
          <w:i w:val="0"/>
          <w:iCs w:val="0"/>
          <w:color w:val="000000" w:themeColor="text1"/>
          <w:sz w:val="22"/>
          <w:shd w:val="clear" w:color="auto" w:fill="FFFFFF"/>
        </w:rPr>
        <w:t xml:space="preserve"> of the five highest-scoring qualifying entries in the awards’ other four categories. Divercity’s Jewel City is the only project from the African continent to be shortlisted for this year’s UN-PRI Awards.</w:t>
      </w:r>
    </w:p>
    <w:p w14:paraId="3FC8B087" w14:textId="77777777" w:rsidR="0081555E" w:rsidRPr="00300EBC" w:rsidRDefault="0081555E" w:rsidP="00300EBC">
      <w:pPr>
        <w:spacing w:line="240" w:lineRule="auto"/>
        <w:rPr>
          <w:rStyle w:val="Emphasis"/>
          <w:rFonts w:asciiTheme="minorHAnsi" w:hAnsiTheme="minorHAnsi" w:cstheme="minorHAnsi"/>
          <w:i w:val="0"/>
          <w:iCs w:val="0"/>
          <w:color w:val="000000" w:themeColor="text1"/>
          <w:sz w:val="22"/>
          <w:shd w:val="clear" w:color="auto" w:fill="FFFFFF"/>
        </w:rPr>
      </w:pPr>
    </w:p>
    <w:p w14:paraId="11290C87" w14:textId="77777777" w:rsidR="0081555E" w:rsidRPr="00300EBC" w:rsidRDefault="0081555E" w:rsidP="00300EBC">
      <w:pPr>
        <w:spacing w:line="240" w:lineRule="auto"/>
        <w:rPr>
          <w:rFonts w:asciiTheme="minorHAnsi" w:hAnsiTheme="minorHAnsi" w:cstheme="minorHAnsi"/>
          <w:color w:val="000000" w:themeColor="text1"/>
          <w:sz w:val="22"/>
        </w:rPr>
      </w:pPr>
      <w:r w:rsidRPr="00300EBC">
        <w:rPr>
          <w:rFonts w:asciiTheme="minorHAnsi" w:hAnsiTheme="minorHAnsi" w:cstheme="minorHAnsi"/>
          <w:color w:val="000000" w:themeColor="text1"/>
          <w:sz w:val="22"/>
        </w:rPr>
        <w:t xml:space="preserve">This announcement comes days after Jewel City was named the winner of two prestigious South African Property Owners Association (SAPOA) 2022 Property Development Awards for Innovate Excellence: Best Residential Development and the overall Transformation (impact) Award. </w:t>
      </w:r>
    </w:p>
    <w:p w14:paraId="6ED25694" w14:textId="77777777" w:rsidR="0081555E" w:rsidRPr="00300EBC" w:rsidRDefault="0081555E" w:rsidP="00300EBC">
      <w:pPr>
        <w:spacing w:line="240" w:lineRule="auto"/>
        <w:rPr>
          <w:rFonts w:asciiTheme="minorHAnsi" w:hAnsiTheme="minorHAnsi" w:cstheme="minorHAnsi"/>
          <w:color w:val="000000" w:themeColor="text1"/>
          <w:sz w:val="22"/>
        </w:rPr>
      </w:pPr>
    </w:p>
    <w:p w14:paraId="16506D2B" w14:textId="5E9782FF" w:rsidR="0081555E" w:rsidRPr="00300EBC" w:rsidRDefault="0081555E" w:rsidP="00300EBC">
      <w:pPr>
        <w:spacing w:line="240" w:lineRule="auto"/>
        <w:rPr>
          <w:rFonts w:asciiTheme="minorHAnsi" w:hAnsiTheme="minorHAnsi" w:cstheme="minorHAnsi"/>
          <w:color w:val="000000" w:themeColor="text1"/>
          <w:sz w:val="22"/>
        </w:rPr>
      </w:pPr>
      <w:r w:rsidRPr="00300EBC">
        <w:rPr>
          <w:rFonts w:asciiTheme="minorHAnsi" w:hAnsiTheme="minorHAnsi" w:cstheme="minorHAnsi"/>
          <w:i/>
          <w:iCs/>
          <w:color w:val="000000" w:themeColor="text1"/>
          <w:sz w:val="22"/>
        </w:rPr>
        <w:t>“We are delighted that Jewel City has received such esteemed recognition. These honours are significant because they are independent third-party validation of our thesis that developing affordable</w:t>
      </w:r>
      <w:r w:rsidR="00734D5B">
        <w:rPr>
          <w:rFonts w:asciiTheme="minorHAnsi" w:hAnsiTheme="minorHAnsi" w:cstheme="minorHAnsi"/>
          <w:i/>
          <w:iCs/>
          <w:color w:val="000000" w:themeColor="text1"/>
          <w:sz w:val="22"/>
        </w:rPr>
        <w:t>, desirable</w:t>
      </w:r>
      <w:r w:rsidRPr="00300EBC">
        <w:rPr>
          <w:rFonts w:asciiTheme="minorHAnsi" w:hAnsiTheme="minorHAnsi" w:cstheme="minorHAnsi"/>
          <w:i/>
          <w:iCs/>
          <w:color w:val="000000" w:themeColor="text1"/>
          <w:sz w:val="22"/>
        </w:rPr>
        <w:t xml:space="preserve"> residential precincts in amenity-rich central locations is a powerful means of positive impact that delivers solid commercial returns,”</w:t>
      </w:r>
      <w:r w:rsidRPr="00300EBC">
        <w:rPr>
          <w:rFonts w:asciiTheme="minorHAnsi" w:hAnsiTheme="minorHAnsi" w:cstheme="minorHAnsi"/>
          <w:color w:val="000000" w:themeColor="text1"/>
          <w:sz w:val="22"/>
        </w:rPr>
        <w:t xml:space="preserve"> says Carel Kleynhans, CEO of Divercity, South Africa’s leading investor in well-located affordable housing precincts.</w:t>
      </w:r>
    </w:p>
    <w:p w14:paraId="2678D8C6" w14:textId="77777777" w:rsidR="0081555E" w:rsidRPr="00300EBC" w:rsidRDefault="0081555E" w:rsidP="00300EBC">
      <w:pPr>
        <w:spacing w:line="240" w:lineRule="auto"/>
        <w:rPr>
          <w:rFonts w:asciiTheme="minorHAnsi" w:hAnsiTheme="minorHAnsi" w:cstheme="minorHAnsi"/>
          <w:color w:val="000000" w:themeColor="text1"/>
          <w:sz w:val="22"/>
        </w:rPr>
      </w:pPr>
    </w:p>
    <w:p w14:paraId="0520E8B8" w14:textId="2E59B8A3" w:rsidR="0081555E" w:rsidRPr="00300EBC" w:rsidRDefault="0081555E" w:rsidP="00300EBC">
      <w:pPr>
        <w:spacing w:line="240" w:lineRule="auto"/>
        <w:rPr>
          <w:rFonts w:asciiTheme="minorHAnsi" w:hAnsiTheme="minorHAnsi" w:cstheme="minorHAnsi"/>
          <w:color w:val="000000" w:themeColor="text1"/>
          <w:sz w:val="22"/>
        </w:rPr>
      </w:pPr>
      <w:r w:rsidRPr="00300EBC">
        <w:rPr>
          <w:rFonts w:asciiTheme="minorHAnsi" w:hAnsiTheme="minorHAnsi" w:cstheme="minorHAnsi"/>
          <w:color w:val="000000" w:themeColor="text1"/>
          <w:sz w:val="22"/>
        </w:rPr>
        <w:t>Jewel City is a thriving, modern neighbourhood that has become the heart of Johannesburg and is reviving inner-city living. It spans six city blocks of unmatched urban amenities</w:t>
      </w:r>
      <w:r w:rsidR="00734D5B">
        <w:rPr>
          <w:rFonts w:asciiTheme="minorHAnsi" w:hAnsiTheme="minorHAnsi" w:cstheme="minorHAnsi"/>
          <w:color w:val="000000" w:themeColor="text1"/>
          <w:sz w:val="22"/>
        </w:rPr>
        <w:t xml:space="preserve"> where Divercity has invested substantially in essential amenities</w:t>
      </w:r>
      <w:r w:rsidRPr="00300EBC">
        <w:rPr>
          <w:rFonts w:asciiTheme="minorHAnsi" w:hAnsiTheme="minorHAnsi" w:cstheme="minorHAnsi"/>
          <w:color w:val="000000" w:themeColor="text1"/>
          <w:sz w:val="22"/>
        </w:rPr>
        <w:t xml:space="preserve"> such as childcare, education, healthcare, sport facilities, public recreational spaces, and daily retail.</w:t>
      </w:r>
    </w:p>
    <w:p w14:paraId="5A8C8494" w14:textId="77777777" w:rsidR="0081555E" w:rsidRPr="00300EBC" w:rsidRDefault="0081555E" w:rsidP="00300EBC">
      <w:pPr>
        <w:spacing w:line="240" w:lineRule="auto"/>
        <w:rPr>
          <w:rFonts w:asciiTheme="minorHAnsi" w:hAnsiTheme="minorHAnsi" w:cstheme="minorHAnsi"/>
          <w:color w:val="000000" w:themeColor="text1"/>
          <w:sz w:val="22"/>
        </w:rPr>
      </w:pPr>
    </w:p>
    <w:p w14:paraId="2109BBA3" w14:textId="77777777" w:rsidR="00734D5B" w:rsidRPr="00300EBC" w:rsidRDefault="0081555E" w:rsidP="00734D5B">
      <w:pPr>
        <w:spacing w:line="240" w:lineRule="auto"/>
        <w:rPr>
          <w:rFonts w:asciiTheme="minorHAnsi" w:hAnsiTheme="minorHAnsi" w:cstheme="minorHAnsi"/>
          <w:color w:val="000000" w:themeColor="text1"/>
          <w:sz w:val="22"/>
        </w:rPr>
      </w:pPr>
      <w:r w:rsidRPr="00300EBC">
        <w:rPr>
          <w:rFonts w:asciiTheme="minorHAnsi" w:hAnsiTheme="minorHAnsi" w:cstheme="minorHAnsi"/>
          <w:color w:val="000000" w:themeColor="text1"/>
          <w:sz w:val="22"/>
        </w:rPr>
        <w:t xml:space="preserve">The UN-PRI ‘real world impact’ award is given to a signatory who has sought to align its investments with global goals across its portfolio or for given asset classes or an investment product, with an approach that is an example of investing with UN Sustainable Development Goals (SDGs) or more broadly investing for sustainability impact. </w:t>
      </w:r>
      <w:r w:rsidR="00734D5B" w:rsidRPr="00300EBC">
        <w:rPr>
          <w:rFonts w:asciiTheme="minorHAnsi" w:hAnsiTheme="minorHAnsi" w:cstheme="minorHAnsi"/>
          <w:color w:val="000000" w:themeColor="text1"/>
          <w:sz w:val="22"/>
        </w:rPr>
        <w:t>It explicitly seeks approaches with broader applications than traditional impact investing.</w:t>
      </w:r>
    </w:p>
    <w:p w14:paraId="7CAF0F78" w14:textId="77777777" w:rsidR="0081555E" w:rsidRPr="00300EBC" w:rsidRDefault="0081555E" w:rsidP="00300EBC">
      <w:pPr>
        <w:spacing w:line="240" w:lineRule="auto"/>
        <w:rPr>
          <w:rFonts w:asciiTheme="minorHAnsi" w:hAnsiTheme="minorHAnsi" w:cstheme="minorHAnsi"/>
          <w:color w:val="000000" w:themeColor="text1"/>
          <w:sz w:val="22"/>
        </w:rPr>
      </w:pPr>
    </w:p>
    <w:p w14:paraId="62F158D7" w14:textId="65DB16E2" w:rsidR="0081555E" w:rsidRPr="00300EBC" w:rsidRDefault="0081555E" w:rsidP="00300EBC">
      <w:pPr>
        <w:spacing w:line="240" w:lineRule="auto"/>
        <w:rPr>
          <w:rFonts w:asciiTheme="minorHAnsi" w:hAnsiTheme="minorHAnsi" w:cstheme="minorHAnsi"/>
          <w:color w:val="000000" w:themeColor="text1"/>
          <w:sz w:val="22"/>
        </w:rPr>
      </w:pPr>
      <w:r w:rsidRPr="00300EBC">
        <w:rPr>
          <w:rFonts w:asciiTheme="minorHAnsi" w:hAnsiTheme="minorHAnsi" w:cstheme="minorHAnsi"/>
          <w:color w:val="000000" w:themeColor="text1"/>
          <w:sz w:val="22"/>
        </w:rPr>
        <w:t>Global goals are set through international agreements and frameworks, national implementation, or societal expectations, including the UN SDG</w:t>
      </w:r>
      <w:r w:rsidRPr="00300EBC">
        <w:rPr>
          <w:rFonts w:asciiTheme="minorHAnsi" w:eastAsia="Times New Roman" w:hAnsiTheme="minorHAnsi" w:cstheme="minorHAnsi"/>
          <w:color w:val="000000" w:themeColor="text1"/>
          <w:sz w:val="22"/>
        </w:rPr>
        <w:t xml:space="preserve"> goals and targets, The Paris Agreement, UN Guiding Principles on Business and Human Rights, The OECD Guidelines for Multinational Enterprises and other environmental, social, governance, and development objectives established by </w:t>
      </w:r>
      <w:r w:rsidRPr="00300EBC">
        <w:rPr>
          <w:rFonts w:asciiTheme="minorHAnsi" w:hAnsiTheme="minorHAnsi" w:cstheme="minorHAnsi"/>
          <w:color w:val="000000" w:themeColor="text1"/>
          <w:sz w:val="22"/>
        </w:rPr>
        <w:t xml:space="preserve">political or socio-economic institutions. </w:t>
      </w:r>
    </w:p>
    <w:p w14:paraId="5FEA1FD2" w14:textId="77777777" w:rsidR="0081555E" w:rsidRPr="00300EBC" w:rsidRDefault="0081555E" w:rsidP="00300EBC">
      <w:pPr>
        <w:spacing w:line="240" w:lineRule="auto"/>
        <w:rPr>
          <w:rFonts w:asciiTheme="minorHAnsi" w:hAnsiTheme="minorHAnsi" w:cstheme="minorHAnsi"/>
          <w:color w:val="000000" w:themeColor="text1"/>
          <w:sz w:val="22"/>
        </w:rPr>
      </w:pPr>
    </w:p>
    <w:p w14:paraId="33D3B4D3" w14:textId="77777777" w:rsidR="0081555E" w:rsidRPr="00300EBC" w:rsidRDefault="0081555E" w:rsidP="00300EBC">
      <w:pPr>
        <w:spacing w:line="240" w:lineRule="auto"/>
        <w:rPr>
          <w:rFonts w:asciiTheme="minorHAnsi" w:hAnsiTheme="minorHAnsi" w:cstheme="minorHAnsi"/>
          <w:color w:val="000000" w:themeColor="text1"/>
          <w:sz w:val="22"/>
        </w:rPr>
      </w:pPr>
      <w:r w:rsidRPr="00300EBC">
        <w:rPr>
          <w:rFonts w:asciiTheme="minorHAnsi" w:hAnsiTheme="minorHAnsi" w:cstheme="minorHAnsi"/>
          <w:color w:val="000000" w:themeColor="text1"/>
          <w:sz w:val="22"/>
        </w:rPr>
        <w:t>The winner of each UN-PRI Awards category will be announced on 1 December 2022 in Barcelona, Spain.</w:t>
      </w:r>
    </w:p>
    <w:p w14:paraId="5BCCCDF4" w14:textId="77777777" w:rsidR="0081555E" w:rsidRPr="00300EBC" w:rsidRDefault="0081555E" w:rsidP="00300EBC">
      <w:pPr>
        <w:spacing w:line="240" w:lineRule="auto"/>
        <w:rPr>
          <w:rFonts w:asciiTheme="minorHAnsi" w:hAnsiTheme="minorHAnsi" w:cstheme="minorHAnsi"/>
          <w:color w:val="000000" w:themeColor="text1"/>
          <w:sz w:val="22"/>
        </w:rPr>
      </w:pPr>
    </w:p>
    <w:p w14:paraId="5B05F888" w14:textId="77777777" w:rsidR="0081555E" w:rsidRPr="00300EBC" w:rsidRDefault="0081555E" w:rsidP="00300EBC">
      <w:pPr>
        <w:pStyle w:val="PlainText"/>
        <w:jc w:val="both"/>
        <w:rPr>
          <w:rFonts w:asciiTheme="minorHAnsi" w:hAnsiTheme="minorHAnsi" w:cstheme="minorHAnsi"/>
          <w:color w:val="000000" w:themeColor="text1"/>
        </w:rPr>
      </w:pPr>
      <w:r w:rsidRPr="00300EBC">
        <w:rPr>
          <w:rFonts w:asciiTheme="minorHAnsi" w:hAnsiTheme="minorHAnsi" w:cstheme="minorHAnsi"/>
          <w:color w:val="000000" w:themeColor="text1"/>
        </w:rPr>
        <w:t xml:space="preserve">The SAPOA </w:t>
      </w:r>
      <w:r w:rsidRPr="00300EBC">
        <w:rPr>
          <w:rFonts w:asciiTheme="minorHAnsi" w:hAnsiTheme="minorHAnsi" w:cstheme="minorHAnsi"/>
          <w:color w:val="000000" w:themeColor="text1"/>
          <w:lang w:val="en-ZA" w:eastAsia="en-US"/>
        </w:rPr>
        <w:t xml:space="preserve">Property Development Awards for Innovate Excellence is the most prestigious programme of its kind within the South African commercial real estate industry. </w:t>
      </w:r>
      <w:r w:rsidRPr="00300EBC">
        <w:rPr>
          <w:rFonts w:asciiTheme="minorHAnsi" w:hAnsiTheme="minorHAnsi" w:cstheme="minorHAnsi"/>
          <w:color w:val="000000" w:themeColor="text1"/>
        </w:rPr>
        <w:t xml:space="preserve">They honour outstanding contributions to South Africa’s built environment and celebrate developments with positive impacts on our cities and towns. </w:t>
      </w:r>
    </w:p>
    <w:p w14:paraId="0F1C7305" w14:textId="77777777" w:rsidR="0081555E" w:rsidRPr="00300EBC" w:rsidRDefault="0081555E" w:rsidP="00300EBC">
      <w:pPr>
        <w:pStyle w:val="PlainText"/>
        <w:jc w:val="both"/>
        <w:rPr>
          <w:rFonts w:asciiTheme="minorHAnsi" w:hAnsiTheme="minorHAnsi" w:cstheme="minorHAnsi"/>
          <w:color w:val="000000" w:themeColor="text1"/>
        </w:rPr>
      </w:pPr>
    </w:p>
    <w:p w14:paraId="517532B9" w14:textId="77777777" w:rsidR="0081555E" w:rsidRPr="00300EBC" w:rsidRDefault="0081555E" w:rsidP="00300EBC">
      <w:pPr>
        <w:pStyle w:val="font8"/>
        <w:spacing w:before="0" w:beforeAutospacing="0" w:after="0" w:afterAutospacing="0"/>
        <w:jc w:val="both"/>
        <w:textAlignment w:val="baseline"/>
        <w:rPr>
          <w:rFonts w:asciiTheme="minorHAnsi" w:hAnsiTheme="minorHAnsi" w:cstheme="minorHAnsi"/>
          <w:color w:val="000000" w:themeColor="text1"/>
          <w:sz w:val="22"/>
          <w:szCs w:val="22"/>
        </w:rPr>
      </w:pPr>
      <w:r w:rsidRPr="00300EBC">
        <w:rPr>
          <w:rFonts w:asciiTheme="minorHAnsi" w:hAnsiTheme="minorHAnsi" w:cstheme="minorHAnsi"/>
          <w:color w:val="000000" w:themeColor="text1"/>
          <w:sz w:val="22"/>
          <w:szCs w:val="22"/>
          <w:lang w:val="en-ZA" w:eastAsia="en-US"/>
        </w:rPr>
        <w:t xml:space="preserve">This is the second year Divercity’s assets have excelled at SAPOA’s awards. Last year, </w:t>
      </w:r>
      <w:r w:rsidRPr="00300EBC">
        <w:rPr>
          <w:rFonts w:asciiTheme="minorHAnsi" w:hAnsiTheme="minorHAnsi" w:cstheme="minorHAnsi"/>
          <w:color w:val="000000" w:themeColor="text1"/>
          <w:sz w:val="22"/>
          <w:szCs w:val="22"/>
        </w:rPr>
        <w:t xml:space="preserve">Towers Main, its landmark inner-Joburg mixed-use redevelopment, also won the overall Transformation (impact) Award and Best Mixed-Use Development. </w:t>
      </w:r>
    </w:p>
    <w:p w14:paraId="1827CDFC" w14:textId="77777777" w:rsidR="0081555E" w:rsidRPr="00300EBC" w:rsidRDefault="0081555E" w:rsidP="00300EBC">
      <w:pPr>
        <w:pStyle w:val="font8"/>
        <w:spacing w:before="0" w:beforeAutospacing="0" w:after="0" w:afterAutospacing="0"/>
        <w:jc w:val="both"/>
        <w:textAlignment w:val="baseline"/>
        <w:rPr>
          <w:rFonts w:asciiTheme="minorHAnsi" w:hAnsiTheme="minorHAnsi" w:cstheme="minorHAnsi"/>
          <w:color w:val="000000" w:themeColor="text1"/>
          <w:sz w:val="22"/>
          <w:szCs w:val="22"/>
        </w:rPr>
      </w:pPr>
    </w:p>
    <w:p w14:paraId="4A15E9CE" w14:textId="77777777" w:rsidR="0081555E" w:rsidRPr="00300EBC" w:rsidRDefault="0081555E" w:rsidP="00300EBC">
      <w:pPr>
        <w:pStyle w:val="font8"/>
        <w:spacing w:before="0" w:beforeAutospacing="0" w:after="0" w:afterAutospacing="0"/>
        <w:jc w:val="both"/>
        <w:textAlignment w:val="baseline"/>
        <w:rPr>
          <w:rFonts w:asciiTheme="minorHAnsi" w:hAnsiTheme="minorHAnsi" w:cstheme="minorHAnsi"/>
          <w:color w:val="000000" w:themeColor="text1"/>
          <w:sz w:val="22"/>
          <w:szCs w:val="22"/>
          <w:shd w:val="clear" w:color="auto" w:fill="FFFFFF"/>
        </w:rPr>
      </w:pPr>
      <w:r w:rsidRPr="00300EBC">
        <w:rPr>
          <w:rFonts w:asciiTheme="minorHAnsi" w:hAnsiTheme="minorHAnsi" w:cstheme="minorHAnsi"/>
          <w:color w:val="000000" w:themeColor="text1"/>
          <w:sz w:val="22"/>
          <w:szCs w:val="22"/>
        </w:rPr>
        <w:t>The Jewel City precinct has also been honoured by the Gauteng Institute for Architecture (</w:t>
      </w:r>
      <w:proofErr w:type="spellStart"/>
      <w:r w:rsidRPr="00300EBC">
        <w:rPr>
          <w:rFonts w:asciiTheme="minorHAnsi" w:hAnsiTheme="minorHAnsi" w:cstheme="minorHAnsi"/>
          <w:color w:val="000000" w:themeColor="text1"/>
          <w:sz w:val="22"/>
          <w:szCs w:val="22"/>
        </w:rPr>
        <w:t>GIfA</w:t>
      </w:r>
      <w:proofErr w:type="spellEnd"/>
      <w:r w:rsidRPr="00300EBC">
        <w:rPr>
          <w:rFonts w:asciiTheme="minorHAnsi" w:hAnsiTheme="minorHAnsi" w:cstheme="minorHAnsi"/>
          <w:color w:val="000000" w:themeColor="text1"/>
          <w:sz w:val="22"/>
          <w:szCs w:val="22"/>
        </w:rPr>
        <w:t xml:space="preserve">) with the </w:t>
      </w:r>
      <w:r w:rsidRPr="00300EBC">
        <w:rPr>
          <w:rFonts w:asciiTheme="minorHAnsi" w:hAnsiTheme="minorHAnsi" w:cstheme="minorHAnsi"/>
          <w:color w:val="000000" w:themeColor="text1"/>
          <w:sz w:val="22"/>
          <w:szCs w:val="22"/>
          <w:shd w:val="clear" w:color="auto" w:fill="FFFFFF"/>
        </w:rPr>
        <w:t xml:space="preserve">2021 </w:t>
      </w:r>
      <w:proofErr w:type="spellStart"/>
      <w:r w:rsidRPr="00300EBC">
        <w:rPr>
          <w:rFonts w:asciiTheme="minorHAnsi" w:hAnsiTheme="minorHAnsi" w:cstheme="minorHAnsi"/>
          <w:color w:val="000000" w:themeColor="text1"/>
          <w:sz w:val="22"/>
          <w:szCs w:val="22"/>
          <w:shd w:val="clear" w:color="auto" w:fill="FFFFFF"/>
        </w:rPr>
        <w:t>GIfA</w:t>
      </w:r>
      <w:proofErr w:type="spellEnd"/>
      <w:r w:rsidRPr="00300EBC">
        <w:rPr>
          <w:rFonts w:asciiTheme="minorHAnsi" w:hAnsiTheme="minorHAnsi" w:cstheme="minorHAnsi"/>
          <w:color w:val="000000" w:themeColor="text1"/>
          <w:sz w:val="22"/>
          <w:szCs w:val="22"/>
          <w:shd w:val="clear" w:color="auto" w:fill="FFFFFF"/>
        </w:rPr>
        <w:t xml:space="preserve"> Award of Merit for new residential development.</w:t>
      </w:r>
    </w:p>
    <w:p w14:paraId="45B75296" w14:textId="77777777" w:rsidR="0081555E" w:rsidRPr="00300EBC" w:rsidRDefault="0081555E" w:rsidP="00300EBC">
      <w:pPr>
        <w:pStyle w:val="font8"/>
        <w:spacing w:before="0" w:beforeAutospacing="0" w:after="0" w:afterAutospacing="0"/>
        <w:jc w:val="both"/>
        <w:textAlignment w:val="baseline"/>
        <w:rPr>
          <w:rFonts w:asciiTheme="minorHAnsi" w:hAnsiTheme="minorHAnsi" w:cstheme="minorHAnsi"/>
          <w:color w:val="000000" w:themeColor="text1"/>
          <w:sz w:val="22"/>
          <w:szCs w:val="22"/>
          <w:shd w:val="clear" w:color="auto" w:fill="FFFFFF"/>
        </w:rPr>
      </w:pPr>
    </w:p>
    <w:p w14:paraId="24E81AA9" w14:textId="4DCCE0B8" w:rsidR="0081555E" w:rsidRPr="00300EBC" w:rsidRDefault="0081555E" w:rsidP="00300EBC">
      <w:pPr>
        <w:pStyle w:val="font8"/>
        <w:spacing w:before="0" w:beforeAutospacing="0" w:after="0" w:afterAutospacing="0"/>
        <w:jc w:val="both"/>
        <w:textAlignment w:val="baseline"/>
        <w:rPr>
          <w:rFonts w:asciiTheme="minorHAnsi" w:hAnsiTheme="minorHAnsi" w:cstheme="minorHAnsi"/>
          <w:color w:val="000000" w:themeColor="text1"/>
          <w:sz w:val="22"/>
          <w:szCs w:val="22"/>
          <w:shd w:val="clear" w:color="auto" w:fill="FFFFFF"/>
        </w:rPr>
      </w:pPr>
      <w:r w:rsidRPr="00300EBC">
        <w:rPr>
          <w:rFonts w:asciiTheme="minorHAnsi" w:hAnsiTheme="minorHAnsi" w:cstheme="minorHAnsi"/>
          <w:i/>
          <w:iCs/>
          <w:color w:val="000000" w:themeColor="text1"/>
          <w:sz w:val="22"/>
          <w:szCs w:val="22"/>
          <w:shd w:val="clear" w:color="auto" w:fill="FFFFFF"/>
        </w:rPr>
        <w:t>“Over and above these accolades, we are incredibly excited about the success that Jewel City is enjoying on the ground. Since launching two years ago, it has gone from strength to strength – Jewel City’s residential apartments are fully</w:t>
      </w:r>
      <w:r w:rsidR="00734D5B">
        <w:rPr>
          <w:rFonts w:asciiTheme="minorHAnsi" w:hAnsiTheme="minorHAnsi" w:cstheme="minorHAnsi"/>
          <w:i/>
          <w:iCs/>
          <w:color w:val="000000" w:themeColor="text1"/>
          <w:sz w:val="22"/>
          <w:szCs w:val="22"/>
          <w:shd w:val="clear" w:color="auto" w:fill="FFFFFF"/>
        </w:rPr>
        <w:t xml:space="preserve"> </w:t>
      </w:r>
      <w:r w:rsidRPr="00300EBC">
        <w:rPr>
          <w:rFonts w:asciiTheme="minorHAnsi" w:hAnsiTheme="minorHAnsi" w:cstheme="minorHAnsi"/>
          <w:i/>
          <w:iCs/>
          <w:color w:val="000000" w:themeColor="text1"/>
          <w:sz w:val="22"/>
          <w:szCs w:val="22"/>
          <w:shd w:val="clear" w:color="auto" w:fill="FFFFFF"/>
        </w:rPr>
        <w:t xml:space="preserve">let, and its retail is trading strongly. These are clear indicators of the insatiable demand for well-located, affordable residential accommodation in great precincts,” </w:t>
      </w:r>
      <w:r w:rsidRPr="00300EBC">
        <w:rPr>
          <w:rFonts w:asciiTheme="minorHAnsi" w:hAnsiTheme="minorHAnsi" w:cstheme="minorHAnsi"/>
          <w:color w:val="000000" w:themeColor="text1"/>
          <w:sz w:val="22"/>
          <w:szCs w:val="22"/>
          <w:shd w:val="clear" w:color="auto" w:fill="FFFFFF"/>
        </w:rPr>
        <w:t>notes Kleynhans.</w:t>
      </w:r>
    </w:p>
    <w:p w14:paraId="77539AE2" w14:textId="77777777" w:rsidR="0081555E" w:rsidRPr="00300EBC" w:rsidRDefault="0081555E" w:rsidP="00300EBC">
      <w:pPr>
        <w:pStyle w:val="font8"/>
        <w:spacing w:before="0" w:beforeAutospacing="0" w:after="0" w:afterAutospacing="0"/>
        <w:jc w:val="both"/>
        <w:textAlignment w:val="baseline"/>
        <w:rPr>
          <w:rFonts w:asciiTheme="minorHAnsi" w:hAnsiTheme="minorHAnsi" w:cstheme="minorHAnsi"/>
          <w:color w:val="000000" w:themeColor="text1"/>
          <w:sz w:val="22"/>
          <w:szCs w:val="22"/>
          <w:shd w:val="clear" w:color="auto" w:fill="FFFFFF"/>
        </w:rPr>
      </w:pPr>
    </w:p>
    <w:p w14:paraId="5D69D9F8" w14:textId="77777777" w:rsidR="0081555E" w:rsidRPr="00300EBC" w:rsidRDefault="0081555E" w:rsidP="00300EBC">
      <w:pPr>
        <w:pStyle w:val="font8"/>
        <w:spacing w:before="0" w:beforeAutospacing="0" w:after="0" w:afterAutospacing="0"/>
        <w:jc w:val="both"/>
        <w:textAlignment w:val="baseline"/>
        <w:rPr>
          <w:rFonts w:asciiTheme="minorHAnsi" w:hAnsiTheme="minorHAnsi" w:cstheme="minorHAnsi"/>
          <w:color w:val="000000" w:themeColor="text1"/>
          <w:sz w:val="22"/>
          <w:szCs w:val="22"/>
          <w:lang w:val="en-ZA" w:eastAsia="en-US"/>
        </w:rPr>
      </w:pPr>
      <w:r w:rsidRPr="00300EBC">
        <w:rPr>
          <w:rFonts w:asciiTheme="minorHAnsi" w:hAnsiTheme="minorHAnsi" w:cstheme="minorHAnsi"/>
          <w:color w:val="000000" w:themeColor="text1"/>
          <w:sz w:val="22"/>
          <w:szCs w:val="22"/>
          <w:shd w:val="clear" w:color="auto" w:fill="FFFFFF"/>
        </w:rPr>
        <w:t xml:space="preserve">Jewel City retail outperforms comparative centres in all trading categories </w:t>
      </w:r>
      <w:r w:rsidRPr="00300EBC">
        <w:rPr>
          <w:rFonts w:asciiTheme="minorHAnsi" w:hAnsiTheme="minorHAnsi" w:cstheme="minorHAnsi"/>
          <w:color w:val="000000" w:themeColor="text1"/>
          <w:sz w:val="22"/>
          <w:szCs w:val="22"/>
          <w:lang w:val="en-ZA" w:eastAsia="en-US"/>
        </w:rPr>
        <w:t>and continues to report double-digit turnover growth annually.</w:t>
      </w:r>
      <w:r w:rsidRPr="00300EBC">
        <w:rPr>
          <w:rFonts w:asciiTheme="minorHAnsi" w:hAnsiTheme="minorHAnsi" w:cstheme="minorHAnsi"/>
          <w:color w:val="000000" w:themeColor="text1"/>
          <w:sz w:val="22"/>
          <w:szCs w:val="22"/>
          <w:lang w:val="en-ZA"/>
        </w:rPr>
        <w:t xml:space="preserve"> Its</w:t>
      </w:r>
      <w:r w:rsidRPr="00300EBC">
        <w:rPr>
          <w:rFonts w:asciiTheme="minorHAnsi" w:hAnsiTheme="minorHAnsi" w:cstheme="minorHAnsi"/>
          <w:color w:val="000000" w:themeColor="text1"/>
          <w:sz w:val="22"/>
          <w:szCs w:val="22"/>
          <w:shd w:val="clear" w:color="auto" w:fill="FFFFFF"/>
        </w:rPr>
        <w:t xml:space="preserve"> national brand tenants, such as Checkers, Clicks and Pep, outclass their namesakes in</w:t>
      </w:r>
      <w:r w:rsidRPr="00300EBC">
        <w:rPr>
          <w:rFonts w:asciiTheme="minorHAnsi" w:hAnsiTheme="minorHAnsi" w:cstheme="minorHAnsi"/>
          <w:color w:val="000000" w:themeColor="text1"/>
          <w:sz w:val="22"/>
          <w:szCs w:val="22"/>
          <w:lang w:val="en-ZA" w:eastAsia="en-US"/>
        </w:rPr>
        <w:t xml:space="preserve"> similar retail settings. </w:t>
      </w:r>
    </w:p>
    <w:p w14:paraId="40DBE153" w14:textId="77777777" w:rsidR="0081555E" w:rsidRPr="00300EBC" w:rsidRDefault="0081555E" w:rsidP="00300EBC">
      <w:pPr>
        <w:autoSpaceDE w:val="0"/>
        <w:autoSpaceDN w:val="0"/>
        <w:adjustRightInd w:val="0"/>
        <w:spacing w:line="240" w:lineRule="auto"/>
        <w:rPr>
          <w:rFonts w:asciiTheme="minorHAnsi" w:hAnsiTheme="minorHAnsi" w:cstheme="minorHAnsi"/>
          <w:color w:val="000000" w:themeColor="text1"/>
          <w:sz w:val="22"/>
        </w:rPr>
      </w:pPr>
    </w:p>
    <w:p w14:paraId="4E600C03" w14:textId="77777777" w:rsidR="0081555E" w:rsidRPr="00300EBC" w:rsidRDefault="0081555E" w:rsidP="00300EBC">
      <w:pPr>
        <w:pStyle w:val="NormalWeb"/>
        <w:shd w:val="clear" w:color="auto" w:fill="FFFFFF"/>
        <w:spacing w:before="0" w:after="0"/>
        <w:jc w:val="both"/>
        <w:rPr>
          <w:rFonts w:asciiTheme="minorHAnsi" w:hAnsiTheme="minorHAnsi" w:cstheme="minorHAnsi"/>
          <w:b/>
          <w:bCs/>
          <w:color w:val="000000" w:themeColor="text1"/>
          <w:sz w:val="22"/>
          <w:szCs w:val="22"/>
        </w:rPr>
      </w:pPr>
      <w:r w:rsidRPr="00300EBC">
        <w:rPr>
          <w:rFonts w:asciiTheme="minorHAnsi" w:hAnsiTheme="minorHAnsi" w:cstheme="minorHAnsi"/>
          <w:color w:val="000000" w:themeColor="text1"/>
          <w:sz w:val="22"/>
          <w:szCs w:val="22"/>
        </w:rPr>
        <w:t>Divercity develops, owns and manages affordable rental housing in well-located urban precincts with scale, which enables it to deliver market-beating returns for investors while making an outsized positive social and environmental contribution. It has a R3bn property portfolio. Its residential property portfolio comprises 6,500-plus affordable rental apartments with complimentary office, retail, and educational space. Its properties are within the urban cores of major metropolitan areas in SA.</w:t>
      </w:r>
    </w:p>
    <w:p w14:paraId="55B9A748" w14:textId="77777777" w:rsidR="0081555E" w:rsidRPr="00300EBC" w:rsidRDefault="0081555E" w:rsidP="00300EBC">
      <w:pPr>
        <w:autoSpaceDE w:val="0"/>
        <w:autoSpaceDN w:val="0"/>
        <w:adjustRightInd w:val="0"/>
        <w:spacing w:line="240" w:lineRule="auto"/>
        <w:rPr>
          <w:rFonts w:asciiTheme="minorHAnsi" w:hAnsiTheme="minorHAnsi" w:cstheme="minorHAnsi"/>
          <w:color w:val="000000" w:themeColor="text1"/>
          <w:sz w:val="22"/>
        </w:rPr>
      </w:pPr>
    </w:p>
    <w:p w14:paraId="4E5346FA" w14:textId="77777777" w:rsidR="0081555E" w:rsidRPr="00300EBC" w:rsidRDefault="0081555E" w:rsidP="00300EBC">
      <w:pPr>
        <w:autoSpaceDE w:val="0"/>
        <w:autoSpaceDN w:val="0"/>
        <w:adjustRightInd w:val="0"/>
        <w:spacing w:line="240" w:lineRule="auto"/>
        <w:rPr>
          <w:rFonts w:asciiTheme="minorHAnsi" w:hAnsiTheme="minorHAnsi" w:cstheme="minorHAnsi"/>
          <w:color w:val="000000" w:themeColor="text1"/>
          <w:sz w:val="22"/>
        </w:rPr>
      </w:pPr>
      <w:r w:rsidRPr="00300EBC">
        <w:rPr>
          <w:rFonts w:asciiTheme="minorHAnsi" w:hAnsiTheme="minorHAnsi" w:cstheme="minorHAnsi"/>
          <w:color w:val="000000" w:themeColor="text1"/>
          <w:sz w:val="22"/>
        </w:rPr>
        <w:t xml:space="preserve">Divercity is backed by some of South Africa’s leading names in property, with its founding partners including Atterbury Property, Ithemba Property, JSE-listed RMB Holdings (RMBH) and Nedbank Property Partners. It has raised further investments from British development finance institution, British International Investment (formerly the CDC Group), and leading local impact investor </w:t>
      </w:r>
      <w:proofErr w:type="spellStart"/>
      <w:r w:rsidRPr="00300EBC">
        <w:rPr>
          <w:rFonts w:asciiTheme="minorHAnsi" w:hAnsiTheme="minorHAnsi" w:cstheme="minorHAnsi"/>
          <w:color w:val="000000" w:themeColor="text1"/>
          <w:sz w:val="22"/>
        </w:rPr>
        <w:t>Futuregrowth</w:t>
      </w:r>
      <w:proofErr w:type="spellEnd"/>
      <w:r w:rsidRPr="00300EBC">
        <w:rPr>
          <w:rFonts w:asciiTheme="minorHAnsi" w:hAnsiTheme="minorHAnsi" w:cstheme="minorHAnsi"/>
          <w:color w:val="000000" w:themeColor="text1"/>
          <w:sz w:val="22"/>
        </w:rPr>
        <w:t>.</w:t>
      </w:r>
    </w:p>
    <w:p w14:paraId="6BD6CC25" w14:textId="77777777" w:rsidR="0081555E" w:rsidRPr="00300EBC" w:rsidRDefault="0081555E" w:rsidP="00300EBC">
      <w:pPr>
        <w:autoSpaceDE w:val="0"/>
        <w:autoSpaceDN w:val="0"/>
        <w:adjustRightInd w:val="0"/>
        <w:spacing w:line="240" w:lineRule="auto"/>
        <w:rPr>
          <w:rFonts w:asciiTheme="minorHAnsi" w:hAnsiTheme="minorHAnsi" w:cstheme="minorHAnsi"/>
          <w:color w:val="000000" w:themeColor="text1"/>
          <w:sz w:val="22"/>
        </w:rPr>
      </w:pPr>
    </w:p>
    <w:p w14:paraId="2A6293CA" w14:textId="6343BCF3" w:rsidR="0081555E" w:rsidRPr="00300EBC" w:rsidRDefault="0081555E" w:rsidP="00300EBC">
      <w:pPr>
        <w:autoSpaceDE w:val="0"/>
        <w:autoSpaceDN w:val="0"/>
        <w:adjustRightInd w:val="0"/>
        <w:spacing w:line="240" w:lineRule="auto"/>
        <w:rPr>
          <w:rFonts w:asciiTheme="minorHAnsi" w:hAnsiTheme="minorHAnsi" w:cstheme="minorHAnsi"/>
          <w:i/>
          <w:iCs/>
          <w:color w:val="000000" w:themeColor="text1"/>
          <w:sz w:val="22"/>
        </w:rPr>
      </w:pPr>
      <w:r w:rsidRPr="00300EBC">
        <w:rPr>
          <w:rFonts w:asciiTheme="minorHAnsi" w:hAnsiTheme="minorHAnsi" w:cstheme="minorHAnsi"/>
          <w:i/>
          <w:iCs/>
          <w:color w:val="000000" w:themeColor="text1"/>
          <w:sz w:val="22"/>
        </w:rPr>
        <w:t xml:space="preserve">“We couldn’t be </w:t>
      </w:r>
      <w:proofErr w:type="gramStart"/>
      <w:r w:rsidRPr="00300EBC">
        <w:rPr>
          <w:rFonts w:asciiTheme="minorHAnsi" w:hAnsiTheme="minorHAnsi" w:cstheme="minorHAnsi"/>
          <w:i/>
          <w:iCs/>
          <w:color w:val="000000" w:themeColor="text1"/>
          <w:sz w:val="22"/>
        </w:rPr>
        <w:t>more proud</w:t>
      </w:r>
      <w:proofErr w:type="gramEnd"/>
      <w:r w:rsidRPr="00300EBC">
        <w:rPr>
          <w:rFonts w:asciiTheme="minorHAnsi" w:hAnsiTheme="minorHAnsi" w:cstheme="minorHAnsi"/>
          <w:i/>
          <w:iCs/>
          <w:color w:val="000000" w:themeColor="text1"/>
          <w:sz w:val="22"/>
        </w:rPr>
        <w:t xml:space="preserve"> that these awards underscore our ESG and impact ethos, which is core to our business. They confirm Divercity as a leader in well-located</w:t>
      </w:r>
      <w:r w:rsidR="00734D5B">
        <w:rPr>
          <w:rFonts w:asciiTheme="minorHAnsi" w:hAnsiTheme="minorHAnsi" w:cstheme="minorHAnsi"/>
          <w:i/>
          <w:iCs/>
          <w:color w:val="000000" w:themeColor="text1"/>
          <w:sz w:val="22"/>
        </w:rPr>
        <w:t xml:space="preserve"> </w:t>
      </w:r>
      <w:r w:rsidRPr="00300EBC">
        <w:rPr>
          <w:rFonts w:asciiTheme="minorHAnsi" w:hAnsiTheme="minorHAnsi" w:cstheme="minorHAnsi"/>
          <w:i/>
          <w:iCs/>
          <w:color w:val="000000" w:themeColor="text1"/>
          <w:sz w:val="22"/>
        </w:rPr>
        <w:t>housing precincts, which are successful commercially, socially and environmentally. We are inspired to continue building a portfolio of the most affordable in-class residential rental assets in well-located precincts with supporting amenities, enabling people to thrive where they live,” concludes Kleynhans.</w:t>
      </w:r>
    </w:p>
    <w:p w14:paraId="22CC7909" w14:textId="77777777" w:rsidR="0081555E" w:rsidRPr="00300EBC" w:rsidRDefault="0081555E" w:rsidP="00300EBC">
      <w:pPr>
        <w:autoSpaceDE w:val="0"/>
        <w:autoSpaceDN w:val="0"/>
        <w:adjustRightInd w:val="0"/>
        <w:spacing w:line="240" w:lineRule="auto"/>
        <w:rPr>
          <w:rFonts w:asciiTheme="minorHAnsi" w:hAnsiTheme="minorHAnsi" w:cstheme="minorHAnsi"/>
          <w:color w:val="000000" w:themeColor="text1"/>
          <w:sz w:val="22"/>
        </w:rPr>
      </w:pPr>
    </w:p>
    <w:p w14:paraId="194C2125" w14:textId="77777777" w:rsidR="0081555E" w:rsidRPr="00300EBC" w:rsidRDefault="0081555E" w:rsidP="00300EBC">
      <w:pPr>
        <w:autoSpaceDE w:val="0"/>
        <w:autoSpaceDN w:val="0"/>
        <w:adjustRightInd w:val="0"/>
        <w:spacing w:line="240" w:lineRule="auto"/>
        <w:jc w:val="center"/>
        <w:rPr>
          <w:rFonts w:asciiTheme="minorHAnsi" w:hAnsiTheme="minorHAnsi" w:cstheme="minorHAnsi"/>
          <w:b/>
          <w:bCs/>
          <w:color w:val="000000" w:themeColor="text1"/>
          <w:sz w:val="22"/>
        </w:rPr>
      </w:pPr>
      <w:r w:rsidRPr="00300EBC">
        <w:rPr>
          <w:rFonts w:asciiTheme="minorHAnsi" w:hAnsiTheme="minorHAnsi" w:cstheme="minorHAnsi"/>
          <w:b/>
          <w:bCs/>
          <w:color w:val="000000" w:themeColor="text1"/>
          <w:sz w:val="22"/>
        </w:rPr>
        <w:t>/</w:t>
      </w:r>
      <w:proofErr w:type="gramStart"/>
      <w:r w:rsidRPr="00300EBC">
        <w:rPr>
          <w:rFonts w:asciiTheme="minorHAnsi" w:hAnsiTheme="minorHAnsi" w:cstheme="minorHAnsi"/>
          <w:b/>
          <w:bCs/>
          <w:color w:val="000000" w:themeColor="text1"/>
          <w:sz w:val="22"/>
        </w:rPr>
        <w:t>ends</w:t>
      </w:r>
      <w:proofErr w:type="gramEnd"/>
    </w:p>
    <w:p w14:paraId="18A037E0" w14:textId="77777777" w:rsidR="0081555E" w:rsidRPr="00300EBC" w:rsidRDefault="0081555E" w:rsidP="00300EBC">
      <w:pPr>
        <w:autoSpaceDE w:val="0"/>
        <w:autoSpaceDN w:val="0"/>
        <w:adjustRightInd w:val="0"/>
        <w:spacing w:line="240" w:lineRule="auto"/>
        <w:jc w:val="center"/>
        <w:rPr>
          <w:rFonts w:asciiTheme="minorHAnsi" w:hAnsiTheme="minorHAnsi" w:cstheme="minorHAnsi"/>
          <w:b/>
          <w:bCs/>
          <w:color w:val="000000" w:themeColor="text1"/>
          <w:sz w:val="22"/>
        </w:rPr>
      </w:pPr>
    </w:p>
    <w:p w14:paraId="558C3F07" w14:textId="77777777" w:rsidR="0081555E" w:rsidRPr="005643A4" w:rsidRDefault="0081555E" w:rsidP="00300EBC">
      <w:pPr>
        <w:autoSpaceDE w:val="0"/>
        <w:autoSpaceDN w:val="0"/>
        <w:adjustRightInd w:val="0"/>
        <w:spacing w:line="240" w:lineRule="auto"/>
        <w:jc w:val="left"/>
        <w:rPr>
          <w:rFonts w:asciiTheme="minorHAnsi" w:hAnsiTheme="minorHAnsi" w:cstheme="minorHAnsi"/>
          <w:b/>
          <w:bCs/>
          <w:i/>
          <w:iCs/>
          <w:color w:val="000000" w:themeColor="text1"/>
          <w:sz w:val="22"/>
        </w:rPr>
      </w:pPr>
    </w:p>
    <w:p w14:paraId="483358A1" w14:textId="77777777" w:rsidR="00935296" w:rsidRPr="005643A4" w:rsidRDefault="0081555E" w:rsidP="00300EBC">
      <w:pPr>
        <w:spacing w:line="240" w:lineRule="auto"/>
        <w:rPr>
          <w:rFonts w:asciiTheme="minorHAnsi" w:hAnsiTheme="minorHAnsi" w:cstheme="minorHAnsi"/>
          <w:i/>
          <w:iCs/>
          <w:sz w:val="22"/>
        </w:rPr>
      </w:pPr>
      <w:r w:rsidRPr="005643A4">
        <w:rPr>
          <w:rFonts w:asciiTheme="minorHAnsi" w:hAnsiTheme="minorHAnsi" w:cstheme="minorHAnsi"/>
          <w:i/>
          <w:iCs/>
          <w:sz w:val="22"/>
        </w:rPr>
        <w:t>For more information or to book an interview, kindly contact Bronwen Noble on 083 453 6668 or email bronwen@catchwords.co.za.</w:t>
      </w:r>
    </w:p>
    <w:sectPr w:rsidR="00935296" w:rsidRPr="005643A4" w:rsidSect="00EA6CAA">
      <w:footerReference w:type="default" r:id="rId11"/>
      <w:headerReference w:type="first" r:id="rId12"/>
      <w:footerReference w:type="first" r:id="rId13"/>
      <w:pgSz w:w="11906" w:h="16838"/>
      <w:pgMar w:top="1418" w:right="1276" w:bottom="1418" w:left="1276" w:header="73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F04EE" w14:textId="77777777" w:rsidR="00EF2834" w:rsidRDefault="00EF2834" w:rsidP="0022266E">
      <w:pPr>
        <w:spacing w:line="240" w:lineRule="auto"/>
      </w:pPr>
      <w:r>
        <w:separator/>
      </w:r>
    </w:p>
  </w:endnote>
  <w:endnote w:type="continuationSeparator" w:id="0">
    <w:p w14:paraId="10D03567" w14:textId="77777777" w:rsidR="00EF2834" w:rsidRDefault="00EF2834" w:rsidP="002226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ITC Avant Garde Std Bk">
    <w:altName w:val="Corbel"/>
    <w:charset w:val="4D"/>
    <w:family w:val="auto"/>
    <w:pitch w:val="variable"/>
    <w:sig w:usb0="00000003" w:usb1="5000205A" w:usb2="00000000" w:usb3="00000000" w:csb0="00000001" w:csb1="00000000"/>
  </w:font>
  <w:font w:name="ITC Avant Garde Std Md">
    <w:altName w:val="Copperplate Gothic Light"/>
    <w:charset w:val="4D"/>
    <w:family w:val="auto"/>
    <w:pitch w:val="variable"/>
    <w:sig w:usb0="00000003" w:usb1="5000205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107485367"/>
      <w:docPartObj>
        <w:docPartGallery w:val="Page Numbers (Bottom of Page)"/>
        <w:docPartUnique/>
      </w:docPartObj>
    </w:sdtPr>
    <w:sdtContent>
      <w:sdt>
        <w:sdtPr>
          <w:rPr>
            <w:sz w:val="16"/>
            <w:szCs w:val="16"/>
          </w:rPr>
          <w:id w:val="1654483665"/>
          <w:docPartObj>
            <w:docPartGallery w:val="Page Numbers (Top of Page)"/>
            <w:docPartUnique/>
          </w:docPartObj>
        </w:sdtPr>
        <w:sdtContent>
          <w:p w14:paraId="4261DFBD" w14:textId="77777777" w:rsidR="00447068" w:rsidRPr="00CC4238" w:rsidRDefault="00447068">
            <w:pPr>
              <w:pStyle w:val="Footer"/>
              <w:jc w:val="right"/>
              <w:rPr>
                <w:sz w:val="16"/>
                <w:szCs w:val="16"/>
              </w:rPr>
            </w:pPr>
            <w:r w:rsidRPr="00CC4238">
              <w:rPr>
                <w:sz w:val="16"/>
                <w:szCs w:val="16"/>
              </w:rPr>
              <w:t xml:space="preserve">Page </w:t>
            </w:r>
            <w:r w:rsidRPr="00CC4238">
              <w:rPr>
                <w:b/>
                <w:bCs/>
                <w:sz w:val="16"/>
                <w:szCs w:val="16"/>
              </w:rPr>
              <w:fldChar w:fldCharType="begin"/>
            </w:r>
            <w:r w:rsidRPr="00CC4238">
              <w:rPr>
                <w:b/>
                <w:bCs/>
                <w:sz w:val="16"/>
                <w:szCs w:val="16"/>
              </w:rPr>
              <w:instrText xml:space="preserve"> PAGE </w:instrText>
            </w:r>
            <w:r w:rsidRPr="00CC4238">
              <w:rPr>
                <w:b/>
                <w:bCs/>
                <w:sz w:val="16"/>
                <w:szCs w:val="16"/>
              </w:rPr>
              <w:fldChar w:fldCharType="separate"/>
            </w:r>
            <w:r w:rsidR="0081555E">
              <w:rPr>
                <w:b/>
                <w:bCs/>
                <w:noProof/>
                <w:sz w:val="16"/>
                <w:szCs w:val="16"/>
              </w:rPr>
              <w:t>3</w:t>
            </w:r>
            <w:r w:rsidRPr="00CC4238">
              <w:rPr>
                <w:b/>
                <w:bCs/>
                <w:sz w:val="16"/>
                <w:szCs w:val="16"/>
              </w:rPr>
              <w:fldChar w:fldCharType="end"/>
            </w:r>
            <w:r w:rsidRPr="00CC4238">
              <w:rPr>
                <w:sz w:val="16"/>
                <w:szCs w:val="16"/>
              </w:rPr>
              <w:t xml:space="preserve"> of </w:t>
            </w:r>
            <w:r w:rsidRPr="00CC4238">
              <w:rPr>
                <w:b/>
                <w:bCs/>
                <w:sz w:val="16"/>
                <w:szCs w:val="16"/>
              </w:rPr>
              <w:fldChar w:fldCharType="begin"/>
            </w:r>
            <w:r w:rsidRPr="00CC4238">
              <w:rPr>
                <w:b/>
                <w:bCs/>
                <w:sz w:val="16"/>
                <w:szCs w:val="16"/>
              </w:rPr>
              <w:instrText xml:space="preserve"> NUMPAGES  </w:instrText>
            </w:r>
            <w:r w:rsidRPr="00CC4238">
              <w:rPr>
                <w:b/>
                <w:bCs/>
                <w:sz w:val="16"/>
                <w:szCs w:val="16"/>
              </w:rPr>
              <w:fldChar w:fldCharType="separate"/>
            </w:r>
            <w:r w:rsidR="0081555E">
              <w:rPr>
                <w:b/>
                <w:bCs/>
                <w:noProof/>
                <w:sz w:val="16"/>
                <w:szCs w:val="16"/>
              </w:rPr>
              <w:t>3</w:t>
            </w:r>
            <w:r w:rsidRPr="00CC4238">
              <w:rPr>
                <w:b/>
                <w:bCs/>
                <w:sz w:val="16"/>
                <w:szCs w:val="16"/>
              </w:rPr>
              <w:fldChar w:fldCharType="end"/>
            </w:r>
          </w:p>
        </w:sdtContent>
      </w:sdt>
    </w:sdtContent>
  </w:sdt>
  <w:p w14:paraId="3FD124A3" w14:textId="77777777" w:rsidR="00447068" w:rsidRDefault="00447068">
    <w:pPr>
      <w:pStyle w:val="Footer"/>
    </w:pPr>
  </w:p>
  <w:p w14:paraId="557745EC" w14:textId="77777777" w:rsidR="00501F10" w:rsidRDefault="00501F10"/>
  <w:p w14:paraId="5BC25E3A" w14:textId="77777777" w:rsidR="00501F10" w:rsidRDefault="00501F10"/>
  <w:p w14:paraId="4AA5BBB3" w14:textId="77777777" w:rsidR="00501F10" w:rsidRDefault="00501F10"/>
  <w:p w14:paraId="531E99B1" w14:textId="77777777" w:rsidR="00501F10" w:rsidRDefault="00501F10"/>
  <w:p w14:paraId="57FB0912" w14:textId="77777777" w:rsidR="00501F10" w:rsidRDefault="00501F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1649" w14:textId="77777777" w:rsidR="00447068" w:rsidRPr="008532FA" w:rsidRDefault="00447068" w:rsidP="00F160ED">
    <w:pPr>
      <w:pStyle w:val="Footer"/>
      <w:ind w:left="-567"/>
      <w:jc w:val="left"/>
      <w:rPr>
        <w:rFonts w:ascii="ITC Avant Garde Std Bk" w:hAnsi="ITC Avant Garde Std Bk" w:cs="Arial"/>
        <w:color w:val="808080" w:themeColor="background1" w:themeShade="80"/>
        <w:sz w:val="14"/>
        <w:szCs w:val="14"/>
      </w:rPr>
    </w:pPr>
  </w:p>
  <w:p w14:paraId="4F23DDB6" w14:textId="77777777" w:rsidR="00447068" w:rsidRPr="008532FA" w:rsidRDefault="005303BF" w:rsidP="00F160ED">
    <w:pPr>
      <w:pStyle w:val="Footer"/>
      <w:spacing w:line="312" w:lineRule="auto"/>
      <w:ind w:left="-567"/>
      <w:jc w:val="left"/>
      <w:rPr>
        <w:rFonts w:ascii="ITC Avant Garde Std Bk" w:hAnsi="ITC Avant Garde Std Bk" w:cs="Arial"/>
        <w:color w:val="808080" w:themeColor="background1" w:themeShade="80"/>
        <w:sz w:val="14"/>
        <w:szCs w:val="14"/>
      </w:rPr>
    </w:pPr>
    <w:r w:rsidRPr="008532FA">
      <w:rPr>
        <w:rFonts w:ascii="ITC Avant Garde Std Md" w:hAnsi="ITC Avant Garde Std Md" w:cs="Arial"/>
        <w:b/>
        <w:bCs/>
        <w:noProof/>
        <w:color w:val="808080" w:themeColor="background1" w:themeShade="80"/>
        <w:sz w:val="16"/>
        <w:szCs w:val="16"/>
        <w:lang w:eastAsia="en-ZA"/>
      </w:rPr>
      <w:t>Divercity Urban Property Fund</w:t>
    </w:r>
    <w:r w:rsidR="00447068" w:rsidRPr="008532FA">
      <w:rPr>
        <w:rFonts w:ascii="ITC Avant Garde Std Md" w:hAnsi="ITC Avant Garde Std Md" w:cs="Arial"/>
        <w:b/>
        <w:bCs/>
        <w:color w:val="808080" w:themeColor="background1" w:themeShade="80"/>
        <w:sz w:val="16"/>
        <w:szCs w:val="16"/>
      </w:rPr>
      <w:t xml:space="preserve"> (Pty) Ltd</w:t>
    </w:r>
    <w:r w:rsidRPr="008532FA">
      <w:rPr>
        <w:rFonts w:ascii="ITC Avant Garde Std Md" w:hAnsi="ITC Avant Garde Std Md" w:cs="Arial"/>
        <w:b/>
        <w:bCs/>
        <w:color w:val="808080" w:themeColor="background1" w:themeShade="80"/>
        <w:sz w:val="16"/>
        <w:szCs w:val="16"/>
      </w:rPr>
      <w:t xml:space="preserve"> 1999/022767/07</w:t>
    </w:r>
    <w:r w:rsidR="00447068" w:rsidRPr="008532FA">
      <w:rPr>
        <w:rFonts w:ascii="ITC Avant Garde Std Bk" w:hAnsi="ITC Avant Garde Std Bk" w:cs="Arial"/>
        <w:color w:val="808080" w:themeColor="background1" w:themeShade="80"/>
        <w:sz w:val="16"/>
        <w:szCs w:val="16"/>
      </w:rPr>
      <w:br/>
    </w:r>
    <w:r w:rsidR="00F305E8" w:rsidRPr="008532FA">
      <w:rPr>
        <w:rFonts w:ascii="ITC Avant Garde Std Bk" w:hAnsi="ITC Avant Garde Std Bk" w:cs="Arial"/>
        <w:color w:val="808080" w:themeColor="background1" w:themeShade="80"/>
        <w:sz w:val="14"/>
        <w:szCs w:val="14"/>
      </w:rPr>
      <w:t>Eyethu House, 270 Marshall Street, City &amp; Suburban, Johannesburg</w:t>
    </w:r>
    <w:r w:rsidR="00AF2B11" w:rsidRPr="008532FA">
      <w:rPr>
        <w:rFonts w:ascii="ITC Avant Garde Std Bk" w:hAnsi="ITC Avant Garde Std Bk" w:cs="Arial"/>
        <w:color w:val="808080" w:themeColor="background1" w:themeShade="80"/>
        <w:sz w:val="14"/>
        <w:szCs w:val="14"/>
      </w:rPr>
      <w:t>, 2000.</w:t>
    </w:r>
  </w:p>
  <w:p w14:paraId="2DFD7E3D" w14:textId="77777777" w:rsidR="00447068" w:rsidRPr="008532FA" w:rsidRDefault="00AF2B11" w:rsidP="00F160ED">
    <w:pPr>
      <w:pStyle w:val="Footer"/>
      <w:tabs>
        <w:tab w:val="center" w:pos="4677"/>
        <w:tab w:val="right" w:pos="9354"/>
      </w:tabs>
      <w:spacing w:line="312" w:lineRule="auto"/>
      <w:ind w:left="-567"/>
      <w:jc w:val="left"/>
      <w:rPr>
        <w:rFonts w:ascii="ITC Avant Garde Std Bk" w:hAnsi="ITC Avant Garde Std Bk" w:cs="Arial"/>
        <w:color w:val="808080" w:themeColor="background1" w:themeShade="80"/>
        <w:sz w:val="14"/>
        <w:szCs w:val="14"/>
      </w:rPr>
    </w:pPr>
    <w:r w:rsidRPr="008532FA">
      <w:rPr>
        <w:rFonts w:ascii="ITC Avant Garde Std Bk" w:hAnsi="ITC Avant Garde Std Bk" w:cs="Arial"/>
        <w:color w:val="808080" w:themeColor="background1" w:themeShade="80"/>
        <w:sz w:val="14"/>
        <w:szCs w:val="14"/>
      </w:rPr>
      <w:t>P.O.BOX 1314 Parklands, Johannesburg, Gauteng, 2121.</w:t>
    </w:r>
  </w:p>
  <w:p w14:paraId="70E0ABF2" w14:textId="77777777" w:rsidR="00447068" w:rsidRPr="008532FA" w:rsidRDefault="00447068" w:rsidP="00F160ED">
    <w:pPr>
      <w:pStyle w:val="Footer"/>
      <w:spacing w:line="312" w:lineRule="auto"/>
      <w:ind w:left="-567"/>
      <w:jc w:val="left"/>
      <w:rPr>
        <w:rFonts w:ascii="ITC Avant Garde Std Bk" w:hAnsi="ITC Avant Garde Std Bk" w:cs="Arial"/>
        <w:color w:val="808080" w:themeColor="background1" w:themeShade="80"/>
        <w:sz w:val="14"/>
        <w:szCs w:val="14"/>
      </w:rPr>
    </w:pPr>
    <w:r w:rsidRPr="008532FA">
      <w:rPr>
        <w:rFonts w:ascii="ITC Avant Garde Std Bk" w:hAnsi="ITC Avant Garde Std Bk" w:cs="Arial"/>
        <w:color w:val="808080" w:themeColor="background1" w:themeShade="80"/>
        <w:sz w:val="14"/>
        <w:szCs w:val="14"/>
      </w:rPr>
      <w:t>T</w:t>
    </w:r>
    <w:r w:rsidR="00180D8C" w:rsidRPr="008532FA">
      <w:rPr>
        <w:rFonts w:ascii="ITC Avant Garde Std Bk" w:hAnsi="ITC Avant Garde Std Bk" w:cs="Arial"/>
        <w:color w:val="808080" w:themeColor="background1" w:themeShade="80"/>
        <w:sz w:val="14"/>
        <w:szCs w:val="14"/>
      </w:rPr>
      <w:t xml:space="preserve"> +27 </w:t>
    </w:r>
    <w:r w:rsidR="00AF2B11" w:rsidRPr="008532FA">
      <w:rPr>
        <w:rFonts w:ascii="ITC Avant Garde Std Bk" w:hAnsi="ITC Avant Garde Std Bk" w:cs="Arial"/>
        <w:color w:val="808080" w:themeColor="background1" w:themeShade="80"/>
        <w:sz w:val="14"/>
        <w:szCs w:val="14"/>
      </w:rPr>
      <w:t>10</w:t>
    </w:r>
    <w:r w:rsidR="00831331" w:rsidRPr="008532FA">
      <w:rPr>
        <w:rFonts w:ascii="ITC Avant Garde Std Bk" w:hAnsi="ITC Avant Garde Std Bk" w:cs="Arial"/>
        <w:color w:val="808080" w:themeColor="background1" w:themeShade="80"/>
        <w:sz w:val="14"/>
        <w:szCs w:val="14"/>
      </w:rPr>
      <w:t> 010 7301</w:t>
    </w:r>
    <w:r w:rsidR="000B6D77" w:rsidRPr="008532FA">
      <w:rPr>
        <w:rFonts w:ascii="ITC Avant Garde Std Bk" w:hAnsi="ITC Avant Garde Std Bk" w:cs="Arial"/>
        <w:color w:val="808080" w:themeColor="background1" w:themeShade="80"/>
        <w:sz w:val="14"/>
        <w:szCs w:val="14"/>
      </w:rPr>
      <w:t>| W divercity.co.za</w:t>
    </w:r>
  </w:p>
  <w:p w14:paraId="76314F2F" w14:textId="77777777" w:rsidR="00BF2105" w:rsidRPr="008532FA" w:rsidRDefault="00BF2105" w:rsidP="00F160ED">
    <w:pPr>
      <w:pStyle w:val="Footer"/>
      <w:spacing w:line="312" w:lineRule="auto"/>
      <w:ind w:left="-567"/>
      <w:rPr>
        <w:rFonts w:ascii="ITC Avant Garde Std Bk" w:hAnsi="ITC Avant Garde Std Bk" w:cs="Arial"/>
        <w:color w:val="808080" w:themeColor="background1" w:themeShade="80"/>
        <w:sz w:val="14"/>
        <w:szCs w:val="14"/>
      </w:rPr>
    </w:pPr>
  </w:p>
  <w:p w14:paraId="5CB7AA0B" w14:textId="77777777" w:rsidR="00B26E3E" w:rsidRPr="008532FA" w:rsidRDefault="00B26E3E" w:rsidP="00F160ED">
    <w:pPr>
      <w:pStyle w:val="Footer"/>
      <w:spacing w:line="312" w:lineRule="auto"/>
      <w:ind w:left="-567"/>
      <w:rPr>
        <w:rFonts w:ascii="ITC Avant Garde Std Bk" w:hAnsi="ITC Avant Garde Std Bk" w:cs="Arial"/>
        <w:color w:val="808080" w:themeColor="background1" w:themeShade="80"/>
        <w:sz w:val="14"/>
        <w:szCs w:val="14"/>
      </w:rPr>
    </w:pPr>
    <w:r w:rsidRPr="008532FA">
      <w:rPr>
        <w:rFonts w:ascii="ITC Avant Garde Std Md" w:hAnsi="ITC Avant Garde Std Md" w:cstheme="majorHAnsi"/>
        <w:b/>
        <w:bCs/>
        <w:color w:val="808080" w:themeColor="background1" w:themeShade="80"/>
        <w:sz w:val="14"/>
        <w:szCs w:val="14"/>
      </w:rPr>
      <w:t xml:space="preserve">DIRECTORS: </w:t>
    </w:r>
    <w:r w:rsidRPr="008532FA">
      <w:rPr>
        <w:rFonts w:ascii="ITC Avant Garde Std Bk" w:hAnsi="ITC Avant Garde Std Bk" w:cstheme="majorHAnsi"/>
        <w:color w:val="808080" w:themeColor="background1" w:themeShade="80"/>
        <w:sz w:val="14"/>
        <w:szCs w:val="14"/>
      </w:rPr>
      <w:t>PGN JACKSON, I BENUCCI, MC MOGASE, AO REYNEKE, A NARRANDES, LH LOUW, GC HOLTZHAUSEN, BM ROBERTS, BHM CARLIN &amp; T  MOGASHOA</w:t>
    </w:r>
  </w:p>
  <w:p w14:paraId="0D035E76" w14:textId="77777777" w:rsidR="00447068" w:rsidRPr="00381172" w:rsidRDefault="00447068" w:rsidP="00A4135E">
    <w:pPr>
      <w:pStyle w:val="Footer"/>
      <w:spacing w:line="312" w:lineRule="auto"/>
      <w:ind w:hanging="993"/>
      <w:jc w:val="left"/>
      <w:rPr>
        <w:rFonts w:cs="Arial"/>
        <w:b/>
        <w:i/>
        <w:color w:val="FFFFFF" w:themeColor="background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00E3E" w14:textId="77777777" w:rsidR="00EF2834" w:rsidRDefault="00EF2834" w:rsidP="0022266E">
      <w:pPr>
        <w:spacing w:line="240" w:lineRule="auto"/>
      </w:pPr>
      <w:r>
        <w:separator/>
      </w:r>
    </w:p>
  </w:footnote>
  <w:footnote w:type="continuationSeparator" w:id="0">
    <w:p w14:paraId="0E3313AA" w14:textId="77777777" w:rsidR="00EF2834" w:rsidRDefault="00EF2834" w:rsidP="002226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A10E" w14:textId="77777777" w:rsidR="005303BF" w:rsidRDefault="00587F5E">
    <w:pPr>
      <w:pStyle w:val="Header"/>
    </w:pPr>
    <w:r w:rsidRPr="005303BF">
      <w:rPr>
        <w:rFonts w:eastAsia="Calibri" w:cs="Times New Roman"/>
        <w:b/>
        <w:noProof/>
        <w:lang w:val="en-GB" w:eastAsia="en-GB"/>
      </w:rPr>
      <w:drawing>
        <wp:anchor distT="0" distB="0" distL="114300" distR="114300" simplePos="0" relativeHeight="251663360" behindDoc="0" locked="0" layoutInCell="1" allowOverlap="1" wp14:anchorId="59EE623C" wp14:editId="293B875E">
          <wp:simplePos x="0" y="0"/>
          <wp:positionH relativeFrom="column">
            <wp:posOffset>-488511</wp:posOffset>
          </wp:positionH>
          <wp:positionV relativeFrom="paragraph">
            <wp:posOffset>-54645</wp:posOffset>
          </wp:positionV>
          <wp:extent cx="2786380" cy="5568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stretch>
                    <a:fillRect/>
                  </a:stretch>
                </pic:blipFill>
                <pic:spPr bwMode="auto">
                  <a:xfrm>
                    <a:off x="0" y="0"/>
                    <a:ext cx="2786380"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8F7B3D" w14:textId="77777777" w:rsidR="005303BF" w:rsidRDefault="005303BF">
    <w:pPr>
      <w:pStyle w:val="Header"/>
    </w:pPr>
  </w:p>
  <w:p w14:paraId="6677B53D" w14:textId="77777777" w:rsidR="005303BF" w:rsidRDefault="005303BF">
    <w:pPr>
      <w:pStyle w:val="Header"/>
    </w:pPr>
  </w:p>
  <w:p w14:paraId="1970DC73" w14:textId="77777777" w:rsidR="005303BF" w:rsidRDefault="005303BF">
    <w:pPr>
      <w:pStyle w:val="Header"/>
    </w:pPr>
  </w:p>
  <w:p w14:paraId="19C5E1D9" w14:textId="77777777" w:rsidR="00447068" w:rsidRDefault="00447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52D3"/>
    <w:multiLevelType w:val="hybridMultilevel"/>
    <w:tmpl w:val="65A853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6B240F7"/>
    <w:multiLevelType w:val="hybridMultilevel"/>
    <w:tmpl w:val="16EEFBE2"/>
    <w:lvl w:ilvl="0" w:tplc="1C090001">
      <w:start w:val="1"/>
      <w:numFmt w:val="bullet"/>
      <w:lvlText w:val=""/>
      <w:lvlJc w:val="left"/>
      <w:pPr>
        <w:ind w:left="786"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57513"/>
    <w:multiLevelType w:val="hybridMultilevel"/>
    <w:tmpl w:val="52C48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42D7A"/>
    <w:multiLevelType w:val="hybridMultilevel"/>
    <w:tmpl w:val="C6867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253DD6"/>
    <w:multiLevelType w:val="multilevel"/>
    <w:tmpl w:val="4AFAE5A8"/>
    <w:lvl w:ilvl="0">
      <w:start w:val="1"/>
      <w:numFmt w:val="decimal"/>
      <w:pStyle w:val="Head1"/>
      <w:lvlText w:val="%1."/>
      <w:lvlJc w:val="left"/>
      <w:pPr>
        <w:ind w:left="851" w:hanging="851"/>
      </w:pPr>
      <w:rPr>
        <w:rFonts w:hint="default"/>
      </w:rPr>
    </w:lvl>
    <w:lvl w:ilvl="1">
      <w:start w:val="1"/>
      <w:numFmt w:val="decimal"/>
      <w:pStyle w:val="Head2"/>
      <w:lvlText w:val="%1.%2."/>
      <w:lvlJc w:val="left"/>
      <w:pPr>
        <w:tabs>
          <w:tab w:val="num" w:pos="1134"/>
        </w:tabs>
        <w:ind w:left="1134" w:hanging="567"/>
      </w:pPr>
      <w:rPr>
        <w:rFonts w:hint="default"/>
      </w:rPr>
    </w:lvl>
    <w:lvl w:ilvl="2">
      <w:start w:val="1"/>
      <w:numFmt w:val="decimal"/>
      <w:pStyle w:val="Head3"/>
      <w:lvlText w:val="%1.%2.%3."/>
      <w:lvlJc w:val="left"/>
      <w:pPr>
        <w:ind w:left="1985" w:hanging="851"/>
      </w:pPr>
      <w:rPr>
        <w:rFonts w:hint="default"/>
      </w:rPr>
    </w:lvl>
    <w:lvl w:ilvl="3">
      <w:start w:val="1"/>
      <w:numFmt w:val="decimal"/>
      <w:pStyle w:val="Head4"/>
      <w:lvlText w:val="%1.%2.%3.%4."/>
      <w:lvlJc w:val="left"/>
      <w:pPr>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14976" w:hanging="936"/>
      </w:pPr>
      <w:rPr>
        <w:rFonts w:hint="default"/>
      </w:rPr>
    </w:lvl>
    <w:lvl w:ilvl="6">
      <w:start w:val="1"/>
      <w:numFmt w:val="decimal"/>
      <w:lvlText w:val="%1.%2.%3.%4.%5.%6.%7."/>
      <w:lvlJc w:val="left"/>
      <w:pPr>
        <w:ind w:left="15480" w:hanging="1080"/>
      </w:pPr>
      <w:rPr>
        <w:rFonts w:hint="default"/>
      </w:rPr>
    </w:lvl>
    <w:lvl w:ilvl="7">
      <w:start w:val="1"/>
      <w:numFmt w:val="decimal"/>
      <w:lvlText w:val="%1.%2.%3.%4.%5.%6.%7.%8."/>
      <w:lvlJc w:val="left"/>
      <w:pPr>
        <w:ind w:left="15984" w:hanging="1224"/>
      </w:pPr>
      <w:rPr>
        <w:rFonts w:hint="default"/>
      </w:rPr>
    </w:lvl>
    <w:lvl w:ilvl="8">
      <w:start w:val="1"/>
      <w:numFmt w:val="decimal"/>
      <w:lvlText w:val="%1.%2.%3.%4.%5.%6.%7.%8.%9."/>
      <w:lvlJc w:val="left"/>
      <w:pPr>
        <w:ind w:left="16560" w:hanging="1440"/>
      </w:pPr>
      <w:rPr>
        <w:rFonts w:hint="default"/>
      </w:rPr>
    </w:lvl>
  </w:abstractNum>
  <w:abstractNum w:abstractNumId="5" w15:restartNumberingAfterBreak="0">
    <w:nsid w:val="3F056E5F"/>
    <w:multiLevelType w:val="hybridMultilevel"/>
    <w:tmpl w:val="E5220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96338A"/>
    <w:multiLevelType w:val="hybridMultilevel"/>
    <w:tmpl w:val="A4A841F0"/>
    <w:lvl w:ilvl="0" w:tplc="64F0BBB6">
      <w:start w:val="1"/>
      <w:numFmt w:val="bullet"/>
      <w:pStyle w:val="Bullet1"/>
      <w:lvlText w:val=""/>
      <w:lvlJc w:val="left"/>
      <w:pPr>
        <w:ind w:left="14040" w:hanging="360"/>
      </w:pPr>
      <w:rPr>
        <w:rFonts w:ascii="Symbol" w:hAnsi="Symbol" w:hint="default"/>
      </w:rPr>
    </w:lvl>
    <w:lvl w:ilvl="1" w:tplc="A03CAE28">
      <w:start w:val="1"/>
      <w:numFmt w:val="bullet"/>
      <w:pStyle w:val="Bullet2"/>
      <w:lvlText w:val="o"/>
      <w:lvlJc w:val="left"/>
      <w:pPr>
        <w:ind w:left="14760" w:hanging="360"/>
      </w:pPr>
      <w:rPr>
        <w:rFonts w:ascii="Courier New" w:hAnsi="Courier New" w:cs="Courier New" w:hint="default"/>
      </w:rPr>
    </w:lvl>
    <w:lvl w:ilvl="2" w:tplc="FBCEA16E">
      <w:start w:val="1"/>
      <w:numFmt w:val="bullet"/>
      <w:pStyle w:val="Bullet3"/>
      <w:lvlText w:val=""/>
      <w:lvlJc w:val="left"/>
      <w:pPr>
        <w:ind w:left="15480" w:hanging="360"/>
      </w:pPr>
      <w:rPr>
        <w:rFonts w:ascii="Wingdings" w:hAnsi="Wingdings" w:hint="default"/>
      </w:rPr>
    </w:lvl>
    <w:lvl w:ilvl="3" w:tplc="1C090001">
      <w:start w:val="1"/>
      <w:numFmt w:val="bullet"/>
      <w:lvlText w:val=""/>
      <w:lvlJc w:val="left"/>
      <w:pPr>
        <w:ind w:left="16200" w:hanging="360"/>
      </w:pPr>
      <w:rPr>
        <w:rFonts w:ascii="Symbol" w:hAnsi="Symbol" w:hint="default"/>
      </w:rPr>
    </w:lvl>
    <w:lvl w:ilvl="4" w:tplc="1C090003" w:tentative="1">
      <w:start w:val="1"/>
      <w:numFmt w:val="bullet"/>
      <w:lvlText w:val="o"/>
      <w:lvlJc w:val="left"/>
      <w:pPr>
        <w:ind w:left="16920" w:hanging="360"/>
      </w:pPr>
      <w:rPr>
        <w:rFonts w:ascii="Courier New" w:hAnsi="Courier New" w:cs="Courier New" w:hint="default"/>
      </w:rPr>
    </w:lvl>
    <w:lvl w:ilvl="5" w:tplc="1C090005" w:tentative="1">
      <w:start w:val="1"/>
      <w:numFmt w:val="bullet"/>
      <w:lvlText w:val=""/>
      <w:lvlJc w:val="left"/>
      <w:pPr>
        <w:ind w:left="17640" w:hanging="360"/>
      </w:pPr>
      <w:rPr>
        <w:rFonts w:ascii="Wingdings" w:hAnsi="Wingdings" w:hint="default"/>
      </w:rPr>
    </w:lvl>
    <w:lvl w:ilvl="6" w:tplc="1C090001" w:tentative="1">
      <w:start w:val="1"/>
      <w:numFmt w:val="bullet"/>
      <w:lvlText w:val=""/>
      <w:lvlJc w:val="left"/>
      <w:pPr>
        <w:ind w:left="18360" w:hanging="360"/>
      </w:pPr>
      <w:rPr>
        <w:rFonts w:ascii="Symbol" w:hAnsi="Symbol" w:hint="default"/>
      </w:rPr>
    </w:lvl>
    <w:lvl w:ilvl="7" w:tplc="1C090003" w:tentative="1">
      <w:start w:val="1"/>
      <w:numFmt w:val="bullet"/>
      <w:lvlText w:val="o"/>
      <w:lvlJc w:val="left"/>
      <w:pPr>
        <w:ind w:left="19080" w:hanging="360"/>
      </w:pPr>
      <w:rPr>
        <w:rFonts w:ascii="Courier New" w:hAnsi="Courier New" w:cs="Courier New" w:hint="default"/>
      </w:rPr>
    </w:lvl>
    <w:lvl w:ilvl="8" w:tplc="1C090005" w:tentative="1">
      <w:start w:val="1"/>
      <w:numFmt w:val="bullet"/>
      <w:lvlText w:val=""/>
      <w:lvlJc w:val="left"/>
      <w:pPr>
        <w:ind w:left="19800" w:hanging="360"/>
      </w:pPr>
      <w:rPr>
        <w:rFonts w:ascii="Wingdings" w:hAnsi="Wingdings" w:hint="default"/>
      </w:rPr>
    </w:lvl>
  </w:abstractNum>
  <w:abstractNum w:abstractNumId="7" w15:restartNumberingAfterBreak="0">
    <w:nsid w:val="5436729A"/>
    <w:multiLevelType w:val="hybridMultilevel"/>
    <w:tmpl w:val="A67666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2FB07A0"/>
    <w:multiLevelType w:val="hybridMultilevel"/>
    <w:tmpl w:val="8C66A8C6"/>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0524F7"/>
    <w:multiLevelType w:val="hybridMultilevel"/>
    <w:tmpl w:val="86B8A30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1800"/>
        </w:tabs>
        <w:ind w:left="1800" w:hanging="360"/>
      </w:pPr>
    </w:lvl>
    <w:lvl w:ilvl="4" w:tplc="04090003">
      <w:start w:val="1"/>
      <w:numFmt w:val="decimal"/>
      <w:lvlText w:val="%5."/>
      <w:lvlJc w:val="left"/>
      <w:pPr>
        <w:tabs>
          <w:tab w:val="num" w:pos="2520"/>
        </w:tabs>
        <w:ind w:left="2520" w:hanging="360"/>
      </w:pPr>
    </w:lvl>
    <w:lvl w:ilvl="5" w:tplc="04090005">
      <w:start w:val="1"/>
      <w:numFmt w:val="decimal"/>
      <w:lvlText w:val="%6."/>
      <w:lvlJc w:val="left"/>
      <w:pPr>
        <w:tabs>
          <w:tab w:val="num" w:pos="3240"/>
        </w:tabs>
        <w:ind w:left="3240" w:hanging="360"/>
      </w:pPr>
    </w:lvl>
    <w:lvl w:ilvl="6" w:tplc="04090001">
      <w:start w:val="1"/>
      <w:numFmt w:val="decimal"/>
      <w:lvlText w:val="%7."/>
      <w:lvlJc w:val="left"/>
      <w:pPr>
        <w:tabs>
          <w:tab w:val="num" w:pos="3960"/>
        </w:tabs>
        <w:ind w:left="3960" w:hanging="360"/>
      </w:pPr>
    </w:lvl>
    <w:lvl w:ilvl="7" w:tplc="04090003">
      <w:start w:val="1"/>
      <w:numFmt w:val="decimal"/>
      <w:lvlText w:val="%8."/>
      <w:lvlJc w:val="left"/>
      <w:pPr>
        <w:tabs>
          <w:tab w:val="num" w:pos="4680"/>
        </w:tabs>
        <w:ind w:left="4680" w:hanging="360"/>
      </w:pPr>
    </w:lvl>
    <w:lvl w:ilvl="8" w:tplc="04090005">
      <w:start w:val="1"/>
      <w:numFmt w:val="decimal"/>
      <w:lvlText w:val="%9."/>
      <w:lvlJc w:val="left"/>
      <w:pPr>
        <w:tabs>
          <w:tab w:val="num" w:pos="5400"/>
        </w:tabs>
        <w:ind w:left="5400" w:hanging="360"/>
      </w:pPr>
    </w:lvl>
  </w:abstractNum>
  <w:abstractNum w:abstractNumId="10" w15:restartNumberingAfterBreak="0">
    <w:nsid w:val="71FE5B89"/>
    <w:multiLevelType w:val="multilevel"/>
    <w:tmpl w:val="D7D009CE"/>
    <w:lvl w:ilvl="0">
      <w:start w:val="1"/>
      <w:numFmt w:val="decimal"/>
      <w:lvlText w:val="%1."/>
      <w:lvlJc w:val="left"/>
      <w:pPr>
        <w:ind w:left="1440" w:hanging="360"/>
      </w:pPr>
      <w:rPr>
        <w:rFonts w:hint="default"/>
        <w:b w:val="0"/>
      </w:rPr>
    </w:lvl>
    <w:lvl w:ilvl="1">
      <w:start w:val="1"/>
      <w:numFmt w:val="decimal"/>
      <w:isLgl/>
      <w:lvlText w:val="%1.%2"/>
      <w:lvlJc w:val="left"/>
      <w:pPr>
        <w:ind w:left="2160" w:hanging="720"/>
      </w:pPr>
      <w:rPr>
        <w:rFonts w:hint="default"/>
        <w:b w:val="0"/>
      </w:rPr>
    </w:lvl>
    <w:lvl w:ilvl="2">
      <w:start w:val="1"/>
      <w:numFmt w:val="decimal"/>
      <w:isLgl/>
      <w:lvlText w:val="%1.%2.%3"/>
      <w:lvlJc w:val="left"/>
      <w:pPr>
        <w:ind w:left="2717"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num w:numId="1" w16cid:durableId="1466846649">
    <w:abstractNumId w:val="4"/>
  </w:num>
  <w:num w:numId="2" w16cid:durableId="1232934299">
    <w:abstractNumId w:val="6"/>
  </w:num>
  <w:num w:numId="3" w16cid:durableId="746267134">
    <w:abstractNumId w:val="4"/>
  </w:num>
  <w:num w:numId="4" w16cid:durableId="1472285863">
    <w:abstractNumId w:val="8"/>
  </w:num>
  <w:num w:numId="5" w16cid:durableId="1215195687">
    <w:abstractNumId w:val="2"/>
  </w:num>
  <w:num w:numId="6" w16cid:durableId="12146324">
    <w:abstractNumId w:val="5"/>
  </w:num>
  <w:num w:numId="7" w16cid:durableId="1350058114">
    <w:abstractNumId w:val="1"/>
  </w:num>
  <w:num w:numId="8" w16cid:durableId="196743572">
    <w:abstractNumId w:val="0"/>
  </w:num>
  <w:num w:numId="9" w16cid:durableId="1758357359">
    <w:abstractNumId w:val="7"/>
  </w:num>
  <w:num w:numId="10" w16cid:durableId="1254973606">
    <w:abstractNumId w:val="10"/>
  </w:num>
  <w:num w:numId="11" w16cid:durableId="19849621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8446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66E"/>
    <w:rsid w:val="0000057E"/>
    <w:rsid w:val="00083D45"/>
    <w:rsid w:val="000B6D77"/>
    <w:rsid w:val="000D3929"/>
    <w:rsid w:val="00102BAD"/>
    <w:rsid w:val="00103E27"/>
    <w:rsid w:val="0010453B"/>
    <w:rsid w:val="00180D8C"/>
    <w:rsid w:val="00182828"/>
    <w:rsid w:val="00195591"/>
    <w:rsid w:val="001C51F7"/>
    <w:rsid w:val="00215107"/>
    <w:rsid w:val="0022266E"/>
    <w:rsid w:val="0024053C"/>
    <w:rsid w:val="00273D8F"/>
    <w:rsid w:val="00280E33"/>
    <w:rsid w:val="002840AE"/>
    <w:rsid w:val="002F1041"/>
    <w:rsid w:val="002F10DC"/>
    <w:rsid w:val="002F18CC"/>
    <w:rsid w:val="002F2FB1"/>
    <w:rsid w:val="00300EBC"/>
    <w:rsid w:val="00305437"/>
    <w:rsid w:val="00316541"/>
    <w:rsid w:val="00320512"/>
    <w:rsid w:val="00345E1C"/>
    <w:rsid w:val="00381172"/>
    <w:rsid w:val="00387E82"/>
    <w:rsid w:val="00391C9F"/>
    <w:rsid w:val="003A0BD6"/>
    <w:rsid w:val="003C33E2"/>
    <w:rsid w:val="003D6962"/>
    <w:rsid w:val="003E3263"/>
    <w:rsid w:val="00447068"/>
    <w:rsid w:val="004632F9"/>
    <w:rsid w:val="004723F6"/>
    <w:rsid w:val="004739FF"/>
    <w:rsid w:val="00486BF9"/>
    <w:rsid w:val="004967A6"/>
    <w:rsid w:val="004A43C9"/>
    <w:rsid w:val="004D3510"/>
    <w:rsid w:val="004F0069"/>
    <w:rsid w:val="004F503A"/>
    <w:rsid w:val="00501F10"/>
    <w:rsid w:val="0051739A"/>
    <w:rsid w:val="005303BF"/>
    <w:rsid w:val="005304B9"/>
    <w:rsid w:val="005322AD"/>
    <w:rsid w:val="0054015F"/>
    <w:rsid w:val="005643A4"/>
    <w:rsid w:val="005648E9"/>
    <w:rsid w:val="00574D2B"/>
    <w:rsid w:val="005807C7"/>
    <w:rsid w:val="00584016"/>
    <w:rsid w:val="00587F5E"/>
    <w:rsid w:val="005F0287"/>
    <w:rsid w:val="005F4537"/>
    <w:rsid w:val="006048D6"/>
    <w:rsid w:val="00611B6C"/>
    <w:rsid w:val="0061623D"/>
    <w:rsid w:val="00642E26"/>
    <w:rsid w:val="00657D5A"/>
    <w:rsid w:val="00683C9E"/>
    <w:rsid w:val="00683E40"/>
    <w:rsid w:val="006C7112"/>
    <w:rsid w:val="006D1B71"/>
    <w:rsid w:val="006E7AF9"/>
    <w:rsid w:val="006F71C9"/>
    <w:rsid w:val="00734C63"/>
    <w:rsid w:val="00734D5B"/>
    <w:rsid w:val="007812E5"/>
    <w:rsid w:val="00791C3D"/>
    <w:rsid w:val="007A54A5"/>
    <w:rsid w:val="007B1E2E"/>
    <w:rsid w:val="007D42EA"/>
    <w:rsid w:val="007E52F8"/>
    <w:rsid w:val="007F2781"/>
    <w:rsid w:val="0081555E"/>
    <w:rsid w:val="00831331"/>
    <w:rsid w:val="008532FA"/>
    <w:rsid w:val="00854AAA"/>
    <w:rsid w:val="0087533D"/>
    <w:rsid w:val="00894559"/>
    <w:rsid w:val="008B117E"/>
    <w:rsid w:val="008C4300"/>
    <w:rsid w:val="008E4203"/>
    <w:rsid w:val="00913241"/>
    <w:rsid w:val="00917EB2"/>
    <w:rsid w:val="00935296"/>
    <w:rsid w:val="009600C1"/>
    <w:rsid w:val="00971B93"/>
    <w:rsid w:val="009A707D"/>
    <w:rsid w:val="009C524C"/>
    <w:rsid w:val="009D5D17"/>
    <w:rsid w:val="009D74F2"/>
    <w:rsid w:val="00A15588"/>
    <w:rsid w:val="00A4135E"/>
    <w:rsid w:val="00A50682"/>
    <w:rsid w:val="00A804A3"/>
    <w:rsid w:val="00A87689"/>
    <w:rsid w:val="00AA10EA"/>
    <w:rsid w:val="00AD27FE"/>
    <w:rsid w:val="00AE1E00"/>
    <w:rsid w:val="00AF2B11"/>
    <w:rsid w:val="00B052AB"/>
    <w:rsid w:val="00B26E3E"/>
    <w:rsid w:val="00B32593"/>
    <w:rsid w:val="00B44B45"/>
    <w:rsid w:val="00B4644D"/>
    <w:rsid w:val="00B47A36"/>
    <w:rsid w:val="00BA41D1"/>
    <w:rsid w:val="00BB59A4"/>
    <w:rsid w:val="00BF2105"/>
    <w:rsid w:val="00BF4CBB"/>
    <w:rsid w:val="00C037CF"/>
    <w:rsid w:val="00C04F91"/>
    <w:rsid w:val="00C12345"/>
    <w:rsid w:val="00C20338"/>
    <w:rsid w:val="00C23CE0"/>
    <w:rsid w:val="00C3516D"/>
    <w:rsid w:val="00C76424"/>
    <w:rsid w:val="00C810D7"/>
    <w:rsid w:val="00CC4238"/>
    <w:rsid w:val="00D005FA"/>
    <w:rsid w:val="00D030E7"/>
    <w:rsid w:val="00D07B9D"/>
    <w:rsid w:val="00D2361D"/>
    <w:rsid w:val="00D470E2"/>
    <w:rsid w:val="00D624CA"/>
    <w:rsid w:val="00D64255"/>
    <w:rsid w:val="00D848D5"/>
    <w:rsid w:val="00DA74AB"/>
    <w:rsid w:val="00DC5526"/>
    <w:rsid w:val="00DD2DC1"/>
    <w:rsid w:val="00DF7233"/>
    <w:rsid w:val="00E2234B"/>
    <w:rsid w:val="00E32DCF"/>
    <w:rsid w:val="00E633B9"/>
    <w:rsid w:val="00E85DDF"/>
    <w:rsid w:val="00EA47CA"/>
    <w:rsid w:val="00EA6CAA"/>
    <w:rsid w:val="00EB66D7"/>
    <w:rsid w:val="00ED78B9"/>
    <w:rsid w:val="00EF2834"/>
    <w:rsid w:val="00F160ED"/>
    <w:rsid w:val="00F305E8"/>
    <w:rsid w:val="00F35222"/>
    <w:rsid w:val="00F46502"/>
    <w:rsid w:val="00F50519"/>
    <w:rsid w:val="00F70698"/>
    <w:rsid w:val="00FB2F7D"/>
    <w:rsid w:val="00FD1585"/>
    <w:rsid w:val="00FD476F"/>
    <w:rsid w:val="00FD5503"/>
    <w:rsid w:val="00FE2996"/>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C71125"/>
  <w15:docId w15:val="{4534274D-059C-49B9-9154-73F9CC57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45E1C"/>
    <w:pPr>
      <w:tabs>
        <w:tab w:val="left" w:pos="851"/>
        <w:tab w:val="left" w:pos="1701"/>
        <w:tab w:val="left" w:pos="2552"/>
        <w:tab w:val="left" w:pos="3402"/>
        <w:tab w:val="left" w:pos="4253"/>
        <w:tab w:val="left" w:pos="5103"/>
        <w:tab w:val="left" w:pos="5954"/>
        <w:tab w:val="left" w:pos="6804"/>
      </w:tabs>
      <w:spacing w:after="0" w:line="312" w:lineRule="auto"/>
      <w:jc w:val="both"/>
    </w:pPr>
    <w:rPr>
      <w:rFonts w:ascii="Arial" w:hAnsi="Arial"/>
      <w:sz w:val="20"/>
    </w:rPr>
  </w:style>
  <w:style w:type="paragraph" w:styleId="Heading1">
    <w:name w:val="heading 1"/>
    <w:basedOn w:val="Normal"/>
    <w:next w:val="Normal"/>
    <w:link w:val="Heading1Char"/>
    <w:uiPriority w:val="9"/>
    <w:rsid w:val="00E633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qFormat/>
    <w:rsid w:val="004967A6"/>
    <w:pPr>
      <w:tabs>
        <w:tab w:val="clear" w:pos="851"/>
        <w:tab w:val="clear" w:pos="1701"/>
        <w:tab w:val="clear" w:pos="2552"/>
        <w:tab w:val="clear" w:pos="3402"/>
        <w:tab w:val="clear" w:pos="4253"/>
        <w:tab w:val="clear" w:pos="5103"/>
        <w:tab w:val="clear" w:pos="5954"/>
        <w:tab w:val="clear" w:pos="6804"/>
      </w:tabs>
      <w:spacing w:before="100" w:beforeAutospacing="1" w:after="100" w:afterAutospacing="1" w:line="240" w:lineRule="auto"/>
      <w:jc w:val="left"/>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2266E"/>
    <w:pPr>
      <w:tabs>
        <w:tab w:val="center" w:pos="4513"/>
        <w:tab w:val="right" w:pos="9026"/>
      </w:tabs>
      <w:spacing w:line="240" w:lineRule="auto"/>
    </w:pPr>
  </w:style>
  <w:style w:type="character" w:customStyle="1" w:styleId="HeaderChar">
    <w:name w:val="Header Char"/>
    <w:basedOn w:val="DefaultParagraphFont"/>
    <w:link w:val="Header"/>
    <w:rsid w:val="0022266E"/>
  </w:style>
  <w:style w:type="paragraph" w:styleId="Footer">
    <w:name w:val="footer"/>
    <w:basedOn w:val="Normal"/>
    <w:link w:val="FooterChar"/>
    <w:uiPriority w:val="99"/>
    <w:unhideWhenUsed/>
    <w:rsid w:val="0022266E"/>
    <w:pPr>
      <w:tabs>
        <w:tab w:val="center" w:pos="4513"/>
        <w:tab w:val="right" w:pos="9026"/>
      </w:tabs>
      <w:spacing w:line="240" w:lineRule="auto"/>
    </w:pPr>
  </w:style>
  <w:style w:type="character" w:customStyle="1" w:styleId="FooterChar">
    <w:name w:val="Footer Char"/>
    <w:basedOn w:val="DefaultParagraphFont"/>
    <w:link w:val="Footer"/>
    <w:uiPriority w:val="99"/>
    <w:rsid w:val="0022266E"/>
  </w:style>
  <w:style w:type="character" w:styleId="Hyperlink">
    <w:name w:val="Hyperlink"/>
    <w:basedOn w:val="DefaultParagraphFont"/>
    <w:uiPriority w:val="99"/>
    <w:unhideWhenUsed/>
    <w:rsid w:val="0022266E"/>
    <w:rPr>
      <w:color w:val="0563C1" w:themeColor="hyperlink"/>
      <w:u w:val="single"/>
    </w:rPr>
  </w:style>
  <w:style w:type="paragraph" w:customStyle="1" w:styleId="Head1">
    <w:name w:val="Head 1"/>
    <w:basedOn w:val="ListParagraph"/>
    <w:link w:val="Head1Char"/>
    <w:qFormat/>
    <w:rsid w:val="00B4644D"/>
    <w:pPr>
      <w:numPr>
        <w:numId w:val="1"/>
      </w:numPr>
      <w:tabs>
        <w:tab w:val="left" w:pos="7655"/>
        <w:tab w:val="left" w:pos="8505"/>
      </w:tabs>
      <w:outlineLvl w:val="0"/>
    </w:pPr>
    <w:rPr>
      <w:rFonts w:ascii="Arial Bold" w:hAnsi="Arial Bold"/>
      <w:b/>
      <w:sz w:val="22"/>
    </w:rPr>
  </w:style>
  <w:style w:type="paragraph" w:customStyle="1" w:styleId="Head2">
    <w:name w:val="Head 2"/>
    <w:basedOn w:val="ListParagraph"/>
    <w:qFormat/>
    <w:rsid w:val="00B4644D"/>
    <w:pPr>
      <w:numPr>
        <w:ilvl w:val="1"/>
        <w:numId w:val="1"/>
      </w:numPr>
      <w:tabs>
        <w:tab w:val="clear" w:pos="1134"/>
        <w:tab w:val="left" w:pos="7655"/>
        <w:tab w:val="left" w:pos="8505"/>
      </w:tabs>
      <w:ind w:left="0" w:firstLine="0"/>
      <w:outlineLvl w:val="1"/>
    </w:pPr>
    <w:rPr>
      <w:rFonts w:ascii="Arial Bold" w:hAnsi="Arial Bold"/>
      <w:b/>
    </w:rPr>
  </w:style>
  <w:style w:type="character" w:customStyle="1" w:styleId="Head1Char">
    <w:name w:val="Head 1 Char"/>
    <w:basedOn w:val="DefaultParagraphFont"/>
    <w:link w:val="Head1"/>
    <w:rsid w:val="00B4644D"/>
    <w:rPr>
      <w:rFonts w:ascii="Arial Bold" w:hAnsi="Arial Bold"/>
      <w:b/>
    </w:rPr>
  </w:style>
  <w:style w:type="paragraph" w:customStyle="1" w:styleId="Head3">
    <w:name w:val="Head 3"/>
    <w:basedOn w:val="ListParagraph"/>
    <w:qFormat/>
    <w:rsid w:val="00B4644D"/>
    <w:pPr>
      <w:numPr>
        <w:ilvl w:val="2"/>
        <w:numId w:val="1"/>
      </w:numPr>
      <w:tabs>
        <w:tab w:val="left" w:pos="7655"/>
        <w:tab w:val="left" w:pos="8505"/>
      </w:tabs>
      <w:ind w:left="0" w:firstLine="0"/>
      <w:outlineLvl w:val="2"/>
    </w:pPr>
    <w:rPr>
      <w:rFonts w:ascii="Arial Bold" w:hAnsi="Arial Bold"/>
      <w:b/>
    </w:rPr>
  </w:style>
  <w:style w:type="paragraph" w:customStyle="1" w:styleId="Head4">
    <w:name w:val="Head 4"/>
    <w:basedOn w:val="ListParagraph"/>
    <w:qFormat/>
    <w:rsid w:val="00B4644D"/>
    <w:pPr>
      <w:numPr>
        <w:ilvl w:val="3"/>
        <w:numId w:val="1"/>
      </w:numPr>
      <w:tabs>
        <w:tab w:val="left" w:pos="7655"/>
        <w:tab w:val="left" w:pos="8505"/>
      </w:tabs>
      <w:ind w:left="0" w:firstLine="0"/>
      <w:contextualSpacing w:val="0"/>
      <w:outlineLvl w:val="3"/>
    </w:pPr>
  </w:style>
  <w:style w:type="paragraph" w:customStyle="1" w:styleId="Bullet1">
    <w:name w:val="Bullet 1"/>
    <w:basedOn w:val="ListParagraph"/>
    <w:qFormat/>
    <w:rsid w:val="00B4644D"/>
    <w:pPr>
      <w:numPr>
        <w:numId w:val="2"/>
      </w:numPr>
      <w:tabs>
        <w:tab w:val="center" w:pos="1701"/>
        <w:tab w:val="left" w:pos="7655"/>
        <w:tab w:val="left" w:pos="8505"/>
      </w:tabs>
      <w:ind w:left="1702" w:hanging="851"/>
    </w:pPr>
  </w:style>
  <w:style w:type="paragraph" w:customStyle="1" w:styleId="Bullet2">
    <w:name w:val="Bullet 2"/>
    <w:basedOn w:val="Bullet1"/>
    <w:qFormat/>
    <w:rsid w:val="00B4644D"/>
    <w:pPr>
      <w:numPr>
        <w:ilvl w:val="1"/>
      </w:numPr>
      <w:ind w:left="2552" w:hanging="851"/>
    </w:pPr>
  </w:style>
  <w:style w:type="paragraph" w:customStyle="1" w:styleId="Bullet3">
    <w:name w:val="Bullet 3"/>
    <w:basedOn w:val="Bullet2"/>
    <w:qFormat/>
    <w:rsid w:val="00B4644D"/>
    <w:pPr>
      <w:numPr>
        <w:ilvl w:val="2"/>
      </w:numPr>
      <w:ind w:left="3403" w:hanging="851"/>
    </w:pPr>
  </w:style>
  <w:style w:type="paragraph" w:styleId="ListParagraph">
    <w:name w:val="List Paragraph"/>
    <w:basedOn w:val="Normal"/>
    <w:uiPriority w:val="34"/>
    <w:qFormat/>
    <w:rsid w:val="00B4644D"/>
    <w:pPr>
      <w:ind w:left="720"/>
      <w:contextualSpacing/>
    </w:pPr>
  </w:style>
  <w:style w:type="paragraph" w:styleId="NoSpacing">
    <w:name w:val="No Spacing"/>
    <w:uiPriority w:val="1"/>
    <w:rsid w:val="00B4644D"/>
    <w:pPr>
      <w:spacing w:after="0" w:line="240" w:lineRule="auto"/>
    </w:pPr>
  </w:style>
  <w:style w:type="paragraph" w:styleId="BalloonText">
    <w:name w:val="Balloon Text"/>
    <w:basedOn w:val="Normal"/>
    <w:link w:val="BalloonTextChar"/>
    <w:uiPriority w:val="99"/>
    <w:semiHidden/>
    <w:unhideWhenUsed/>
    <w:rsid w:val="00CC423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238"/>
    <w:rPr>
      <w:rFonts w:ascii="Segoe UI" w:hAnsi="Segoe UI" w:cs="Segoe UI"/>
      <w:sz w:val="18"/>
      <w:szCs w:val="18"/>
    </w:rPr>
  </w:style>
  <w:style w:type="paragraph" w:customStyle="1" w:styleId="Head1APH">
    <w:name w:val="Head 1 APH"/>
    <w:basedOn w:val="ListParagraph"/>
    <w:link w:val="Head1APHChar"/>
    <w:qFormat/>
    <w:rsid w:val="00B32593"/>
    <w:pPr>
      <w:tabs>
        <w:tab w:val="left" w:pos="7655"/>
        <w:tab w:val="left" w:pos="8505"/>
      </w:tabs>
      <w:ind w:left="0"/>
      <w:outlineLvl w:val="0"/>
    </w:pPr>
    <w:rPr>
      <w:rFonts w:ascii="Arial Bold" w:hAnsi="Arial Bold"/>
      <w:b/>
      <w:sz w:val="22"/>
    </w:rPr>
  </w:style>
  <w:style w:type="character" w:customStyle="1" w:styleId="Head1APHChar">
    <w:name w:val="Head 1 APH Char"/>
    <w:basedOn w:val="DefaultParagraphFont"/>
    <w:link w:val="Head1APH"/>
    <w:rsid w:val="00B32593"/>
    <w:rPr>
      <w:rFonts w:ascii="Arial Bold" w:hAnsi="Arial Bold"/>
      <w:b/>
    </w:rPr>
  </w:style>
  <w:style w:type="paragraph" w:styleId="BodyText">
    <w:name w:val="Body Text"/>
    <w:basedOn w:val="Normal"/>
    <w:link w:val="BodyTextChar"/>
    <w:semiHidden/>
    <w:rsid w:val="00447068"/>
    <w:pPr>
      <w:tabs>
        <w:tab w:val="clear" w:pos="851"/>
        <w:tab w:val="clear" w:pos="1701"/>
        <w:tab w:val="clear" w:pos="2552"/>
        <w:tab w:val="clear" w:pos="3402"/>
        <w:tab w:val="clear" w:pos="4253"/>
        <w:tab w:val="clear" w:pos="5103"/>
        <w:tab w:val="clear" w:pos="5954"/>
        <w:tab w:val="clear" w:pos="6804"/>
      </w:tabs>
      <w:spacing w:line="240" w:lineRule="auto"/>
    </w:pPr>
    <w:rPr>
      <w:rFonts w:eastAsia="Times New Roman" w:cs="Arial"/>
      <w:sz w:val="24"/>
      <w:szCs w:val="24"/>
    </w:rPr>
  </w:style>
  <w:style w:type="character" w:customStyle="1" w:styleId="BodyTextChar">
    <w:name w:val="Body Text Char"/>
    <w:basedOn w:val="DefaultParagraphFont"/>
    <w:link w:val="BodyText"/>
    <w:semiHidden/>
    <w:rsid w:val="00447068"/>
    <w:rPr>
      <w:rFonts w:ascii="Arial" w:eastAsia="Times New Roman" w:hAnsi="Arial" w:cs="Arial"/>
      <w:sz w:val="24"/>
      <w:szCs w:val="24"/>
    </w:rPr>
  </w:style>
  <w:style w:type="character" w:customStyle="1" w:styleId="Heading3Char">
    <w:name w:val="Heading 3 Char"/>
    <w:basedOn w:val="DefaultParagraphFont"/>
    <w:link w:val="Heading3"/>
    <w:rsid w:val="004967A6"/>
    <w:rPr>
      <w:rFonts w:ascii="Times New Roman" w:eastAsia="Times New Roman" w:hAnsi="Times New Roman" w:cs="Times New Roman"/>
      <w:b/>
      <w:bCs/>
      <w:sz w:val="27"/>
      <w:szCs w:val="27"/>
      <w:lang w:val="en-US"/>
    </w:rPr>
  </w:style>
  <w:style w:type="paragraph" w:styleId="NormalWeb">
    <w:name w:val="Normal (Web)"/>
    <w:basedOn w:val="Normal"/>
    <w:uiPriority w:val="99"/>
    <w:rsid w:val="004967A6"/>
    <w:pPr>
      <w:tabs>
        <w:tab w:val="clear" w:pos="851"/>
        <w:tab w:val="clear" w:pos="1701"/>
        <w:tab w:val="clear" w:pos="2552"/>
        <w:tab w:val="clear" w:pos="3402"/>
        <w:tab w:val="clear" w:pos="4253"/>
        <w:tab w:val="clear" w:pos="5103"/>
        <w:tab w:val="clear" w:pos="5954"/>
        <w:tab w:val="clear" w:pos="6804"/>
      </w:tabs>
      <w:spacing w:before="80" w:after="80" w:line="240" w:lineRule="auto"/>
      <w:jc w:val="left"/>
    </w:pPr>
    <w:rPr>
      <w:rFonts w:eastAsia="Times New Roman" w:cs="Arial"/>
      <w:szCs w:val="20"/>
      <w:lang w:val="en-US"/>
    </w:rPr>
  </w:style>
  <w:style w:type="table" w:styleId="TableGrid">
    <w:name w:val="Table Grid"/>
    <w:basedOn w:val="TableNormal"/>
    <w:rsid w:val="00320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6">
    <w:name w:val="xl36"/>
    <w:basedOn w:val="Normal"/>
    <w:rsid w:val="00C20338"/>
    <w:pPr>
      <w:pBdr>
        <w:bottom w:val="single" w:sz="4" w:space="0" w:color="auto"/>
      </w:pBdr>
      <w:tabs>
        <w:tab w:val="clear" w:pos="851"/>
        <w:tab w:val="clear" w:pos="1701"/>
        <w:tab w:val="clear" w:pos="2552"/>
        <w:tab w:val="clear" w:pos="3402"/>
        <w:tab w:val="clear" w:pos="4253"/>
        <w:tab w:val="clear" w:pos="5103"/>
        <w:tab w:val="clear" w:pos="5954"/>
        <w:tab w:val="clear" w:pos="6804"/>
      </w:tabs>
      <w:spacing w:before="100" w:beforeAutospacing="1" w:after="100" w:afterAutospacing="1" w:line="240" w:lineRule="auto"/>
      <w:jc w:val="center"/>
    </w:pPr>
    <w:rPr>
      <w:rFonts w:ascii="Verdana" w:eastAsia="Arial Unicode MS" w:hAnsi="Verdana" w:cs="Arial Unicode MS"/>
      <w:sz w:val="16"/>
      <w:szCs w:val="16"/>
      <w:lang w:val="en-US"/>
    </w:rPr>
  </w:style>
  <w:style w:type="character" w:customStyle="1" w:styleId="Heading1Char">
    <w:name w:val="Heading 1 Char"/>
    <w:basedOn w:val="DefaultParagraphFont"/>
    <w:link w:val="Heading1"/>
    <w:uiPriority w:val="9"/>
    <w:rsid w:val="00E633B9"/>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rsid w:val="00935296"/>
    <w:pPr>
      <w:tabs>
        <w:tab w:val="clear" w:pos="851"/>
        <w:tab w:val="clear" w:pos="1701"/>
        <w:tab w:val="clear" w:pos="2552"/>
        <w:tab w:val="clear" w:pos="3402"/>
        <w:tab w:val="clear" w:pos="4253"/>
        <w:tab w:val="clear" w:pos="5103"/>
        <w:tab w:val="clear" w:pos="5954"/>
        <w:tab w:val="clear" w:pos="6804"/>
      </w:tabs>
      <w:spacing w:line="240" w:lineRule="auto"/>
      <w:ind w:left="1267" w:hanging="1267"/>
      <w:jc w:val="left"/>
    </w:pPr>
    <w:rPr>
      <w:rFonts w:ascii="Times New Roman" w:eastAsia="Times New Roman" w:hAnsi="Times New Roman" w:cs="Times New Roman"/>
      <w:szCs w:val="20"/>
      <w:lang w:val="en-US"/>
    </w:rPr>
  </w:style>
  <w:style w:type="character" w:customStyle="1" w:styleId="FootnoteTextChar">
    <w:name w:val="Footnote Text Char"/>
    <w:basedOn w:val="DefaultParagraphFont"/>
    <w:link w:val="FootnoteText"/>
    <w:rsid w:val="00935296"/>
    <w:rPr>
      <w:rFonts w:ascii="Times New Roman" w:eastAsia="Times New Roman" w:hAnsi="Times New Roman" w:cs="Times New Roman"/>
      <w:sz w:val="20"/>
      <w:szCs w:val="20"/>
      <w:lang w:val="en-US"/>
    </w:rPr>
  </w:style>
  <w:style w:type="character" w:styleId="FootnoteReference">
    <w:name w:val="footnote reference"/>
    <w:basedOn w:val="DefaultParagraphFont"/>
    <w:rsid w:val="00935296"/>
    <w:rPr>
      <w:vertAlign w:val="superscript"/>
    </w:rPr>
  </w:style>
  <w:style w:type="character" w:styleId="Emphasis">
    <w:name w:val="Emphasis"/>
    <w:basedOn w:val="DefaultParagraphFont"/>
    <w:uiPriority w:val="20"/>
    <w:qFormat/>
    <w:rsid w:val="0081555E"/>
    <w:rPr>
      <w:i/>
      <w:iCs/>
    </w:rPr>
  </w:style>
  <w:style w:type="paragraph" w:styleId="PlainText">
    <w:name w:val="Plain Text"/>
    <w:basedOn w:val="Normal"/>
    <w:link w:val="PlainTextChar"/>
    <w:uiPriority w:val="99"/>
    <w:unhideWhenUsed/>
    <w:rsid w:val="0081555E"/>
    <w:pPr>
      <w:tabs>
        <w:tab w:val="clear" w:pos="851"/>
        <w:tab w:val="clear" w:pos="1701"/>
        <w:tab w:val="clear" w:pos="2552"/>
        <w:tab w:val="clear" w:pos="3402"/>
        <w:tab w:val="clear" w:pos="4253"/>
        <w:tab w:val="clear" w:pos="5103"/>
        <w:tab w:val="clear" w:pos="5954"/>
        <w:tab w:val="clear" w:pos="6804"/>
      </w:tabs>
      <w:spacing w:line="240" w:lineRule="auto"/>
      <w:jc w:val="left"/>
    </w:pPr>
    <w:rPr>
      <w:rFonts w:ascii="Calibri" w:hAnsi="Calibri" w:cs="Calibri"/>
      <w:sz w:val="22"/>
      <w:lang w:val="en-GB" w:eastAsia="en-GB"/>
    </w:rPr>
  </w:style>
  <w:style w:type="character" w:customStyle="1" w:styleId="PlainTextChar">
    <w:name w:val="Plain Text Char"/>
    <w:basedOn w:val="DefaultParagraphFont"/>
    <w:link w:val="PlainText"/>
    <w:uiPriority w:val="99"/>
    <w:rsid w:val="0081555E"/>
    <w:rPr>
      <w:rFonts w:ascii="Calibri" w:hAnsi="Calibri" w:cs="Calibri"/>
      <w:lang w:val="en-GB" w:eastAsia="en-GB"/>
    </w:rPr>
  </w:style>
  <w:style w:type="paragraph" w:customStyle="1" w:styleId="font8">
    <w:name w:val="font_8"/>
    <w:basedOn w:val="Normal"/>
    <w:rsid w:val="0081555E"/>
    <w:pPr>
      <w:tabs>
        <w:tab w:val="clear" w:pos="851"/>
        <w:tab w:val="clear" w:pos="1701"/>
        <w:tab w:val="clear" w:pos="2552"/>
        <w:tab w:val="clear" w:pos="3402"/>
        <w:tab w:val="clear" w:pos="4253"/>
        <w:tab w:val="clear" w:pos="5103"/>
        <w:tab w:val="clear" w:pos="5954"/>
        <w:tab w:val="clear" w:pos="6804"/>
      </w:tabs>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07113">
      <w:bodyDiv w:val="1"/>
      <w:marLeft w:val="0"/>
      <w:marRight w:val="0"/>
      <w:marTop w:val="0"/>
      <w:marBottom w:val="0"/>
      <w:divBdr>
        <w:top w:val="none" w:sz="0" w:space="0" w:color="auto"/>
        <w:left w:val="none" w:sz="0" w:space="0" w:color="auto"/>
        <w:bottom w:val="none" w:sz="0" w:space="0" w:color="auto"/>
        <w:right w:val="none" w:sz="0" w:space="0" w:color="auto"/>
      </w:divBdr>
    </w:div>
    <w:div w:id="429468637">
      <w:bodyDiv w:val="1"/>
      <w:marLeft w:val="0"/>
      <w:marRight w:val="0"/>
      <w:marTop w:val="0"/>
      <w:marBottom w:val="0"/>
      <w:divBdr>
        <w:top w:val="none" w:sz="0" w:space="0" w:color="auto"/>
        <w:left w:val="none" w:sz="0" w:space="0" w:color="auto"/>
        <w:bottom w:val="none" w:sz="0" w:space="0" w:color="auto"/>
        <w:right w:val="none" w:sz="0" w:space="0" w:color="auto"/>
      </w:divBdr>
    </w:div>
    <w:div w:id="923219032">
      <w:bodyDiv w:val="1"/>
      <w:marLeft w:val="0"/>
      <w:marRight w:val="0"/>
      <w:marTop w:val="0"/>
      <w:marBottom w:val="0"/>
      <w:divBdr>
        <w:top w:val="none" w:sz="0" w:space="0" w:color="auto"/>
        <w:left w:val="none" w:sz="0" w:space="0" w:color="auto"/>
        <w:bottom w:val="none" w:sz="0" w:space="0" w:color="auto"/>
        <w:right w:val="none" w:sz="0" w:space="0" w:color="auto"/>
      </w:divBdr>
    </w:div>
    <w:div w:id="1284078312">
      <w:bodyDiv w:val="1"/>
      <w:marLeft w:val="0"/>
      <w:marRight w:val="0"/>
      <w:marTop w:val="0"/>
      <w:marBottom w:val="0"/>
      <w:divBdr>
        <w:top w:val="none" w:sz="0" w:space="0" w:color="auto"/>
        <w:left w:val="none" w:sz="0" w:space="0" w:color="auto"/>
        <w:bottom w:val="none" w:sz="0" w:space="0" w:color="auto"/>
        <w:right w:val="none" w:sz="0" w:space="0" w:color="auto"/>
      </w:divBdr>
    </w:div>
    <w:div w:id="162846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ED7958CAF0154BBC9B3DDE336F3548" ma:contentTypeVersion="11" ma:contentTypeDescription="Create a new document." ma:contentTypeScope="" ma:versionID="950e9591bbcd74b6586ca41c7e517b53">
  <xsd:schema xmlns:xsd="http://www.w3.org/2001/XMLSchema" xmlns:xs="http://www.w3.org/2001/XMLSchema" xmlns:p="http://schemas.microsoft.com/office/2006/metadata/properties" xmlns:ns2="79da4960-4146-41fa-8e20-7a47ccc17ef3" targetNamespace="http://schemas.microsoft.com/office/2006/metadata/properties" ma:root="true" ma:fieldsID="8d1c952ec3114cdb1ff04d60a01c77e1" ns2:_="">
    <xsd:import namespace="79da4960-4146-41fa-8e20-7a47ccc17e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a4960-4146-41fa-8e20-7a47ccc17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DDB4F-27BB-446A-B4C1-F0A8CB77D64B}">
  <ds:schemaRefs>
    <ds:schemaRef ds:uri="http://schemas.openxmlformats.org/officeDocument/2006/bibliography"/>
  </ds:schemaRefs>
</ds:datastoreItem>
</file>

<file path=customXml/itemProps2.xml><?xml version="1.0" encoding="utf-8"?>
<ds:datastoreItem xmlns:ds="http://schemas.openxmlformats.org/officeDocument/2006/customXml" ds:itemID="{178FBFE2-404E-4646-A8EC-065F85096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a4960-4146-41fa-8e20-7a47ccc17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7867B-11AD-40C8-817F-4738F7144735}">
  <ds:schemaRefs>
    <ds:schemaRef ds:uri="http://schemas.microsoft.com/sharepoint/v3/contenttype/forms"/>
  </ds:schemaRefs>
</ds:datastoreItem>
</file>

<file path=customXml/itemProps4.xml><?xml version="1.0" encoding="utf-8"?>
<ds:datastoreItem xmlns:ds="http://schemas.openxmlformats.org/officeDocument/2006/customXml" ds:itemID="{D3307A49-454A-41D5-BB29-C976DDCFCD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Bronwen Noble</cp:lastModifiedBy>
  <cp:revision>5</cp:revision>
  <cp:lastPrinted>2022-10-03T15:00:00Z</cp:lastPrinted>
  <dcterms:created xsi:type="dcterms:W3CDTF">2022-10-03T14:58:00Z</dcterms:created>
  <dcterms:modified xsi:type="dcterms:W3CDTF">2022-10-03T15:09:00Z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0x0101006EED7958CAF0154BBC9B3DDE336F3548</vt:lpwstr>
  </property>
  <property fmtid="{D5CDD505-2E9C-101B-9397-08002B2CF9AE}" pid="3" name="GrammarlyDocumentId">
    <vt:lpwstr>07081638ee15a06a79bdec00c782521e8487755899265b8fed9b79b0fdcfbe7f</vt:lpwstr>
  </property>
</Properties>
</file>