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ED3F" w14:textId="77777777" w:rsidR="00BB638D" w:rsidRPr="00C772F9" w:rsidRDefault="00BB638D" w:rsidP="00F40B96">
      <w:pPr>
        <w:pStyle w:val="PlainText"/>
        <w:rPr>
          <w:rFonts w:asciiTheme="majorHAnsi" w:hAnsiTheme="majorHAnsi" w:cstheme="majorHAnsi"/>
          <w:sz w:val="21"/>
        </w:rPr>
      </w:pPr>
      <w:bookmarkStart w:id="0" w:name="_Hlk115354398"/>
      <w:r w:rsidRPr="00C772F9">
        <w:rPr>
          <w:rFonts w:asciiTheme="majorHAnsi" w:hAnsiTheme="majorHAnsi" w:cstheme="majorHAnsi"/>
          <w:sz w:val="21"/>
        </w:rPr>
        <w:t>MEDIA RELEASE FROM EMIRA PROPERTY FUND</w:t>
      </w:r>
    </w:p>
    <w:p w14:paraId="20CCA0B5" w14:textId="254C5616" w:rsidR="00A86C22" w:rsidRPr="00C772F9" w:rsidRDefault="00227474" w:rsidP="00F40B96">
      <w:pPr>
        <w:spacing w:after="0"/>
        <w:rPr>
          <w:rFonts w:asciiTheme="majorHAnsi" w:hAnsiTheme="majorHAnsi" w:cstheme="majorHAnsi"/>
          <w:sz w:val="21"/>
          <w:szCs w:val="21"/>
        </w:rPr>
      </w:pPr>
      <w:r>
        <w:rPr>
          <w:rFonts w:asciiTheme="majorHAnsi" w:hAnsiTheme="majorHAnsi" w:cstheme="majorHAnsi"/>
          <w:sz w:val="21"/>
          <w:szCs w:val="21"/>
        </w:rPr>
        <w:t xml:space="preserve">14 </w:t>
      </w:r>
      <w:r w:rsidR="00C772F9" w:rsidRPr="00C772F9">
        <w:rPr>
          <w:rFonts w:asciiTheme="majorHAnsi" w:hAnsiTheme="majorHAnsi" w:cstheme="majorHAnsi"/>
          <w:sz w:val="21"/>
          <w:szCs w:val="21"/>
        </w:rPr>
        <w:t>September</w:t>
      </w:r>
      <w:r w:rsidR="00A86C22" w:rsidRPr="00C772F9">
        <w:rPr>
          <w:rFonts w:asciiTheme="majorHAnsi" w:hAnsiTheme="majorHAnsi" w:cstheme="majorHAnsi"/>
          <w:sz w:val="21"/>
          <w:szCs w:val="21"/>
        </w:rPr>
        <w:t xml:space="preserve"> 2023</w:t>
      </w:r>
    </w:p>
    <w:p w14:paraId="653E0549" w14:textId="77777777" w:rsidR="00A86C22" w:rsidRPr="00C772F9" w:rsidRDefault="00A86C22" w:rsidP="00F40B96">
      <w:pPr>
        <w:spacing w:after="0"/>
        <w:rPr>
          <w:rFonts w:asciiTheme="majorHAnsi" w:hAnsiTheme="majorHAnsi" w:cstheme="majorHAnsi"/>
          <w:sz w:val="21"/>
          <w:szCs w:val="21"/>
        </w:rPr>
      </w:pPr>
    </w:p>
    <w:p w14:paraId="175DB0F1" w14:textId="325CBDEB" w:rsidR="00A86C22" w:rsidRPr="00C772F9" w:rsidRDefault="00A86C22" w:rsidP="00F40B96">
      <w:pPr>
        <w:spacing w:after="0"/>
        <w:jc w:val="center"/>
        <w:rPr>
          <w:rFonts w:asciiTheme="majorHAnsi" w:hAnsiTheme="majorHAnsi" w:cstheme="majorHAnsi"/>
          <w:b/>
          <w:bCs/>
          <w:sz w:val="24"/>
          <w:szCs w:val="24"/>
        </w:rPr>
      </w:pPr>
      <w:r w:rsidRPr="00C772F9">
        <w:rPr>
          <w:rFonts w:asciiTheme="majorHAnsi" w:hAnsiTheme="majorHAnsi" w:cstheme="majorHAnsi"/>
          <w:b/>
          <w:bCs/>
          <w:sz w:val="24"/>
          <w:szCs w:val="24"/>
        </w:rPr>
        <w:t>Emira</w:t>
      </w:r>
      <w:r w:rsidR="00F40B96" w:rsidRPr="00C772F9">
        <w:rPr>
          <w:rFonts w:asciiTheme="majorHAnsi" w:hAnsiTheme="majorHAnsi" w:cstheme="majorHAnsi"/>
          <w:b/>
          <w:bCs/>
          <w:sz w:val="24"/>
          <w:szCs w:val="24"/>
        </w:rPr>
        <w:t xml:space="preserve">’s strategic selling of The Bolton </w:t>
      </w:r>
      <w:r w:rsidR="00503593">
        <w:rPr>
          <w:rFonts w:asciiTheme="majorHAnsi" w:hAnsiTheme="majorHAnsi" w:cstheme="majorHAnsi"/>
          <w:b/>
          <w:bCs/>
          <w:sz w:val="24"/>
          <w:szCs w:val="24"/>
        </w:rPr>
        <w:t xml:space="preserve">residential units </w:t>
      </w:r>
      <w:r w:rsidR="00440D95">
        <w:rPr>
          <w:rFonts w:asciiTheme="majorHAnsi" w:hAnsiTheme="majorHAnsi" w:cstheme="majorHAnsi"/>
          <w:b/>
          <w:bCs/>
          <w:sz w:val="24"/>
          <w:szCs w:val="24"/>
        </w:rPr>
        <w:t xml:space="preserve">makes good </w:t>
      </w:r>
      <w:proofErr w:type="gramStart"/>
      <w:r w:rsidR="00440D95">
        <w:rPr>
          <w:rFonts w:asciiTheme="majorHAnsi" w:hAnsiTheme="majorHAnsi" w:cstheme="majorHAnsi"/>
          <w:b/>
          <w:bCs/>
          <w:sz w:val="24"/>
          <w:szCs w:val="24"/>
        </w:rPr>
        <w:t>progress</w:t>
      </w:r>
      <w:proofErr w:type="gramEnd"/>
    </w:p>
    <w:p w14:paraId="66D73EF5" w14:textId="77777777" w:rsidR="00F40B96" w:rsidRPr="00C772F9" w:rsidRDefault="00F40B96" w:rsidP="00F40B96">
      <w:pPr>
        <w:spacing w:after="0"/>
        <w:rPr>
          <w:rFonts w:asciiTheme="majorHAnsi" w:hAnsiTheme="majorHAnsi" w:cstheme="majorHAnsi"/>
          <w:color w:val="000000"/>
          <w:sz w:val="21"/>
          <w:szCs w:val="21"/>
          <w:shd w:val="clear" w:color="auto" w:fill="FFFFFF"/>
        </w:rPr>
      </w:pPr>
    </w:p>
    <w:p w14:paraId="6A971C3C" w14:textId="21B1A5A1" w:rsidR="00F40B96" w:rsidRPr="00C772F9" w:rsidRDefault="00F40B96" w:rsidP="00F40B96">
      <w:pPr>
        <w:spacing w:after="0"/>
        <w:jc w:val="both"/>
        <w:rPr>
          <w:rFonts w:asciiTheme="majorHAnsi" w:hAnsiTheme="majorHAnsi" w:cstheme="majorHAnsi"/>
          <w:b/>
          <w:bCs/>
          <w:color w:val="000000" w:themeColor="text1"/>
          <w:sz w:val="21"/>
          <w:szCs w:val="21"/>
          <w:shd w:val="clear" w:color="auto" w:fill="FFFFFF"/>
        </w:rPr>
      </w:pPr>
      <w:r w:rsidRPr="00C772F9">
        <w:rPr>
          <w:rFonts w:asciiTheme="majorHAnsi" w:hAnsiTheme="majorHAnsi" w:cstheme="majorHAnsi"/>
          <w:b/>
          <w:bCs/>
          <w:color w:val="000000" w:themeColor="text1"/>
          <w:sz w:val="21"/>
          <w:szCs w:val="21"/>
          <w:shd w:val="clear" w:color="auto" w:fill="FFFFFF"/>
        </w:rPr>
        <w:t>Emira Property Fund (JSE: EMI) is</w:t>
      </w:r>
      <w:r w:rsidR="00F73DC3">
        <w:rPr>
          <w:rFonts w:asciiTheme="majorHAnsi" w:hAnsiTheme="majorHAnsi" w:cstheme="majorHAnsi"/>
          <w:b/>
          <w:bCs/>
          <w:color w:val="000000" w:themeColor="text1"/>
          <w:sz w:val="21"/>
          <w:szCs w:val="21"/>
          <w:shd w:val="clear" w:color="auto" w:fill="FFFFFF"/>
        </w:rPr>
        <w:t xml:space="preserve"> over</w:t>
      </w:r>
      <w:r w:rsidRPr="00C772F9">
        <w:rPr>
          <w:rFonts w:asciiTheme="majorHAnsi" w:hAnsiTheme="majorHAnsi" w:cstheme="majorHAnsi"/>
          <w:b/>
          <w:bCs/>
          <w:color w:val="000000" w:themeColor="text1"/>
          <w:sz w:val="21"/>
          <w:szCs w:val="21"/>
          <w:shd w:val="clear" w:color="auto" w:fill="FFFFFF"/>
        </w:rPr>
        <w:t xml:space="preserve"> the halfway mark in selling the 282 apartments in its ground-breaking office-to-residential conversion, The Bolton in Rosebank, Johannesburg, as it continues its ongoing programme of strategic capital rotation.</w:t>
      </w:r>
    </w:p>
    <w:p w14:paraId="422324D4" w14:textId="77777777"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p>
    <w:p w14:paraId="5948BC98" w14:textId="6DF0EAFA"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r w:rsidRPr="00C772F9">
        <w:rPr>
          <w:rFonts w:asciiTheme="majorHAnsi" w:hAnsiTheme="majorHAnsi" w:cstheme="majorHAnsi"/>
          <w:color w:val="000000" w:themeColor="text1"/>
          <w:sz w:val="21"/>
          <w:szCs w:val="21"/>
          <w:shd w:val="clear" w:color="auto" w:fill="FFFFFF"/>
        </w:rPr>
        <w:t xml:space="preserve">Emira’s investment strategy for The Bolton has created excellent value for its stakeholders. The REIT invested R125m in the conversion of the former office building worth some R80m at the time. It has earned an average of R17m of income every year from the property since the redevelopment </w:t>
      </w:r>
      <w:r w:rsidR="00D9210D">
        <w:rPr>
          <w:rFonts w:asciiTheme="majorHAnsi" w:hAnsiTheme="majorHAnsi" w:cstheme="majorHAnsi"/>
          <w:color w:val="000000" w:themeColor="text1"/>
          <w:sz w:val="21"/>
          <w:szCs w:val="21"/>
          <w:shd w:val="clear" w:color="auto" w:fill="FFFFFF"/>
        </w:rPr>
        <w:t>began to be</w:t>
      </w:r>
      <w:r w:rsidRPr="00C772F9">
        <w:rPr>
          <w:rFonts w:asciiTheme="majorHAnsi" w:hAnsiTheme="majorHAnsi" w:cstheme="majorHAnsi"/>
          <w:color w:val="000000" w:themeColor="text1"/>
          <w:sz w:val="21"/>
          <w:szCs w:val="21"/>
          <w:shd w:val="clear" w:color="auto" w:fill="FFFFFF"/>
        </w:rPr>
        <w:t xml:space="preserve"> tenanted in late 2018. Now, on exit</w:t>
      </w:r>
      <w:r w:rsidR="00D9210D">
        <w:rPr>
          <w:rFonts w:asciiTheme="majorHAnsi" w:hAnsiTheme="majorHAnsi" w:cstheme="majorHAnsi"/>
          <w:color w:val="000000" w:themeColor="text1"/>
          <w:sz w:val="21"/>
          <w:szCs w:val="21"/>
          <w:shd w:val="clear" w:color="auto" w:fill="FFFFFF"/>
        </w:rPr>
        <w:t xml:space="preserve"> on a sectional title basis</w:t>
      </w:r>
      <w:r w:rsidRPr="00C772F9">
        <w:rPr>
          <w:rFonts w:asciiTheme="majorHAnsi" w:hAnsiTheme="majorHAnsi" w:cstheme="majorHAnsi"/>
          <w:color w:val="000000" w:themeColor="text1"/>
          <w:sz w:val="21"/>
          <w:szCs w:val="21"/>
          <w:shd w:val="clear" w:color="auto" w:fill="FFFFFF"/>
        </w:rPr>
        <w:t xml:space="preserve">, the </w:t>
      </w:r>
      <w:r w:rsidR="00D9210D">
        <w:rPr>
          <w:rFonts w:asciiTheme="majorHAnsi" w:hAnsiTheme="majorHAnsi" w:cstheme="majorHAnsi"/>
          <w:color w:val="000000" w:themeColor="text1"/>
          <w:sz w:val="21"/>
          <w:szCs w:val="21"/>
          <w:shd w:val="clear" w:color="auto" w:fill="FFFFFF"/>
        </w:rPr>
        <w:t xml:space="preserve">total </w:t>
      </w:r>
      <w:r w:rsidRPr="00C772F9">
        <w:rPr>
          <w:rFonts w:asciiTheme="majorHAnsi" w:hAnsiTheme="majorHAnsi" w:cstheme="majorHAnsi"/>
          <w:color w:val="000000" w:themeColor="text1"/>
          <w:sz w:val="21"/>
          <w:szCs w:val="21"/>
          <w:shd w:val="clear" w:color="auto" w:fill="FFFFFF"/>
        </w:rPr>
        <w:t xml:space="preserve">sales price for the 282 units is expected to be </w:t>
      </w:r>
      <w:r w:rsidR="00D9210D">
        <w:rPr>
          <w:rFonts w:asciiTheme="majorHAnsi" w:hAnsiTheme="majorHAnsi" w:cstheme="majorHAnsi"/>
          <w:color w:val="000000" w:themeColor="text1"/>
          <w:sz w:val="21"/>
          <w:szCs w:val="21"/>
          <w:shd w:val="clear" w:color="auto" w:fill="FFFFFF"/>
        </w:rPr>
        <w:t xml:space="preserve">close to </w:t>
      </w:r>
      <w:r w:rsidRPr="00C772F9">
        <w:rPr>
          <w:rFonts w:asciiTheme="majorHAnsi" w:hAnsiTheme="majorHAnsi" w:cstheme="majorHAnsi"/>
          <w:color w:val="000000" w:themeColor="text1"/>
          <w:sz w:val="21"/>
          <w:szCs w:val="21"/>
          <w:shd w:val="clear" w:color="auto" w:fill="FFFFFF"/>
        </w:rPr>
        <w:t>R327m.</w:t>
      </w:r>
    </w:p>
    <w:p w14:paraId="5677FC6B" w14:textId="77777777"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p>
    <w:p w14:paraId="541B6F9C" w14:textId="4E7368D6" w:rsidR="00F40B96" w:rsidRPr="00C772F9" w:rsidRDefault="00F40B96" w:rsidP="00F40B96">
      <w:pPr>
        <w:spacing w:after="0"/>
        <w:jc w:val="both"/>
        <w:rPr>
          <w:rFonts w:asciiTheme="majorHAnsi" w:hAnsiTheme="majorHAnsi" w:cstheme="majorHAnsi"/>
          <w:i/>
          <w:iCs/>
          <w:color w:val="000000" w:themeColor="text1"/>
          <w:sz w:val="21"/>
          <w:szCs w:val="21"/>
          <w:shd w:val="clear" w:color="auto" w:fill="FFFFFF"/>
        </w:rPr>
      </w:pPr>
      <w:r w:rsidRPr="00C772F9">
        <w:rPr>
          <w:rFonts w:asciiTheme="majorHAnsi" w:hAnsiTheme="majorHAnsi" w:cstheme="majorHAnsi"/>
          <w:i/>
          <w:iCs/>
          <w:color w:val="000000" w:themeColor="text1"/>
          <w:sz w:val="21"/>
          <w:szCs w:val="21"/>
          <w:shd w:val="clear" w:color="auto" w:fill="FFFFFF"/>
        </w:rPr>
        <w:t xml:space="preserve">“At Emira, asset recycling is always an option we consider when making investments. Emira has completed a full cycle with The Bolton, transforming offices into residential units and fully leasing them, </w:t>
      </w:r>
      <w:r w:rsidR="00D9210D">
        <w:rPr>
          <w:rFonts w:asciiTheme="majorHAnsi" w:hAnsiTheme="majorHAnsi" w:cstheme="majorHAnsi"/>
          <w:i/>
          <w:iCs/>
          <w:color w:val="000000" w:themeColor="text1"/>
          <w:sz w:val="21"/>
          <w:szCs w:val="21"/>
          <w:shd w:val="clear" w:color="auto" w:fill="FFFFFF"/>
        </w:rPr>
        <w:t xml:space="preserve">and now </w:t>
      </w:r>
      <w:r w:rsidRPr="00C772F9">
        <w:rPr>
          <w:rFonts w:asciiTheme="majorHAnsi" w:hAnsiTheme="majorHAnsi" w:cstheme="majorHAnsi"/>
          <w:i/>
          <w:iCs/>
          <w:color w:val="000000" w:themeColor="text1"/>
          <w:sz w:val="21"/>
          <w:szCs w:val="21"/>
          <w:shd w:val="clear" w:color="auto" w:fill="FFFFFF"/>
        </w:rPr>
        <w:t xml:space="preserve">reaching the stage where we felt the best use of </w:t>
      </w:r>
      <w:r w:rsidR="00440D95">
        <w:rPr>
          <w:rFonts w:asciiTheme="majorHAnsi" w:hAnsiTheme="majorHAnsi" w:cstheme="majorHAnsi"/>
          <w:i/>
          <w:iCs/>
          <w:color w:val="000000" w:themeColor="text1"/>
          <w:sz w:val="21"/>
          <w:szCs w:val="21"/>
          <w:shd w:val="clear" w:color="auto" w:fill="FFFFFF"/>
        </w:rPr>
        <w:t xml:space="preserve">this </w:t>
      </w:r>
      <w:r w:rsidRPr="00C772F9">
        <w:rPr>
          <w:rFonts w:asciiTheme="majorHAnsi" w:hAnsiTheme="majorHAnsi" w:cstheme="majorHAnsi"/>
          <w:i/>
          <w:iCs/>
          <w:color w:val="000000" w:themeColor="text1"/>
          <w:sz w:val="21"/>
          <w:szCs w:val="21"/>
          <w:shd w:val="clear" w:color="auto" w:fill="FFFFFF"/>
        </w:rPr>
        <w:t xml:space="preserve">capital was to </w:t>
      </w:r>
      <w:r w:rsidR="00D9210D">
        <w:rPr>
          <w:rFonts w:asciiTheme="majorHAnsi" w:hAnsiTheme="majorHAnsi" w:cstheme="majorHAnsi"/>
          <w:i/>
          <w:iCs/>
          <w:color w:val="000000" w:themeColor="text1"/>
          <w:sz w:val="21"/>
          <w:szCs w:val="21"/>
          <w:shd w:val="clear" w:color="auto" w:fill="FFFFFF"/>
        </w:rPr>
        <w:t xml:space="preserve">sell off on an individual sectional title basis and </w:t>
      </w:r>
      <w:r w:rsidRPr="00C772F9">
        <w:rPr>
          <w:rFonts w:asciiTheme="majorHAnsi" w:hAnsiTheme="majorHAnsi" w:cstheme="majorHAnsi"/>
          <w:i/>
          <w:iCs/>
          <w:color w:val="000000" w:themeColor="text1"/>
          <w:sz w:val="21"/>
          <w:szCs w:val="21"/>
          <w:shd w:val="clear" w:color="auto" w:fill="FFFFFF"/>
        </w:rPr>
        <w:t xml:space="preserve">reallocate </w:t>
      </w:r>
      <w:r w:rsidR="00D9210D">
        <w:rPr>
          <w:rFonts w:asciiTheme="majorHAnsi" w:hAnsiTheme="majorHAnsi" w:cstheme="majorHAnsi"/>
          <w:i/>
          <w:iCs/>
          <w:color w:val="000000" w:themeColor="text1"/>
          <w:sz w:val="21"/>
          <w:szCs w:val="21"/>
          <w:shd w:val="clear" w:color="auto" w:fill="FFFFFF"/>
        </w:rPr>
        <w:t>the proceeds</w:t>
      </w:r>
      <w:r w:rsidR="00440D95">
        <w:rPr>
          <w:rFonts w:asciiTheme="majorHAnsi" w:hAnsiTheme="majorHAnsi" w:cstheme="majorHAnsi"/>
          <w:i/>
          <w:iCs/>
          <w:color w:val="000000" w:themeColor="text1"/>
          <w:sz w:val="21"/>
          <w:szCs w:val="21"/>
          <w:shd w:val="clear" w:color="auto" w:fill="FFFFFF"/>
        </w:rPr>
        <w:t xml:space="preserve"> to</w:t>
      </w:r>
      <w:r w:rsidRPr="00C772F9">
        <w:rPr>
          <w:rFonts w:asciiTheme="majorHAnsi" w:hAnsiTheme="majorHAnsi" w:cstheme="majorHAnsi"/>
          <w:i/>
          <w:iCs/>
          <w:color w:val="000000" w:themeColor="text1"/>
          <w:sz w:val="21"/>
          <w:szCs w:val="21"/>
          <w:shd w:val="clear" w:color="auto" w:fill="FFFFFF"/>
        </w:rPr>
        <w:t xml:space="preserve"> other strategic investments,” </w:t>
      </w:r>
      <w:r w:rsidRPr="00C772F9">
        <w:rPr>
          <w:rFonts w:asciiTheme="majorHAnsi" w:hAnsiTheme="majorHAnsi" w:cstheme="majorHAnsi"/>
          <w:color w:val="000000" w:themeColor="text1"/>
          <w:sz w:val="21"/>
          <w:szCs w:val="21"/>
          <w:shd w:val="clear" w:color="auto" w:fill="FFFFFF"/>
        </w:rPr>
        <w:t>explains Emira Property Fund CEO, Geoff Jennett.</w:t>
      </w:r>
    </w:p>
    <w:p w14:paraId="3B958C3D" w14:textId="77777777"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p>
    <w:p w14:paraId="7331CE75" w14:textId="0CEB8813"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r w:rsidRPr="00C772F9">
        <w:rPr>
          <w:rFonts w:asciiTheme="majorHAnsi" w:hAnsiTheme="majorHAnsi" w:cstheme="majorHAnsi"/>
          <w:color w:val="000000" w:themeColor="text1"/>
          <w:sz w:val="21"/>
          <w:szCs w:val="21"/>
          <w:shd w:val="clear" w:color="auto" w:fill="FFFFFF"/>
        </w:rPr>
        <w:t xml:space="preserve">Unit sales are progressing well. Emira’s appointed specialist partner IGrow began selling in October 2022 and around </w:t>
      </w:r>
      <w:r w:rsidR="00472A8A">
        <w:rPr>
          <w:rFonts w:asciiTheme="majorHAnsi" w:hAnsiTheme="majorHAnsi" w:cstheme="majorHAnsi"/>
          <w:color w:val="000000" w:themeColor="text1"/>
          <w:sz w:val="21"/>
          <w:szCs w:val="21"/>
          <w:shd w:val="clear" w:color="auto" w:fill="FFFFFF"/>
        </w:rPr>
        <w:t>149</w:t>
      </w:r>
      <w:r w:rsidRPr="00C772F9">
        <w:rPr>
          <w:rFonts w:asciiTheme="majorHAnsi" w:hAnsiTheme="majorHAnsi" w:cstheme="majorHAnsi"/>
          <w:color w:val="000000" w:themeColor="text1"/>
          <w:sz w:val="21"/>
          <w:szCs w:val="21"/>
          <w:shd w:val="clear" w:color="auto" w:fill="FFFFFF"/>
        </w:rPr>
        <w:t xml:space="preserve"> units had transferred by the end of August 2023. Another </w:t>
      </w:r>
      <w:r w:rsidR="00472A8A">
        <w:rPr>
          <w:rFonts w:asciiTheme="majorHAnsi" w:hAnsiTheme="majorHAnsi" w:cstheme="majorHAnsi"/>
          <w:color w:val="000000" w:themeColor="text1"/>
          <w:sz w:val="21"/>
          <w:szCs w:val="21"/>
          <w:shd w:val="clear" w:color="auto" w:fill="FFFFFF"/>
        </w:rPr>
        <w:t>69</w:t>
      </w:r>
      <w:r w:rsidRPr="00C772F9">
        <w:rPr>
          <w:rFonts w:asciiTheme="majorHAnsi" w:hAnsiTheme="majorHAnsi" w:cstheme="majorHAnsi"/>
          <w:color w:val="000000" w:themeColor="text1"/>
          <w:sz w:val="21"/>
          <w:szCs w:val="21"/>
          <w:shd w:val="clear" w:color="auto" w:fill="FFFFFF"/>
        </w:rPr>
        <w:t xml:space="preserve"> units are under agreement. At this pace, Emira could be completely sold out of The Bolton in the next 12 to 18 months.</w:t>
      </w:r>
    </w:p>
    <w:p w14:paraId="58CA5796" w14:textId="77777777"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p>
    <w:p w14:paraId="658F03B6" w14:textId="5B97A142"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r w:rsidRPr="00C772F9">
        <w:rPr>
          <w:rFonts w:asciiTheme="majorHAnsi" w:hAnsiTheme="majorHAnsi" w:cstheme="majorHAnsi"/>
          <w:color w:val="000000" w:themeColor="text1"/>
          <w:sz w:val="21"/>
          <w:szCs w:val="21"/>
          <w:shd w:val="clear" w:color="auto" w:fill="FFFFFF"/>
        </w:rPr>
        <w:t>Sales are supported by the strong rental market in Rosebank for these apartments - on an individual, sectionalised basis - allowing Emira to realise its economic ambitions by selling the units individually and using the capital in other ways. One of th</w:t>
      </w:r>
      <w:r w:rsidR="00440D95">
        <w:rPr>
          <w:rFonts w:asciiTheme="majorHAnsi" w:hAnsiTheme="majorHAnsi" w:cstheme="majorHAnsi"/>
          <w:color w:val="000000" w:themeColor="text1"/>
          <w:sz w:val="21"/>
          <w:szCs w:val="21"/>
          <w:shd w:val="clear" w:color="auto" w:fill="FFFFFF"/>
        </w:rPr>
        <w:t>e</w:t>
      </w:r>
      <w:r w:rsidRPr="00C772F9">
        <w:rPr>
          <w:rFonts w:asciiTheme="majorHAnsi" w:hAnsiTheme="majorHAnsi" w:cstheme="majorHAnsi"/>
          <w:color w:val="000000" w:themeColor="text1"/>
          <w:sz w:val="21"/>
          <w:szCs w:val="21"/>
          <w:shd w:val="clear" w:color="auto" w:fill="FFFFFF"/>
        </w:rPr>
        <w:t xml:space="preserve">se ways </w:t>
      </w:r>
      <w:r w:rsidR="00D9210D">
        <w:rPr>
          <w:rFonts w:asciiTheme="majorHAnsi" w:hAnsiTheme="majorHAnsi" w:cstheme="majorHAnsi"/>
          <w:color w:val="000000" w:themeColor="text1"/>
          <w:sz w:val="21"/>
          <w:szCs w:val="21"/>
          <w:shd w:val="clear" w:color="auto" w:fill="FFFFFF"/>
        </w:rPr>
        <w:t xml:space="preserve">it </w:t>
      </w:r>
      <w:r w:rsidRPr="00C772F9">
        <w:rPr>
          <w:rFonts w:asciiTheme="majorHAnsi" w:hAnsiTheme="majorHAnsi" w:cstheme="majorHAnsi"/>
          <w:color w:val="000000" w:themeColor="text1"/>
          <w:sz w:val="21"/>
          <w:szCs w:val="21"/>
          <w:shd w:val="clear" w:color="auto" w:fill="FFFFFF"/>
        </w:rPr>
        <w:t xml:space="preserve">is using the proceeds </w:t>
      </w:r>
      <w:r w:rsidR="00D9210D">
        <w:rPr>
          <w:rFonts w:asciiTheme="majorHAnsi" w:hAnsiTheme="majorHAnsi" w:cstheme="majorHAnsi"/>
          <w:color w:val="000000" w:themeColor="text1"/>
          <w:sz w:val="21"/>
          <w:szCs w:val="21"/>
          <w:shd w:val="clear" w:color="auto" w:fill="FFFFFF"/>
        </w:rPr>
        <w:t xml:space="preserve">is </w:t>
      </w:r>
      <w:r w:rsidRPr="00C772F9">
        <w:rPr>
          <w:rFonts w:asciiTheme="majorHAnsi" w:hAnsiTheme="majorHAnsi" w:cstheme="majorHAnsi"/>
          <w:color w:val="000000" w:themeColor="text1"/>
          <w:sz w:val="21"/>
          <w:szCs w:val="21"/>
          <w:shd w:val="clear" w:color="auto" w:fill="FFFFFF"/>
        </w:rPr>
        <w:t>to acquire the minority interest in Transcend Residential Property Fund that Emira doesn’t already own, as signalled in its recent Scheme of Arrangement announcement. Emira is also parking the proceeds in its revolving debt facilities, ready for future endeavours that it finds attractive.</w:t>
      </w:r>
    </w:p>
    <w:p w14:paraId="3A8E3E60" w14:textId="77777777"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p>
    <w:p w14:paraId="7DFBB9DE" w14:textId="0E8B7915"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r w:rsidRPr="00C772F9">
        <w:rPr>
          <w:rFonts w:asciiTheme="majorHAnsi" w:hAnsiTheme="majorHAnsi" w:cstheme="majorHAnsi"/>
          <w:color w:val="000000" w:themeColor="text1"/>
          <w:sz w:val="21"/>
          <w:szCs w:val="21"/>
          <w:shd w:val="clear" w:color="auto" w:fill="FFFFFF"/>
        </w:rPr>
        <w:t xml:space="preserve">Emira recently gained control of Transcend, which means residential assets now comprise around 15% of </w:t>
      </w:r>
      <w:r w:rsidR="00440D95">
        <w:rPr>
          <w:rFonts w:asciiTheme="majorHAnsi" w:hAnsiTheme="majorHAnsi" w:cstheme="majorHAnsi"/>
          <w:color w:val="000000" w:themeColor="text1"/>
          <w:sz w:val="21"/>
          <w:szCs w:val="21"/>
          <w:shd w:val="clear" w:color="auto" w:fill="FFFFFF"/>
        </w:rPr>
        <w:t>its</w:t>
      </w:r>
      <w:r w:rsidRPr="00C772F9">
        <w:rPr>
          <w:rFonts w:asciiTheme="majorHAnsi" w:hAnsiTheme="majorHAnsi" w:cstheme="majorHAnsi"/>
          <w:color w:val="000000" w:themeColor="text1"/>
          <w:sz w:val="21"/>
          <w:szCs w:val="21"/>
          <w:shd w:val="clear" w:color="auto" w:fill="FFFFFF"/>
        </w:rPr>
        <w:t xml:space="preserve"> total assets, which is on the higher end of its preferred allocation of 10% to 15%. Unit sales at The Bolton, which focused on a separate market to the Transcend portfolio, provide an ideal opportunity to lighten Emira’s exposure to this sector.</w:t>
      </w:r>
    </w:p>
    <w:p w14:paraId="3D16876A" w14:textId="77777777" w:rsidR="00F40B96" w:rsidRPr="00C772F9" w:rsidRDefault="00F40B96" w:rsidP="00F40B96">
      <w:pPr>
        <w:spacing w:after="0"/>
        <w:jc w:val="both"/>
        <w:rPr>
          <w:rFonts w:asciiTheme="majorHAnsi" w:hAnsiTheme="majorHAnsi" w:cstheme="majorHAnsi"/>
          <w:color w:val="000000" w:themeColor="text1"/>
          <w:sz w:val="21"/>
          <w:szCs w:val="21"/>
        </w:rPr>
      </w:pPr>
    </w:p>
    <w:p w14:paraId="2455BA76" w14:textId="77777777"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r w:rsidRPr="00C772F9">
        <w:rPr>
          <w:rFonts w:asciiTheme="majorHAnsi" w:hAnsiTheme="majorHAnsi" w:cstheme="majorHAnsi"/>
          <w:color w:val="000000" w:themeColor="text1"/>
          <w:sz w:val="21"/>
          <w:szCs w:val="21"/>
          <w:shd w:val="clear" w:color="auto" w:fill="FFFFFF"/>
        </w:rPr>
        <w:t>Emira’s diversified portfolio is balanced to deliver stability and sustainability through different cycles with a mix of assets across sectors and geographies, and through direct property holdings and indirect property investments with specialist third-party co-investors. Approximately 18% of Emira’s asset base is made up of</w:t>
      </w:r>
      <w:r w:rsidRPr="00C772F9">
        <w:rPr>
          <w:rFonts w:asciiTheme="majorHAnsi" w:hAnsiTheme="majorHAnsi" w:cstheme="majorHAnsi"/>
          <w:color w:val="000000"/>
          <w:sz w:val="21"/>
          <w:szCs w:val="21"/>
          <w:shd w:val="clear" w:color="auto" w:fill="FFFFFF"/>
        </w:rPr>
        <w:t xml:space="preserve"> equity investments in grocery-anchored open-air convenience shopping centres in the USA.</w:t>
      </w:r>
    </w:p>
    <w:p w14:paraId="07DF0940" w14:textId="77777777" w:rsidR="00F40B96" w:rsidRPr="00C772F9" w:rsidRDefault="00F40B96" w:rsidP="00F40B96">
      <w:pPr>
        <w:spacing w:after="0"/>
        <w:jc w:val="both"/>
        <w:rPr>
          <w:rFonts w:asciiTheme="majorHAnsi" w:hAnsiTheme="majorHAnsi" w:cstheme="majorHAnsi"/>
          <w:color w:val="000000" w:themeColor="text1"/>
          <w:sz w:val="21"/>
          <w:szCs w:val="21"/>
        </w:rPr>
      </w:pPr>
    </w:p>
    <w:p w14:paraId="1272A190" w14:textId="2ADBF6EE"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r w:rsidRPr="00C772F9">
        <w:rPr>
          <w:rFonts w:asciiTheme="majorHAnsi" w:hAnsiTheme="majorHAnsi" w:cstheme="majorHAnsi"/>
          <w:color w:val="000000" w:themeColor="text1"/>
          <w:sz w:val="21"/>
          <w:szCs w:val="21"/>
          <w:shd w:val="clear" w:color="auto" w:fill="FFFFFF"/>
        </w:rPr>
        <w:t>Based on the success of its value-adding investment in The Bolton, Emira would consider similar projects in the future, where both the returns and risk levels are appropriate.</w:t>
      </w:r>
      <w:r w:rsidR="005E280B">
        <w:rPr>
          <w:rFonts w:asciiTheme="majorHAnsi" w:hAnsiTheme="majorHAnsi" w:cstheme="majorHAnsi"/>
          <w:color w:val="000000" w:themeColor="text1"/>
          <w:sz w:val="21"/>
          <w:szCs w:val="21"/>
          <w:shd w:val="clear" w:color="auto" w:fill="FFFFFF"/>
        </w:rPr>
        <w:t xml:space="preserve"> This joint venture with a residential specialist, the Feenstra Group, has fulfilled expectations.</w:t>
      </w:r>
    </w:p>
    <w:p w14:paraId="52ACC576" w14:textId="77777777"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p>
    <w:p w14:paraId="492029E4" w14:textId="550B3AB4"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r w:rsidRPr="00C772F9">
        <w:rPr>
          <w:rFonts w:asciiTheme="majorHAnsi" w:hAnsiTheme="majorHAnsi" w:cstheme="majorHAnsi"/>
          <w:i/>
          <w:iCs/>
          <w:color w:val="000000" w:themeColor="text1"/>
          <w:sz w:val="21"/>
          <w:szCs w:val="21"/>
          <w:shd w:val="clear" w:color="auto" w:fill="FFFFFF"/>
        </w:rPr>
        <w:t xml:space="preserve">“We are in favour of initiatives like </w:t>
      </w:r>
      <w:r w:rsidR="005E280B" w:rsidRPr="00C772F9">
        <w:rPr>
          <w:rFonts w:asciiTheme="majorHAnsi" w:hAnsiTheme="majorHAnsi" w:cstheme="majorHAnsi"/>
          <w:i/>
          <w:iCs/>
          <w:color w:val="000000" w:themeColor="text1"/>
          <w:sz w:val="21"/>
          <w:szCs w:val="21"/>
          <w:shd w:val="clear" w:color="auto" w:fill="FFFFFF"/>
        </w:rPr>
        <w:t>this,</w:t>
      </w:r>
      <w:r w:rsidR="00D9210D">
        <w:rPr>
          <w:rFonts w:asciiTheme="majorHAnsi" w:hAnsiTheme="majorHAnsi" w:cstheme="majorHAnsi"/>
          <w:i/>
          <w:iCs/>
          <w:color w:val="000000" w:themeColor="text1"/>
          <w:sz w:val="21"/>
          <w:szCs w:val="21"/>
          <w:shd w:val="clear" w:color="auto" w:fill="FFFFFF"/>
        </w:rPr>
        <w:t xml:space="preserve"> which was a </w:t>
      </w:r>
      <w:r w:rsidRPr="00C772F9">
        <w:rPr>
          <w:rFonts w:asciiTheme="majorHAnsi" w:hAnsiTheme="majorHAnsi" w:cstheme="majorHAnsi"/>
          <w:i/>
          <w:iCs/>
          <w:color w:val="000000" w:themeColor="text1"/>
          <w:sz w:val="21"/>
          <w:szCs w:val="21"/>
          <w:shd w:val="clear" w:color="auto" w:fill="FFFFFF"/>
        </w:rPr>
        <w:t>pilot project</w:t>
      </w:r>
      <w:r w:rsidR="00F73DC3">
        <w:rPr>
          <w:rFonts w:asciiTheme="majorHAnsi" w:hAnsiTheme="majorHAnsi" w:cstheme="majorHAnsi"/>
          <w:i/>
          <w:iCs/>
          <w:color w:val="000000" w:themeColor="text1"/>
          <w:sz w:val="21"/>
          <w:szCs w:val="21"/>
          <w:shd w:val="clear" w:color="auto" w:fill="FFFFFF"/>
        </w:rPr>
        <w:t xml:space="preserve"> for us</w:t>
      </w:r>
      <w:r w:rsidR="00D9210D">
        <w:rPr>
          <w:rFonts w:asciiTheme="majorHAnsi" w:hAnsiTheme="majorHAnsi" w:cstheme="majorHAnsi"/>
          <w:i/>
          <w:iCs/>
          <w:color w:val="000000" w:themeColor="text1"/>
          <w:sz w:val="21"/>
          <w:szCs w:val="21"/>
          <w:shd w:val="clear" w:color="auto" w:fill="FFFFFF"/>
        </w:rPr>
        <w:t>,</w:t>
      </w:r>
      <w:r w:rsidRPr="00C772F9">
        <w:rPr>
          <w:rFonts w:asciiTheme="majorHAnsi" w:hAnsiTheme="majorHAnsi" w:cstheme="majorHAnsi"/>
          <w:i/>
          <w:iCs/>
          <w:color w:val="000000" w:themeColor="text1"/>
          <w:sz w:val="21"/>
          <w:szCs w:val="21"/>
          <w:shd w:val="clear" w:color="auto" w:fill="FFFFFF"/>
        </w:rPr>
        <w:t xml:space="preserve"> and have gained in many ways from this experience, which we will put to good use in the future. This is a good example of Emira identifying and working the opportunity, from the office-to-residential conversion to sectionalising and selling, so that capital </w:t>
      </w:r>
      <w:r w:rsidR="00440D95">
        <w:rPr>
          <w:rFonts w:asciiTheme="majorHAnsi" w:hAnsiTheme="majorHAnsi" w:cstheme="majorHAnsi"/>
          <w:i/>
          <w:iCs/>
          <w:color w:val="000000" w:themeColor="text1"/>
          <w:sz w:val="21"/>
          <w:szCs w:val="21"/>
          <w:shd w:val="clear" w:color="auto" w:fill="FFFFFF"/>
        </w:rPr>
        <w:t>can</w:t>
      </w:r>
      <w:r w:rsidRPr="00C772F9">
        <w:rPr>
          <w:rFonts w:asciiTheme="majorHAnsi" w:hAnsiTheme="majorHAnsi" w:cstheme="majorHAnsi"/>
          <w:i/>
          <w:iCs/>
          <w:color w:val="000000" w:themeColor="text1"/>
          <w:sz w:val="21"/>
          <w:szCs w:val="21"/>
          <w:shd w:val="clear" w:color="auto" w:fill="FFFFFF"/>
        </w:rPr>
        <w:t xml:space="preserve"> be redeployed </w:t>
      </w:r>
      <w:r w:rsidR="00440D95">
        <w:rPr>
          <w:rFonts w:asciiTheme="majorHAnsi" w:hAnsiTheme="majorHAnsi" w:cstheme="majorHAnsi"/>
          <w:i/>
          <w:iCs/>
          <w:color w:val="000000" w:themeColor="text1"/>
          <w:sz w:val="21"/>
          <w:szCs w:val="21"/>
          <w:shd w:val="clear" w:color="auto" w:fill="FFFFFF"/>
        </w:rPr>
        <w:t xml:space="preserve">to create value </w:t>
      </w:r>
      <w:r w:rsidRPr="00C772F9">
        <w:rPr>
          <w:rFonts w:asciiTheme="majorHAnsi" w:hAnsiTheme="majorHAnsi" w:cstheme="majorHAnsi"/>
          <w:i/>
          <w:iCs/>
          <w:color w:val="000000" w:themeColor="text1"/>
          <w:sz w:val="21"/>
          <w:szCs w:val="21"/>
          <w:shd w:val="clear" w:color="auto" w:fill="FFFFFF"/>
        </w:rPr>
        <w:t>strategically again and again,”</w:t>
      </w:r>
      <w:r w:rsidRPr="00C772F9">
        <w:rPr>
          <w:rFonts w:asciiTheme="majorHAnsi" w:hAnsiTheme="majorHAnsi" w:cstheme="majorHAnsi"/>
          <w:color w:val="000000" w:themeColor="text1"/>
          <w:sz w:val="21"/>
          <w:szCs w:val="21"/>
          <w:shd w:val="clear" w:color="auto" w:fill="FFFFFF"/>
        </w:rPr>
        <w:t xml:space="preserve"> concludes Jennett.</w:t>
      </w:r>
    </w:p>
    <w:p w14:paraId="58B00C7C" w14:textId="77777777" w:rsidR="00F40B96" w:rsidRPr="00C772F9" w:rsidRDefault="00F40B96" w:rsidP="00F40B96">
      <w:pPr>
        <w:spacing w:after="0"/>
        <w:jc w:val="both"/>
        <w:rPr>
          <w:rFonts w:asciiTheme="majorHAnsi" w:hAnsiTheme="majorHAnsi" w:cstheme="majorHAnsi"/>
          <w:color w:val="000000" w:themeColor="text1"/>
          <w:sz w:val="21"/>
          <w:szCs w:val="21"/>
          <w:shd w:val="clear" w:color="auto" w:fill="FFFFFF"/>
        </w:rPr>
      </w:pPr>
    </w:p>
    <w:p w14:paraId="3ECE01EB" w14:textId="77777777" w:rsidR="00BB638D" w:rsidRPr="00C772F9" w:rsidRDefault="00BB638D" w:rsidP="00F40B96">
      <w:pPr>
        <w:spacing w:after="0" w:line="240" w:lineRule="auto"/>
        <w:jc w:val="center"/>
        <w:rPr>
          <w:rFonts w:asciiTheme="majorHAnsi" w:eastAsia="Times New Roman" w:hAnsiTheme="majorHAnsi" w:cstheme="majorHAnsi"/>
          <w:b/>
          <w:bCs/>
          <w:sz w:val="21"/>
          <w:szCs w:val="21"/>
        </w:rPr>
      </w:pPr>
      <w:r w:rsidRPr="00C772F9">
        <w:rPr>
          <w:rFonts w:asciiTheme="majorHAnsi" w:eastAsia="Times New Roman" w:hAnsiTheme="majorHAnsi" w:cstheme="majorHAnsi"/>
          <w:b/>
          <w:bCs/>
          <w:sz w:val="21"/>
          <w:szCs w:val="21"/>
        </w:rPr>
        <w:lastRenderedPageBreak/>
        <w:t>/</w:t>
      </w:r>
      <w:proofErr w:type="gramStart"/>
      <w:r w:rsidRPr="00C772F9">
        <w:rPr>
          <w:rFonts w:asciiTheme="majorHAnsi" w:eastAsia="Times New Roman" w:hAnsiTheme="majorHAnsi" w:cstheme="majorHAnsi"/>
          <w:b/>
          <w:bCs/>
          <w:sz w:val="21"/>
          <w:szCs w:val="21"/>
        </w:rPr>
        <w:t>ends</w:t>
      </w:r>
      <w:proofErr w:type="gramEnd"/>
    </w:p>
    <w:bookmarkEnd w:id="0"/>
    <w:p w14:paraId="1C6A41D3" w14:textId="77777777" w:rsidR="00BB638D" w:rsidRPr="00C772F9" w:rsidRDefault="00BB638D" w:rsidP="00F40B96">
      <w:pPr>
        <w:spacing w:after="0" w:line="240" w:lineRule="auto"/>
        <w:rPr>
          <w:rFonts w:asciiTheme="majorHAnsi" w:hAnsiTheme="majorHAnsi" w:cstheme="majorHAnsi"/>
          <w:b/>
          <w:bCs/>
          <w:sz w:val="21"/>
          <w:szCs w:val="21"/>
        </w:rPr>
      </w:pPr>
    </w:p>
    <w:p w14:paraId="62A3B092" w14:textId="67E261D8" w:rsidR="008B2A05" w:rsidRPr="00C772F9" w:rsidRDefault="004C1A9E" w:rsidP="00F40B96">
      <w:pPr>
        <w:spacing w:after="0" w:line="240" w:lineRule="auto"/>
        <w:rPr>
          <w:rFonts w:asciiTheme="majorHAnsi" w:hAnsiTheme="majorHAnsi" w:cstheme="majorHAnsi"/>
          <w:b/>
          <w:bCs/>
          <w:sz w:val="21"/>
          <w:szCs w:val="21"/>
        </w:rPr>
      </w:pPr>
      <w:r w:rsidRPr="00C772F9">
        <w:rPr>
          <w:rFonts w:asciiTheme="majorHAnsi" w:hAnsiTheme="majorHAnsi" w:cstheme="majorHAnsi"/>
          <w:b/>
          <w:bCs/>
          <w:sz w:val="21"/>
          <w:szCs w:val="21"/>
        </w:rPr>
        <w:t>RELEASED BY CATCHWORDS FOR:</w:t>
      </w:r>
    </w:p>
    <w:p w14:paraId="3643694A" w14:textId="3CB9ADCD" w:rsidR="00B90A89" w:rsidRPr="00C772F9" w:rsidRDefault="00B90A89" w:rsidP="00F40B96">
      <w:pPr>
        <w:spacing w:after="0" w:line="240" w:lineRule="auto"/>
        <w:rPr>
          <w:rFonts w:asciiTheme="majorHAnsi" w:hAnsiTheme="majorHAnsi" w:cstheme="majorHAnsi"/>
          <w:sz w:val="21"/>
          <w:szCs w:val="21"/>
        </w:rPr>
      </w:pPr>
      <w:r w:rsidRPr="00C772F9">
        <w:rPr>
          <w:rFonts w:asciiTheme="majorHAnsi" w:hAnsiTheme="majorHAnsi" w:cstheme="majorHAnsi"/>
          <w:sz w:val="21"/>
          <w:szCs w:val="21"/>
        </w:rPr>
        <w:t>Emira Property Fund</w:t>
      </w:r>
    </w:p>
    <w:p w14:paraId="532B0071" w14:textId="6E32DAF9" w:rsidR="00B90A89" w:rsidRPr="00C772F9" w:rsidRDefault="00B90A89" w:rsidP="00F40B96">
      <w:pPr>
        <w:spacing w:after="0" w:line="240" w:lineRule="auto"/>
        <w:rPr>
          <w:rFonts w:asciiTheme="majorHAnsi" w:hAnsiTheme="majorHAnsi" w:cstheme="majorHAnsi"/>
          <w:sz w:val="21"/>
          <w:szCs w:val="21"/>
        </w:rPr>
      </w:pPr>
      <w:r w:rsidRPr="00C772F9">
        <w:rPr>
          <w:rFonts w:asciiTheme="majorHAnsi" w:hAnsiTheme="majorHAnsi" w:cstheme="majorHAnsi"/>
          <w:sz w:val="21"/>
          <w:szCs w:val="21"/>
        </w:rPr>
        <w:t>Geoff Jennett, CEO</w:t>
      </w:r>
      <w:r w:rsidR="00C33A4F" w:rsidRPr="00C772F9">
        <w:rPr>
          <w:rFonts w:asciiTheme="majorHAnsi" w:hAnsiTheme="majorHAnsi" w:cstheme="majorHAnsi"/>
          <w:sz w:val="21"/>
          <w:szCs w:val="21"/>
        </w:rPr>
        <w:t>, Emira Property Fund</w:t>
      </w:r>
    </w:p>
    <w:p w14:paraId="33BCD09C" w14:textId="77777777" w:rsidR="00B90A89" w:rsidRPr="00C772F9" w:rsidRDefault="00B90A89" w:rsidP="00F40B96">
      <w:pPr>
        <w:spacing w:after="0" w:line="240" w:lineRule="auto"/>
        <w:rPr>
          <w:rFonts w:asciiTheme="majorHAnsi" w:hAnsiTheme="majorHAnsi" w:cstheme="majorHAnsi"/>
          <w:sz w:val="21"/>
          <w:szCs w:val="21"/>
        </w:rPr>
      </w:pPr>
      <w:r w:rsidRPr="00C772F9">
        <w:rPr>
          <w:rFonts w:asciiTheme="majorHAnsi" w:hAnsiTheme="majorHAnsi" w:cstheme="majorHAnsi"/>
          <w:sz w:val="21"/>
          <w:szCs w:val="21"/>
        </w:rPr>
        <w:t>Tel: 011 028 3115</w:t>
      </w:r>
    </w:p>
    <w:p w14:paraId="6D9BB72D" w14:textId="77777777" w:rsidR="00B90A89" w:rsidRPr="00C772F9" w:rsidRDefault="00B90A89" w:rsidP="00F40B96">
      <w:pPr>
        <w:spacing w:after="0" w:line="240" w:lineRule="auto"/>
        <w:rPr>
          <w:rFonts w:asciiTheme="majorHAnsi" w:hAnsiTheme="majorHAnsi" w:cstheme="majorHAnsi"/>
          <w:sz w:val="21"/>
          <w:szCs w:val="21"/>
        </w:rPr>
      </w:pPr>
      <w:r w:rsidRPr="00C772F9">
        <w:rPr>
          <w:rFonts w:asciiTheme="majorHAnsi" w:hAnsiTheme="majorHAnsi" w:cstheme="majorHAnsi"/>
          <w:sz w:val="21"/>
          <w:szCs w:val="21"/>
        </w:rPr>
        <w:t>Emira.co.za</w:t>
      </w:r>
    </w:p>
    <w:p w14:paraId="09CF36A2" w14:textId="77777777" w:rsidR="00B90A89" w:rsidRPr="00C772F9" w:rsidRDefault="00B90A89" w:rsidP="00F40B96">
      <w:pPr>
        <w:spacing w:after="0" w:line="240" w:lineRule="auto"/>
        <w:rPr>
          <w:rFonts w:asciiTheme="majorHAnsi" w:hAnsiTheme="majorHAnsi" w:cstheme="majorHAnsi"/>
          <w:sz w:val="21"/>
          <w:szCs w:val="21"/>
        </w:rPr>
      </w:pPr>
    </w:p>
    <w:p w14:paraId="6B7EB3D8" w14:textId="1E1CF55E" w:rsidR="00B90A89" w:rsidRPr="00C772F9" w:rsidRDefault="00B90A89" w:rsidP="00F40B96">
      <w:pPr>
        <w:spacing w:after="0" w:line="240" w:lineRule="auto"/>
        <w:rPr>
          <w:rFonts w:asciiTheme="majorHAnsi" w:hAnsiTheme="majorHAnsi" w:cstheme="majorHAnsi"/>
          <w:color w:val="000000" w:themeColor="text1"/>
          <w:sz w:val="21"/>
          <w:szCs w:val="21"/>
        </w:rPr>
      </w:pPr>
      <w:r w:rsidRPr="00C772F9">
        <w:rPr>
          <w:rFonts w:asciiTheme="majorHAnsi" w:hAnsiTheme="majorHAnsi" w:cstheme="majorHAnsi"/>
          <w:b/>
          <w:bCs/>
          <w:sz w:val="21"/>
          <w:szCs w:val="21"/>
        </w:rPr>
        <w:t>GET SOCIAL:</w:t>
      </w:r>
      <w:r w:rsidR="008B2A05" w:rsidRPr="00C772F9">
        <w:rPr>
          <w:rFonts w:asciiTheme="majorHAnsi" w:hAnsiTheme="majorHAnsi" w:cstheme="majorHAnsi"/>
          <w:b/>
          <w:bCs/>
          <w:sz w:val="21"/>
          <w:szCs w:val="21"/>
        </w:rPr>
        <w:t xml:space="preserve"> </w:t>
      </w:r>
      <w:r w:rsidR="00C772F9" w:rsidRPr="00C772F9">
        <w:rPr>
          <w:rFonts w:asciiTheme="majorHAnsi" w:hAnsiTheme="majorHAnsi" w:cstheme="majorHAnsi"/>
          <w:color w:val="212B35"/>
          <w:sz w:val="21"/>
          <w:szCs w:val="21"/>
          <w:shd w:val="clear" w:color="auto" w:fill="FFFFFF"/>
        </w:rPr>
        <w:t>Follow Emira on Facebook </w:t>
      </w:r>
      <w:hyperlink r:id="rId6" w:history="1">
        <w:r w:rsidR="00C772F9" w:rsidRPr="00C772F9">
          <w:rPr>
            <w:rStyle w:val="Hyperlink"/>
            <w:rFonts w:asciiTheme="majorHAnsi" w:hAnsiTheme="majorHAnsi" w:cstheme="majorHAnsi"/>
            <w:color w:val="000000"/>
            <w:sz w:val="21"/>
            <w:szCs w:val="21"/>
            <w:bdr w:val="none" w:sz="0" w:space="0" w:color="auto" w:frame="1"/>
            <w:shd w:val="clear" w:color="auto" w:fill="FFFFFF"/>
          </w:rPr>
          <w:t>@EmiraPropertyFund</w:t>
        </w:r>
      </w:hyperlink>
      <w:r w:rsidR="00C772F9" w:rsidRPr="00C772F9">
        <w:rPr>
          <w:rFonts w:asciiTheme="majorHAnsi" w:hAnsiTheme="majorHAnsi" w:cstheme="majorHAnsi"/>
          <w:color w:val="212B35"/>
          <w:sz w:val="21"/>
          <w:szCs w:val="21"/>
          <w:shd w:val="clear" w:color="auto" w:fill="FFFFFF"/>
        </w:rPr>
        <w:t> |LinkedIn </w:t>
      </w:r>
      <w:hyperlink r:id="rId7" w:history="1">
        <w:r w:rsidR="00C772F9" w:rsidRPr="00C772F9">
          <w:rPr>
            <w:rStyle w:val="Hyperlink"/>
            <w:rFonts w:asciiTheme="majorHAnsi" w:hAnsiTheme="majorHAnsi" w:cstheme="majorHAnsi"/>
            <w:color w:val="000000"/>
            <w:sz w:val="21"/>
            <w:szCs w:val="21"/>
            <w:bdr w:val="none" w:sz="0" w:space="0" w:color="auto" w:frame="1"/>
            <w:shd w:val="clear" w:color="auto" w:fill="FFFFFF"/>
          </w:rPr>
          <w:t>@EmiraPropFund</w:t>
        </w:r>
      </w:hyperlink>
      <w:r w:rsidR="00C772F9" w:rsidRPr="00C772F9">
        <w:rPr>
          <w:rFonts w:asciiTheme="majorHAnsi" w:hAnsiTheme="majorHAnsi" w:cstheme="majorHAnsi"/>
          <w:color w:val="212B35"/>
          <w:sz w:val="21"/>
          <w:szCs w:val="21"/>
          <w:shd w:val="clear" w:color="auto" w:fill="FFFFFF"/>
        </w:rPr>
        <w:t> | Twitter </w:t>
      </w:r>
      <w:hyperlink r:id="rId8" w:history="1">
        <w:r w:rsidR="00C772F9" w:rsidRPr="00C772F9">
          <w:rPr>
            <w:rStyle w:val="Hyperlink"/>
            <w:rFonts w:asciiTheme="majorHAnsi" w:hAnsiTheme="majorHAnsi" w:cstheme="majorHAnsi"/>
            <w:color w:val="000000"/>
            <w:sz w:val="21"/>
            <w:szCs w:val="21"/>
            <w:bdr w:val="none" w:sz="0" w:space="0" w:color="auto" w:frame="1"/>
            <w:shd w:val="clear" w:color="auto" w:fill="FFFFFF"/>
          </w:rPr>
          <w:t>@EmiraPropfund</w:t>
        </w:r>
      </w:hyperlink>
      <w:r w:rsidR="00C772F9" w:rsidRPr="00C772F9">
        <w:rPr>
          <w:rFonts w:asciiTheme="majorHAnsi" w:hAnsiTheme="majorHAnsi" w:cstheme="majorHAnsi"/>
          <w:color w:val="212B35"/>
          <w:sz w:val="21"/>
          <w:szCs w:val="21"/>
          <w:shd w:val="clear" w:color="auto" w:fill="FFFFFF"/>
        </w:rPr>
        <w:t>, |Instagram </w:t>
      </w:r>
      <w:hyperlink r:id="rId9" w:history="1">
        <w:r w:rsidR="00C772F9" w:rsidRPr="00C772F9">
          <w:rPr>
            <w:rStyle w:val="Hyperlink"/>
            <w:rFonts w:asciiTheme="majorHAnsi" w:hAnsiTheme="majorHAnsi" w:cstheme="majorHAnsi"/>
            <w:color w:val="000000"/>
            <w:sz w:val="21"/>
            <w:szCs w:val="21"/>
            <w:bdr w:val="none" w:sz="0" w:space="0" w:color="auto" w:frame="1"/>
            <w:shd w:val="clear" w:color="auto" w:fill="FFFFFF"/>
          </w:rPr>
          <w:t>@EmiraPropertyFund</w:t>
        </w:r>
      </w:hyperlink>
      <w:r w:rsidR="00C772F9" w:rsidRPr="00C772F9">
        <w:rPr>
          <w:rFonts w:asciiTheme="majorHAnsi" w:hAnsiTheme="majorHAnsi" w:cstheme="majorHAnsi"/>
          <w:color w:val="212B35"/>
          <w:sz w:val="21"/>
          <w:szCs w:val="21"/>
          <w:shd w:val="clear" w:color="auto" w:fill="FFFFFF"/>
        </w:rPr>
        <w:t> | YouTube at </w:t>
      </w:r>
      <w:hyperlink r:id="rId10" w:history="1">
        <w:r w:rsidR="00C772F9" w:rsidRPr="00C772F9">
          <w:rPr>
            <w:rStyle w:val="Hyperlink"/>
            <w:rFonts w:asciiTheme="majorHAnsi" w:hAnsiTheme="majorHAnsi" w:cstheme="majorHAnsi"/>
            <w:color w:val="000000"/>
            <w:sz w:val="21"/>
            <w:szCs w:val="21"/>
            <w:bdr w:val="none" w:sz="0" w:space="0" w:color="auto" w:frame="1"/>
            <w:shd w:val="clear" w:color="auto" w:fill="FFFFFF"/>
          </w:rPr>
          <w:t>@EmiraPropertyFund</w:t>
        </w:r>
      </w:hyperlink>
    </w:p>
    <w:p w14:paraId="304EF63D" w14:textId="77777777" w:rsidR="00B90A89" w:rsidRPr="00C772F9" w:rsidRDefault="00B90A89" w:rsidP="00F40B96">
      <w:pPr>
        <w:spacing w:after="0" w:line="240" w:lineRule="auto"/>
        <w:rPr>
          <w:rFonts w:asciiTheme="majorHAnsi" w:hAnsiTheme="majorHAnsi" w:cstheme="majorHAnsi"/>
          <w:color w:val="000000" w:themeColor="text1"/>
          <w:sz w:val="21"/>
          <w:szCs w:val="21"/>
        </w:rPr>
      </w:pPr>
    </w:p>
    <w:p w14:paraId="1462513A" w14:textId="5E247DB6" w:rsidR="00B90A89" w:rsidRPr="00C772F9" w:rsidRDefault="004C1A9E" w:rsidP="00F40B96">
      <w:pPr>
        <w:spacing w:after="0" w:line="240" w:lineRule="auto"/>
        <w:rPr>
          <w:rFonts w:asciiTheme="majorHAnsi" w:hAnsiTheme="majorHAnsi" w:cstheme="majorHAnsi"/>
          <w:color w:val="000000" w:themeColor="text1"/>
          <w:sz w:val="21"/>
          <w:szCs w:val="21"/>
        </w:rPr>
      </w:pPr>
      <w:r w:rsidRPr="00C772F9">
        <w:rPr>
          <w:rFonts w:asciiTheme="majorHAnsi" w:hAnsiTheme="majorHAnsi" w:cstheme="majorHAnsi"/>
          <w:b/>
          <w:bCs/>
          <w:sz w:val="21"/>
          <w:szCs w:val="21"/>
        </w:rPr>
        <w:t>FOR MORE INFORMATION OR TO BOOK AN INTERVIEW</w:t>
      </w:r>
      <w:r w:rsidR="00B90A89" w:rsidRPr="00C772F9">
        <w:rPr>
          <w:rFonts w:asciiTheme="majorHAnsi" w:hAnsiTheme="majorHAnsi" w:cstheme="majorHAnsi"/>
          <w:b/>
          <w:bCs/>
          <w:sz w:val="21"/>
          <w:szCs w:val="21"/>
        </w:rPr>
        <w:t>:</w:t>
      </w:r>
      <w:r w:rsidRPr="00C772F9">
        <w:rPr>
          <w:rFonts w:asciiTheme="majorHAnsi" w:hAnsiTheme="majorHAnsi" w:cstheme="majorHAnsi"/>
          <w:b/>
          <w:bCs/>
          <w:sz w:val="21"/>
          <w:szCs w:val="21"/>
        </w:rPr>
        <w:t xml:space="preserve"> </w:t>
      </w:r>
      <w:r w:rsidR="00B90A89" w:rsidRPr="00C772F9">
        <w:rPr>
          <w:rFonts w:asciiTheme="majorHAnsi" w:hAnsiTheme="majorHAnsi" w:cstheme="majorHAnsi"/>
          <w:sz w:val="21"/>
          <w:szCs w:val="21"/>
        </w:rPr>
        <w:t>Kindly contact Bronwen Noble</w:t>
      </w:r>
      <w:r w:rsidR="00B51BB9" w:rsidRPr="00C772F9">
        <w:rPr>
          <w:rFonts w:asciiTheme="majorHAnsi" w:hAnsiTheme="majorHAnsi" w:cstheme="majorHAnsi"/>
          <w:sz w:val="21"/>
          <w:szCs w:val="21"/>
        </w:rPr>
        <w:t xml:space="preserve"> </w:t>
      </w:r>
      <w:r w:rsidR="00BB638D" w:rsidRPr="00C772F9">
        <w:rPr>
          <w:rFonts w:asciiTheme="majorHAnsi" w:hAnsiTheme="majorHAnsi" w:cstheme="majorHAnsi"/>
          <w:sz w:val="21"/>
          <w:szCs w:val="21"/>
        </w:rPr>
        <w:t>at</w:t>
      </w:r>
      <w:r w:rsidR="00BB638D" w:rsidRPr="00C772F9">
        <w:rPr>
          <w:rFonts w:asciiTheme="majorHAnsi" w:hAnsiTheme="majorHAnsi" w:cstheme="majorHAnsi"/>
          <w:color w:val="000000" w:themeColor="text1"/>
          <w:sz w:val="21"/>
          <w:szCs w:val="21"/>
        </w:rPr>
        <w:t xml:space="preserve"> 083 453 6668</w:t>
      </w:r>
      <w:r w:rsidR="00BB638D" w:rsidRPr="00C772F9">
        <w:rPr>
          <w:rFonts w:asciiTheme="majorHAnsi" w:hAnsiTheme="majorHAnsi" w:cstheme="majorHAnsi"/>
          <w:sz w:val="21"/>
          <w:szCs w:val="21"/>
        </w:rPr>
        <w:t xml:space="preserve"> or</w:t>
      </w:r>
      <w:r w:rsidR="00B90A89" w:rsidRPr="00C772F9">
        <w:rPr>
          <w:rFonts w:asciiTheme="majorHAnsi" w:hAnsiTheme="majorHAnsi" w:cstheme="majorHAnsi"/>
          <w:sz w:val="21"/>
          <w:szCs w:val="21"/>
        </w:rPr>
        <w:t xml:space="preserve"> </w:t>
      </w:r>
      <w:hyperlink r:id="rId11" w:history="1">
        <w:r w:rsidR="00B90A89" w:rsidRPr="00C772F9">
          <w:rPr>
            <w:rStyle w:val="Hyperlink"/>
            <w:rFonts w:asciiTheme="majorHAnsi" w:hAnsiTheme="majorHAnsi" w:cstheme="majorHAnsi"/>
            <w:sz w:val="21"/>
            <w:szCs w:val="21"/>
          </w:rPr>
          <w:t>bronwen@catchwords.co.za</w:t>
        </w:r>
      </w:hyperlink>
      <w:r w:rsidR="00BB638D" w:rsidRPr="00C772F9">
        <w:rPr>
          <w:rFonts w:asciiTheme="majorHAnsi" w:hAnsiTheme="majorHAnsi" w:cstheme="majorHAnsi"/>
          <w:color w:val="000000" w:themeColor="text1"/>
          <w:sz w:val="21"/>
          <w:szCs w:val="21"/>
        </w:rPr>
        <w:t>.</w:t>
      </w:r>
    </w:p>
    <w:sectPr w:rsidR="00B90A89" w:rsidRPr="00C772F9" w:rsidSect="00236386">
      <w:headerReference w:type="default" r:id="rId12"/>
      <w:headerReference w:type="first" r:id="rId13"/>
      <w:pgSz w:w="11906" w:h="16838"/>
      <w:pgMar w:top="1296" w:right="1296" w:bottom="86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B42A" w14:textId="77777777" w:rsidR="00B34F04" w:rsidRDefault="00B34F04" w:rsidP="00D74ADD">
      <w:pPr>
        <w:spacing w:after="0" w:line="240" w:lineRule="auto"/>
      </w:pPr>
      <w:r>
        <w:separator/>
      </w:r>
    </w:p>
  </w:endnote>
  <w:endnote w:type="continuationSeparator" w:id="0">
    <w:p w14:paraId="42B2D53D" w14:textId="77777777" w:rsidR="00B34F04" w:rsidRDefault="00B34F04"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29B5" w14:textId="77777777" w:rsidR="00B34F04" w:rsidRDefault="00B34F04" w:rsidP="00D74ADD">
      <w:pPr>
        <w:spacing w:after="0" w:line="240" w:lineRule="auto"/>
      </w:pPr>
      <w:r>
        <w:separator/>
      </w:r>
    </w:p>
  </w:footnote>
  <w:footnote w:type="continuationSeparator" w:id="0">
    <w:p w14:paraId="7E252803" w14:textId="77777777" w:rsidR="00B34F04" w:rsidRDefault="00B34F04"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486" w14:textId="4159853A" w:rsidR="00D74ADD" w:rsidRDefault="00D74ADD" w:rsidP="00EB49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13E" w14:textId="58A68576" w:rsidR="00236386" w:rsidRDefault="00236386" w:rsidP="00236386">
    <w:pPr>
      <w:pStyle w:val="Header"/>
      <w:jc w:val="center"/>
    </w:pPr>
    <w:r>
      <w:rPr>
        <w:noProof/>
        <w:lang w:eastAsia="en-GB"/>
      </w:rPr>
      <w:drawing>
        <wp:inline distT="0" distB="0" distL="0" distR="0" wp14:anchorId="075ADCB5" wp14:editId="43D1C141">
          <wp:extent cx="2171230" cy="1628783"/>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NDM2s7A0MDS2MDBW0lEKTi0uzszPAykwrgUAQIYTRiwAAAA="/>
  </w:docVars>
  <w:rsids>
    <w:rsidRoot w:val="007B3C3B"/>
    <w:rsid w:val="000000B7"/>
    <w:rsid w:val="0000158E"/>
    <w:rsid w:val="00031996"/>
    <w:rsid w:val="00053D8D"/>
    <w:rsid w:val="00055A96"/>
    <w:rsid w:val="00060229"/>
    <w:rsid w:val="000608BF"/>
    <w:rsid w:val="00076410"/>
    <w:rsid w:val="00084C01"/>
    <w:rsid w:val="00096E50"/>
    <w:rsid w:val="000A2D42"/>
    <w:rsid w:val="000A36BD"/>
    <w:rsid w:val="0010162E"/>
    <w:rsid w:val="00101DCA"/>
    <w:rsid w:val="001673B8"/>
    <w:rsid w:val="00167C50"/>
    <w:rsid w:val="0017051C"/>
    <w:rsid w:val="001735E8"/>
    <w:rsid w:val="001829EE"/>
    <w:rsid w:val="001A18D1"/>
    <w:rsid w:val="001A59CF"/>
    <w:rsid w:val="001B4BBA"/>
    <w:rsid w:val="001C5B00"/>
    <w:rsid w:val="001F715F"/>
    <w:rsid w:val="00206CBB"/>
    <w:rsid w:val="00225B9F"/>
    <w:rsid w:val="00227474"/>
    <w:rsid w:val="00236386"/>
    <w:rsid w:val="0024478E"/>
    <w:rsid w:val="00260495"/>
    <w:rsid w:val="002607A4"/>
    <w:rsid w:val="00273A2F"/>
    <w:rsid w:val="00283BBB"/>
    <w:rsid w:val="0029073F"/>
    <w:rsid w:val="002B4DC4"/>
    <w:rsid w:val="002B789D"/>
    <w:rsid w:val="002C1AF3"/>
    <w:rsid w:val="002D4930"/>
    <w:rsid w:val="002F02D9"/>
    <w:rsid w:val="002F1A47"/>
    <w:rsid w:val="00302CED"/>
    <w:rsid w:val="00304E87"/>
    <w:rsid w:val="0031121F"/>
    <w:rsid w:val="00326BCE"/>
    <w:rsid w:val="00334912"/>
    <w:rsid w:val="00340957"/>
    <w:rsid w:val="00341D4E"/>
    <w:rsid w:val="003428D1"/>
    <w:rsid w:val="00343EEC"/>
    <w:rsid w:val="00350883"/>
    <w:rsid w:val="003628A4"/>
    <w:rsid w:val="00376959"/>
    <w:rsid w:val="00384B1B"/>
    <w:rsid w:val="003929C3"/>
    <w:rsid w:val="003D418D"/>
    <w:rsid w:val="003F3691"/>
    <w:rsid w:val="004010B8"/>
    <w:rsid w:val="0040679A"/>
    <w:rsid w:val="004115E2"/>
    <w:rsid w:val="00430F1B"/>
    <w:rsid w:val="00431018"/>
    <w:rsid w:val="00437E43"/>
    <w:rsid w:val="00440D95"/>
    <w:rsid w:val="004431AE"/>
    <w:rsid w:val="00444D74"/>
    <w:rsid w:val="00453412"/>
    <w:rsid w:val="00455914"/>
    <w:rsid w:val="00456C98"/>
    <w:rsid w:val="0046238E"/>
    <w:rsid w:val="00472A8A"/>
    <w:rsid w:val="00487F35"/>
    <w:rsid w:val="004C1A9E"/>
    <w:rsid w:val="004D718B"/>
    <w:rsid w:val="004D7667"/>
    <w:rsid w:val="0050037D"/>
    <w:rsid w:val="005022EC"/>
    <w:rsid w:val="00503593"/>
    <w:rsid w:val="00503A8C"/>
    <w:rsid w:val="005048EC"/>
    <w:rsid w:val="00516879"/>
    <w:rsid w:val="00516A54"/>
    <w:rsid w:val="005221C5"/>
    <w:rsid w:val="00524037"/>
    <w:rsid w:val="00537CAB"/>
    <w:rsid w:val="005508CF"/>
    <w:rsid w:val="00557A97"/>
    <w:rsid w:val="005B28F7"/>
    <w:rsid w:val="005D71D4"/>
    <w:rsid w:val="005E280B"/>
    <w:rsid w:val="006018DD"/>
    <w:rsid w:val="0060390E"/>
    <w:rsid w:val="00605CEB"/>
    <w:rsid w:val="006152E4"/>
    <w:rsid w:val="00621D50"/>
    <w:rsid w:val="006262EA"/>
    <w:rsid w:val="00627F29"/>
    <w:rsid w:val="00637F44"/>
    <w:rsid w:val="0065112E"/>
    <w:rsid w:val="006624B7"/>
    <w:rsid w:val="00665150"/>
    <w:rsid w:val="00666B7D"/>
    <w:rsid w:val="00680956"/>
    <w:rsid w:val="006B2B20"/>
    <w:rsid w:val="006B5D32"/>
    <w:rsid w:val="006B7DB4"/>
    <w:rsid w:val="006F0083"/>
    <w:rsid w:val="006F00D5"/>
    <w:rsid w:val="006F3626"/>
    <w:rsid w:val="006F469A"/>
    <w:rsid w:val="00702D7B"/>
    <w:rsid w:val="00722472"/>
    <w:rsid w:val="007269FD"/>
    <w:rsid w:val="0075203E"/>
    <w:rsid w:val="00757757"/>
    <w:rsid w:val="00782A5C"/>
    <w:rsid w:val="00783A0B"/>
    <w:rsid w:val="007842C8"/>
    <w:rsid w:val="00794BED"/>
    <w:rsid w:val="007B3C3B"/>
    <w:rsid w:val="007C46A0"/>
    <w:rsid w:val="007E2F66"/>
    <w:rsid w:val="007E3C0F"/>
    <w:rsid w:val="008022DB"/>
    <w:rsid w:val="00810007"/>
    <w:rsid w:val="00841A26"/>
    <w:rsid w:val="00841D02"/>
    <w:rsid w:val="00851289"/>
    <w:rsid w:val="00863330"/>
    <w:rsid w:val="00873962"/>
    <w:rsid w:val="00885F40"/>
    <w:rsid w:val="008B2A05"/>
    <w:rsid w:val="008E58C0"/>
    <w:rsid w:val="008F6377"/>
    <w:rsid w:val="00905C07"/>
    <w:rsid w:val="009100D5"/>
    <w:rsid w:val="0091533D"/>
    <w:rsid w:val="00915801"/>
    <w:rsid w:val="0093234C"/>
    <w:rsid w:val="0094122B"/>
    <w:rsid w:val="009701B1"/>
    <w:rsid w:val="00975C7B"/>
    <w:rsid w:val="00982034"/>
    <w:rsid w:val="009921D2"/>
    <w:rsid w:val="00996997"/>
    <w:rsid w:val="009C0260"/>
    <w:rsid w:val="009D7E3D"/>
    <w:rsid w:val="009E063F"/>
    <w:rsid w:val="009F408B"/>
    <w:rsid w:val="00A076A9"/>
    <w:rsid w:val="00A5673A"/>
    <w:rsid w:val="00A86C22"/>
    <w:rsid w:val="00AA1A78"/>
    <w:rsid w:val="00AD660D"/>
    <w:rsid w:val="00B066C6"/>
    <w:rsid w:val="00B23FD1"/>
    <w:rsid w:val="00B34F04"/>
    <w:rsid w:val="00B51BB9"/>
    <w:rsid w:val="00B654FA"/>
    <w:rsid w:val="00B709E3"/>
    <w:rsid w:val="00B901F4"/>
    <w:rsid w:val="00B9037F"/>
    <w:rsid w:val="00B90A89"/>
    <w:rsid w:val="00B9157C"/>
    <w:rsid w:val="00BB638D"/>
    <w:rsid w:val="00BD44DF"/>
    <w:rsid w:val="00BE5447"/>
    <w:rsid w:val="00BF702D"/>
    <w:rsid w:val="00C12DCC"/>
    <w:rsid w:val="00C135CB"/>
    <w:rsid w:val="00C13CFF"/>
    <w:rsid w:val="00C21D63"/>
    <w:rsid w:val="00C22931"/>
    <w:rsid w:val="00C270AE"/>
    <w:rsid w:val="00C33A4F"/>
    <w:rsid w:val="00C6573C"/>
    <w:rsid w:val="00C70EBA"/>
    <w:rsid w:val="00C726E7"/>
    <w:rsid w:val="00C772F9"/>
    <w:rsid w:val="00C84617"/>
    <w:rsid w:val="00C91099"/>
    <w:rsid w:val="00C95D1C"/>
    <w:rsid w:val="00C966BB"/>
    <w:rsid w:val="00CA4C82"/>
    <w:rsid w:val="00CB3AED"/>
    <w:rsid w:val="00CC3ECF"/>
    <w:rsid w:val="00CC4D6A"/>
    <w:rsid w:val="00CD4A28"/>
    <w:rsid w:val="00CE10FE"/>
    <w:rsid w:val="00CF54A3"/>
    <w:rsid w:val="00CF6441"/>
    <w:rsid w:val="00CF704A"/>
    <w:rsid w:val="00D043B7"/>
    <w:rsid w:val="00D22ECF"/>
    <w:rsid w:val="00D32463"/>
    <w:rsid w:val="00D51EBE"/>
    <w:rsid w:val="00D52E11"/>
    <w:rsid w:val="00D55BD5"/>
    <w:rsid w:val="00D56E77"/>
    <w:rsid w:val="00D57D24"/>
    <w:rsid w:val="00D74ADD"/>
    <w:rsid w:val="00D7655E"/>
    <w:rsid w:val="00D81544"/>
    <w:rsid w:val="00D82086"/>
    <w:rsid w:val="00D9210D"/>
    <w:rsid w:val="00DA6F82"/>
    <w:rsid w:val="00DA7453"/>
    <w:rsid w:val="00DC3038"/>
    <w:rsid w:val="00DE2E2E"/>
    <w:rsid w:val="00DE5E3C"/>
    <w:rsid w:val="00DF07E3"/>
    <w:rsid w:val="00DF1AA4"/>
    <w:rsid w:val="00DF39F5"/>
    <w:rsid w:val="00E06F79"/>
    <w:rsid w:val="00E168D9"/>
    <w:rsid w:val="00E321E7"/>
    <w:rsid w:val="00E438D9"/>
    <w:rsid w:val="00E645DB"/>
    <w:rsid w:val="00E66CA8"/>
    <w:rsid w:val="00E9695C"/>
    <w:rsid w:val="00EB49E2"/>
    <w:rsid w:val="00EC1104"/>
    <w:rsid w:val="00ED094D"/>
    <w:rsid w:val="00EE1D0F"/>
    <w:rsid w:val="00EE5F84"/>
    <w:rsid w:val="00F015EF"/>
    <w:rsid w:val="00F06230"/>
    <w:rsid w:val="00F06960"/>
    <w:rsid w:val="00F0749D"/>
    <w:rsid w:val="00F14D79"/>
    <w:rsid w:val="00F40B96"/>
    <w:rsid w:val="00F55020"/>
    <w:rsid w:val="00F7003F"/>
    <w:rsid w:val="00F73DC3"/>
    <w:rsid w:val="00F73F36"/>
    <w:rsid w:val="00F8565B"/>
    <w:rsid w:val="00F920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DEC0F"/>
  <w15:chartTrackingRefBased/>
  <w15:docId w15:val="{6E4700C7-2AFA-4235-8E78-5537C386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 w:type="paragraph" w:styleId="Revision">
    <w:name w:val="Revision"/>
    <w:hidden/>
    <w:uiPriority w:val="99"/>
    <w:semiHidden/>
    <w:rsid w:val="00524037"/>
    <w:pPr>
      <w:spacing w:after="0" w:line="240" w:lineRule="auto"/>
    </w:pPr>
  </w:style>
  <w:style w:type="character" w:styleId="Hyperlink">
    <w:name w:val="Hyperlink"/>
    <w:basedOn w:val="DefaultParagraphFont"/>
    <w:uiPriority w:val="99"/>
    <w:unhideWhenUsed/>
    <w:rsid w:val="004D718B"/>
    <w:rPr>
      <w:color w:val="0563C1" w:themeColor="hyperlink"/>
      <w:u w:val="single"/>
    </w:rPr>
  </w:style>
  <w:style w:type="character" w:customStyle="1" w:styleId="UnresolvedMention1">
    <w:name w:val="Unresolved Mention1"/>
    <w:basedOn w:val="DefaultParagraphFont"/>
    <w:uiPriority w:val="99"/>
    <w:semiHidden/>
    <w:unhideWhenUsed/>
    <w:rsid w:val="004D718B"/>
    <w:rPr>
      <w:color w:val="605E5C"/>
      <w:shd w:val="clear" w:color="auto" w:fill="E1DFDD"/>
    </w:rPr>
  </w:style>
  <w:style w:type="character" w:styleId="FollowedHyperlink">
    <w:name w:val="FollowedHyperlink"/>
    <w:basedOn w:val="DefaultParagraphFont"/>
    <w:uiPriority w:val="99"/>
    <w:semiHidden/>
    <w:unhideWhenUsed/>
    <w:rsid w:val="004D718B"/>
    <w:rPr>
      <w:color w:val="954F72" w:themeColor="followedHyperlink"/>
      <w:u w:val="single"/>
    </w:rPr>
  </w:style>
  <w:style w:type="paragraph" w:styleId="NormalWeb">
    <w:name w:val="Normal (Web)"/>
    <w:basedOn w:val="Normal"/>
    <w:uiPriority w:val="99"/>
    <w:unhideWhenUsed/>
    <w:rsid w:val="00915801"/>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915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1308626093">
      <w:bodyDiv w:val="1"/>
      <w:marLeft w:val="0"/>
      <w:marRight w:val="0"/>
      <w:marTop w:val="0"/>
      <w:marBottom w:val="0"/>
      <w:divBdr>
        <w:top w:val="none" w:sz="0" w:space="0" w:color="auto"/>
        <w:left w:val="none" w:sz="0" w:space="0" w:color="auto"/>
        <w:bottom w:val="none" w:sz="0" w:space="0" w:color="auto"/>
        <w:right w:val="none" w:sz="0" w:space="0" w:color="auto"/>
      </w:divBdr>
    </w:div>
    <w:div w:id="1683511811">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mirapropfund"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linkedin.com/company/emira-property-fund/"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miraPropertyFund/" TargetMode="External"/><Relationship Id="rId11" Type="http://schemas.openxmlformats.org/officeDocument/2006/relationships/hyperlink" Target="mailto:bronwen@catchwords.co.z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youtube.com/channel/UCP6S1SKkosxv6XlnCS2xyUQ" TargetMode="External"/><Relationship Id="rId4" Type="http://schemas.openxmlformats.org/officeDocument/2006/relationships/footnotes" Target="footnotes.xml"/><Relationship Id="rId9" Type="http://schemas.openxmlformats.org/officeDocument/2006/relationships/hyperlink" Target="https://www.instagram.com/emirapropertyfun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 Noble</dc:creator>
  <cp:keywords/>
  <dc:description/>
  <cp:lastModifiedBy>ANGELA MARIA DI GIOVAMPAOLO</cp:lastModifiedBy>
  <cp:revision>2</cp:revision>
  <cp:lastPrinted>2023-09-06T10:58:00Z</cp:lastPrinted>
  <dcterms:created xsi:type="dcterms:W3CDTF">2023-09-14T10:21:00Z</dcterms:created>
  <dcterms:modified xsi:type="dcterms:W3CDTF">2023-09-14T10:21:00Z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297f1361a0255fab23fdabd327045d29351c4d93c60bf1ca625ab4942bd7d078</vt:lpwstr>
  </property>
</Properties>
</file>