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7E25" w14:textId="77777777" w:rsidR="001E5D59" w:rsidRPr="001E5D59" w:rsidRDefault="001E5D59" w:rsidP="001E5D59">
      <w:pPr>
        <w:spacing w:after="0"/>
        <w:jc w:val="right"/>
        <w:rPr>
          <w:rFonts w:ascii="Arial" w:eastAsia="Calibri" w:hAnsi="Arial" w:cs="Arial"/>
          <w:color w:val="000000"/>
          <w:kern w:val="2"/>
          <w:lang w:val="en-GB"/>
          <w14:ligatures w14:val="standardContextual"/>
        </w:rPr>
      </w:pPr>
      <w:r w:rsidRPr="001E5D59">
        <w:rPr>
          <w:rFonts w:ascii="Arial" w:eastAsia="Calibri" w:hAnsi="Arial" w:cs="Arial"/>
          <w:color w:val="000000"/>
          <w:kern w:val="2"/>
          <w:lang w:val="en-GB"/>
          <w14:ligatures w14:val="standardContextual"/>
        </w:rPr>
        <w:t>PRESS RELEASE</w:t>
      </w:r>
    </w:p>
    <w:p w14:paraId="1E969F73" w14:textId="3A4FDD80" w:rsidR="001E5D59" w:rsidRPr="001E5D59" w:rsidRDefault="001E5D59" w:rsidP="001E5D59">
      <w:pPr>
        <w:spacing w:after="0"/>
        <w:jc w:val="right"/>
        <w:rPr>
          <w:rFonts w:ascii="Arial" w:eastAsia="Calibri" w:hAnsi="Arial" w:cs="Arial"/>
          <w:color w:val="000000"/>
          <w:kern w:val="2"/>
          <w:lang w:val="en-GB"/>
          <w14:ligatures w14:val="standardContextual"/>
        </w:rPr>
      </w:pPr>
      <w:r w:rsidRPr="001E5D59">
        <w:rPr>
          <w:rFonts w:ascii="Arial" w:eastAsia="Calibri" w:hAnsi="Arial" w:cs="Arial"/>
          <w:color w:val="000000"/>
          <w:kern w:val="2"/>
          <w:lang w:val="en-GB"/>
          <w14:ligatures w14:val="standardContextual"/>
        </w:rPr>
        <w:t xml:space="preserve"> </w:t>
      </w:r>
      <w:r>
        <w:rPr>
          <w:rFonts w:ascii="Arial" w:eastAsia="Calibri" w:hAnsi="Arial" w:cs="Arial"/>
          <w:color w:val="000000"/>
          <w:kern w:val="2"/>
          <w:lang w:val="en-GB"/>
          <w14:ligatures w14:val="standardContextual"/>
        </w:rPr>
        <w:t>2 October</w:t>
      </w:r>
      <w:r w:rsidRPr="001E5D59">
        <w:rPr>
          <w:rFonts w:ascii="Arial" w:eastAsia="Calibri" w:hAnsi="Arial" w:cs="Arial"/>
          <w:color w:val="000000"/>
          <w:kern w:val="2"/>
          <w:lang w:val="en-GB"/>
          <w14:ligatures w14:val="standardContextual"/>
        </w:rPr>
        <w:t xml:space="preserve"> 2023 </w:t>
      </w:r>
    </w:p>
    <w:p w14:paraId="18A042BF" w14:textId="6234CC83" w:rsidR="00C53609" w:rsidRPr="00C53609" w:rsidRDefault="00C53609" w:rsidP="53C58C07">
      <w:pPr>
        <w:spacing w:after="0"/>
        <w:jc w:val="center"/>
        <w:rPr>
          <w:b/>
          <w:bCs/>
          <w:sz w:val="32"/>
          <w:szCs w:val="32"/>
        </w:rPr>
      </w:pPr>
      <w:r w:rsidRPr="53C58C07">
        <w:rPr>
          <w:b/>
          <w:bCs/>
          <w:sz w:val="32"/>
          <w:szCs w:val="32"/>
        </w:rPr>
        <w:t xml:space="preserve">Cost, talent and ESG are </w:t>
      </w:r>
      <w:r w:rsidR="099852CE" w:rsidRPr="53C58C07">
        <w:rPr>
          <w:b/>
          <w:bCs/>
          <w:sz w:val="32"/>
          <w:szCs w:val="32"/>
        </w:rPr>
        <w:t xml:space="preserve">the </w:t>
      </w:r>
      <w:r w:rsidRPr="53C58C07">
        <w:rPr>
          <w:b/>
          <w:bCs/>
          <w:sz w:val="32"/>
          <w:szCs w:val="32"/>
        </w:rPr>
        <w:t xml:space="preserve">primary drivers of </w:t>
      </w:r>
      <w:r w:rsidR="6DF769DC" w:rsidRPr="53C58C07">
        <w:rPr>
          <w:b/>
          <w:bCs/>
          <w:sz w:val="32"/>
          <w:szCs w:val="32"/>
        </w:rPr>
        <w:t>corporate real estate</w:t>
      </w:r>
      <w:r w:rsidRPr="53C58C07">
        <w:rPr>
          <w:b/>
          <w:bCs/>
          <w:sz w:val="32"/>
          <w:szCs w:val="32"/>
        </w:rPr>
        <w:t xml:space="preserve"> decisions in South Africa </w:t>
      </w:r>
    </w:p>
    <w:p w14:paraId="6A02DCEC" w14:textId="0AE2485E" w:rsidR="00EE5157" w:rsidRDefault="00EE5157" w:rsidP="00EE5157">
      <w:pPr>
        <w:spacing w:after="0"/>
      </w:pPr>
    </w:p>
    <w:p w14:paraId="18E9B1F5" w14:textId="34D19F09" w:rsidR="005D6610" w:rsidRDefault="00EE5157" w:rsidP="53C58C07">
      <w:pPr>
        <w:spacing w:after="0"/>
        <w:rPr>
          <w:b/>
          <w:bCs/>
        </w:rPr>
      </w:pPr>
      <w:r w:rsidRPr="53C58C07">
        <w:rPr>
          <w:b/>
          <w:bCs/>
        </w:rPr>
        <w:t>Cost</w:t>
      </w:r>
      <w:r w:rsidR="005D6610" w:rsidRPr="53C58C07">
        <w:rPr>
          <w:b/>
          <w:bCs/>
        </w:rPr>
        <w:t xml:space="preserve">, </w:t>
      </w:r>
      <w:bookmarkStart w:id="0" w:name="_Int_FSsAgdXc"/>
      <w:r w:rsidR="005D6610" w:rsidRPr="53C58C07">
        <w:rPr>
          <w:b/>
          <w:bCs/>
        </w:rPr>
        <w:t>talent</w:t>
      </w:r>
      <w:bookmarkEnd w:id="0"/>
      <w:r w:rsidR="005D6610" w:rsidRPr="53C58C07">
        <w:rPr>
          <w:b/>
          <w:bCs/>
        </w:rPr>
        <w:t xml:space="preserve"> and operational excellence are currently the top three drivers of strategic corporate real estate</w:t>
      </w:r>
      <w:r w:rsidR="034EF76A" w:rsidRPr="53C58C07">
        <w:rPr>
          <w:b/>
          <w:bCs/>
        </w:rPr>
        <w:t xml:space="preserve"> (CRE)</w:t>
      </w:r>
      <w:r w:rsidR="005D6610" w:rsidRPr="53C58C07">
        <w:rPr>
          <w:b/>
          <w:bCs/>
        </w:rPr>
        <w:t xml:space="preserve"> decisions globally. This is according to the</w:t>
      </w:r>
      <w:r w:rsidR="0004361C" w:rsidRPr="53C58C07">
        <w:rPr>
          <w:b/>
          <w:bCs/>
        </w:rPr>
        <w:t xml:space="preserve"> 2023</w:t>
      </w:r>
      <w:r w:rsidR="005D6610" w:rsidRPr="53C58C07">
        <w:rPr>
          <w:b/>
          <w:bCs/>
        </w:rPr>
        <w:t xml:space="preserve"> </w:t>
      </w:r>
      <w:r w:rsidR="005D6610" w:rsidRPr="53C58C07">
        <w:rPr>
          <w:b/>
          <w:bCs/>
          <w:i/>
          <w:iCs/>
        </w:rPr>
        <w:t>What Occupiers Want</w:t>
      </w:r>
      <w:r w:rsidR="005D6610" w:rsidRPr="53C58C07">
        <w:rPr>
          <w:b/>
          <w:bCs/>
        </w:rPr>
        <w:t xml:space="preserve"> annual survey compiled by Cushman &amp; Wakefield in partnership with CoreNet Global</w:t>
      </w:r>
      <w:r w:rsidR="309CF499" w:rsidRPr="53C58C07">
        <w:rPr>
          <w:b/>
          <w:bCs/>
        </w:rPr>
        <w:t xml:space="preserve">. </w:t>
      </w:r>
      <w:r w:rsidR="198DBB9A" w:rsidRPr="53C58C07">
        <w:rPr>
          <w:b/>
          <w:bCs/>
        </w:rPr>
        <w:t>In South Africa, however, environmental social and governance (ESG) priorities rank third, after cost and talent, according to Natasha Bruwer,</w:t>
      </w:r>
      <w:r w:rsidR="1CB9EA3F" w:rsidRPr="53C58C07">
        <w:rPr>
          <w:b/>
          <w:bCs/>
        </w:rPr>
        <w:t xml:space="preserve"> who is</w:t>
      </w:r>
      <w:r w:rsidR="198DBB9A" w:rsidRPr="53C58C07">
        <w:rPr>
          <w:b/>
          <w:bCs/>
        </w:rPr>
        <w:t xml:space="preserve"> </w:t>
      </w:r>
      <w:r w:rsidR="264CAF48" w:rsidRPr="53C58C07">
        <w:rPr>
          <w:b/>
          <w:bCs/>
        </w:rPr>
        <w:t>Managing Director</w:t>
      </w:r>
      <w:r w:rsidR="198DBB9A" w:rsidRPr="53C58C07">
        <w:rPr>
          <w:b/>
          <w:bCs/>
        </w:rPr>
        <w:t xml:space="preserve"> of Occupier Se</w:t>
      </w:r>
      <w:r w:rsidR="647B9B71" w:rsidRPr="53C58C07">
        <w:rPr>
          <w:b/>
          <w:bCs/>
        </w:rPr>
        <w:t xml:space="preserve">rvices at Cushman &amp; Wakefield | BROLL and </w:t>
      </w:r>
      <w:r w:rsidR="00AD65F9">
        <w:rPr>
          <w:b/>
          <w:bCs/>
        </w:rPr>
        <w:t>Chair</w:t>
      </w:r>
      <w:r w:rsidR="647B9B71" w:rsidRPr="53C58C07">
        <w:rPr>
          <w:b/>
          <w:bCs/>
        </w:rPr>
        <w:t xml:space="preserve"> of CoreNet Global </w:t>
      </w:r>
      <w:r w:rsidR="02E09FB6" w:rsidRPr="53C58C07">
        <w:rPr>
          <w:b/>
          <w:bCs/>
        </w:rPr>
        <w:t>Sub-Saharan Africa Networking Group.</w:t>
      </w:r>
    </w:p>
    <w:p w14:paraId="14ECD047" w14:textId="72821F5D" w:rsidR="005D6610" w:rsidRDefault="005D6610" w:rsidP="00EE5157">
      <w:pPr>
        <w:spacing w:after="0"/>
      </w:pPr>
    </w:p>
    <w:p w14:paraId="130ED9DD" w14:textId="49ADA908" w:rsidR="005D6610" w:rsidRDefault="005D6610" w:rsidP="00EE5157">
      <w:pPr>
        <w:spacing w:after="0"/>
      </w:pPr>
      <w:r>
        <w:t xml:space="preserve">The survey examines trends in office location and workplace, perspectives on changes to portfolios, and strategies around policies, procedures and decision-making </w:t>
      </w:r>
      <w:r w:rsidR="0004361C">
        <w:t>worldwide</w:t>
      </w:r>
      <w:r w:rsidR="1F47A445">
        <w:t xml:space="preserve">. </w:t>
      </w:r>
    </w:p>
    <w:p w14:paraId="64660A13" w14:textId="399D5D35" w:rsidR="005F0AC8" w:rsidRDefault="005F0AC8" w:rsidP="00EE5157">
      <w:pPr>
        <w:spacing w:after="0"/>
      </w:pPr>
    </w:p>
    <w:p w14:paraId="650DA014" w14:textId="15D81245" w:rsidR="005F0AC8" w:rsidRPr="005F0AC8" w:rsidRDefault="005F0AC8" w:rsidP="00EE5157">
      <w:pPr>
        <w:spacing w:after="0"/>
        <w:rPr>
          <w:b/>
          <w:bCs/>
        </w:rPr>
      </w:pPr>
      <w:r w:rsidRPr="005F0AC8">
        <w:rPr>
          <w:b/>
          <w:bCs/>
        </w:rPr>
        <w:t>Key findings</w:t>
      </w:r>
    </w:p>
    <w:p w14:paraId="0635D4E7" w14:textId="5A355159" w:rsidR="005D6610" w:rsidRDefault="005D6610" w:rsidP="00EE5157">
      <w:pPr>
        <w:spacing w:after="0"/>
      </w:pPr>
    </w:p>
    <w:p w14:paraId="50C2589F" w14:textId="38DF8756" w:rsidR="00323CC1" w:rsidRDefault="00323CC1" w:rsidP="00EE5157">
      <w:pPr>
        <w:spacing w:after="0"/>
      </w:pPr>
      <w:r>
        <w:t>Whil</w:t>
      </w:r>
      <w:r w:rsidR="17B38A2B">
        <w:t>e</w:t>
      </w:r>
      <w:r>
        <w:t xml:space="preserve"> the key drivers of CRE strategy remained</w:t>
      </w:r>
      <w:r w:rsidR="759D3ADD">
        <w:t xml:space="preserve"> the same</w:t>
      </w:r>
      <w:r>
        <w:t xml:space="preserve">, their order of importance has changed. Globally, cost pressure is now the primary challenge for companies, followed by talent sourcing and retention, and operational excellence. Customer relations and ESG ranked fourth and </w:t>
      </w:r>
      <w:r w:rsidR="167AE6FA">
        <w:t>fifth,</w:t>
      </w:r>
      <w:r>
        <w:t xml:space="preserve"> respectively. Significantly, ESG moved up from eighth</w:t>
      </w:r>
      <w:r w:rsidR="0004361C">
        <w:t xml:space="preserve"> position</w:t>
      </w:r>
      <w:r>
        <w:t xml:space="preserve"> last year</w:t>
      </w:r>
      <w:r w:rsidR="00590099">
        <w:t xml:space="preserve">, showing an increase in social and sustainability conscious goals. </w:t>
      </w:r>
    </w:p>
    <w:p w14:paraId="03652BA2" w14:textId="5B47A517" w:rsidR="005F0AC8" w:rsidRDefault="005F0AC8" w:rsidP="00EE5157">
      <w:pPr>
        <w:spacing w:after="0"/>
      </w:pPr>
    </w:p>
    <w:p w14:paraId="669548E2" w14:textId="68A25392" w:rsidR="005F0AC8" w:rsidRDefault="005F0AC8" w:rsidP="00EE5157">
      <w:pPr>
        <w:spacing w:after="0"/>
      </w:pPr>
      <w:r>
        <w:t xml:space="preserve">Communal office space has increased in importance, with the </w:t>
      </w:r>
      <w:r w:rsidR="00590099">
        <w:t>focus being on the office as a</w:t>
      </w:r>
      <w:r>
        <w:t xml:space="preserve"> place for</w:t>
      </w:r>
      <w:r w:rsidR="00590099">
        <w:t xml:space="preserve"> collaboration and innovation, but </w:t>
      </w:r>
      <w:bookmarkStart w:id="1" w:name="_Int_Ve7R5kWK"/>
      <w:r w:rsidR="00590099">
        <w:t>nearly two-thirds</w:t>
      </w:r>
      <w:bookmarkEnd w:id="1"/>
      <w:r w:rsidR="00590099">
        <w:t xml:space="preserve"> of occupiers (63%) plan to reduce their real estate footprint in the next two years. More companies are now recruiting talent outside their own cities, with 26% recruiting from anywhere in the world. Flexible work remains important, with employees preferring a degree of autonomy and choice. </w:t>
      </w:r>
    </w:p>
    <w:p w14:paraId="4A7EB357" w14:textId="79F22F6C" w:rsidR="005D6610" w:rsidRDefault="005D6610" w:rsidP="00EE5157">
      <w:pPr>
        <w:spacing w:after="0"/>
      </w:pPr>
    </w:p>
    <w:p w14:paraId="5B123B9E" w14:textId="4CB12F3C" w:rsidR="00323CC1" w:rsidRPr="00590099" w:rsidRDefault="00590099" w:rsidP="00EE5157">
      <w:pPr>
        <w:spacing w:after="0"/>
        <w:rPr>
          <w:b/>
          <w:bCs/>
        </w:rPr>
      </w:pPr>
      <w:r w:rsidRPr="00590099">
        <w:rPr>
          <w:b/>
          <w:bCs/>
        </w:rPr>
        <w:t xml:space="preserve">How SA compares </w:t>
      </w:r>
    </w:p>
    <w:p w14:paraId="446DE10C" w14:textId="465F5171" w:rsidR="00590099" w:rsidRDefault="00590099" w:rsidP="00EE5157">
      <w:pPr>
        <w:spacing w:after="0"/>
      </w:pPr>
    </w:p>
    <w:p w14:paraId="51C42BD9" w14:textId="3D32635B" w:rsidR="00590099" w:rsidRDefault="00590099" w:rsidP="00EE5157">
      <w:pPr>
        <w:spacing w:after="0"/>
      </w:pPr>
      <w:r>
        <w:t xml:space="preserve">The top three drivers of CRE decisions in the Europe, Middle </w:t>
      </w:r>
      <w:bookmarkStart w:id="2" w:name="_Int_exuyA2nt"/>
      <w:r>
        <w:t>East</w:t>
      </w:r>
      <w:bookmarkEnd w:id="2"/>
      <w:r>
        <w:t xml:space="preserve"> and Africa (EMEA) region – into which South Africa falls – were slightly different, with cost and talent ranking first and second, but ESG </w:t>
      </w:r>
      <w:r w:rsidR="0004361C">
        <w:t>coming in third</w:t>
      </w:r>
      <w:r w:rsidR="514A8200">
        <w:t xml:space="preserve">. </w:t>
      </w:r>
    </w:p>
    <w:p w14:paraId="72B8B778" w14:textId="77777777" w:rsidR="00EE5157" w:rsidRDefault="00EE5157" w:rsidP="00EE5157">
      <w:pPr>
        <w:spacing w:after="0"/>
      </w:pPr>
    </w:p>
    <w:p w14:paraId="51D1B029" w14:textId="1F40DD54" w:rsidR="00EE5157" w:rsidRPr="00EE5157" w:rsidRDefault="00EE5157" w:rsidP="00EE5157">
      <w:pPr>
        <w:spacing w:after="0"/>
        <w:rPr>
          <w:lang w:val="en-GB"/>
        </w:rPr>
      </w:pPr>
      <w:r w:rsidRPr="53C58C07">
        <w:rPr>
          <w:rStyle w:val="emailstyle17"/>
          <w:lang w:val="en-GB"/>
        </w:rPr>
        <w:t>Bruwer</w:t>
      </w:r>
      <w:r w:rsidR="6281BB4A" w:rsidRPr="53C58C07">
        <w:rPr>
          <w:rStyle w:val="emailstyle17"/>
          <w:lang w:val="en-GB"/>
        </w:rPr>
        <w:t xml:space="preserve"> confirms </w:t>
      </w:r>
      <w:r w:rsidR="00590099" w:rsidRPr="53C58C07">
        <w:rPr>
          <w:rStyle w:val="emailstyle17"/>
          <w:lang w:val="en-GB"/>
        </w:rPr>
        <w:t xml:space="preserve">that the </w:t>
      </w:r>
      <w:r w:rsidRPr="53C58C07">
        <w:rPr>
          <w:lang w:val="en-GB"/>
        </w:rPr>
        <w:t xml:space="preserve">key drivers of CRE strategy in South Africa align closely with the EMEA region feedback. </w:t>
      </w:r>
      <w:r w:rsidR="00CD25FA" w:rsidRPr="53C58C07">
        <w:rPr>
          <w:lang w:val="en-GB"/>
        </w:rPr>
        <w:t xml:space="preserve">“Although the research does not indicate the sample size from Africa, each country will likely show varying combinations of these top three drivers, </w:t>
      </w:r>
      <w:r w:rsidRPr="53C58C07">
        <w:rPr>
          <w:lang w:val="en-GB"/>
        </w:rPr>
        <w:t>depending on the macro-economic climate and unique challenges facing occupiers in those markets</w:t>
      </w:r>
      <w:r w:rsidR="00CD25FA" w:rsidRPr="53C58C07">
        <w:rPr>
          <w:lang w:val="en-GB"/>
        </w:rPr>
        <w:t xml:space="preserve">,” she says. </w:t>
      </w:r>
    </w:p>
    <w:p w14:paraId="745FF52D" w14:textId="77777777" w:rsidR="00EE5157" w:rsidRPr="00EE5157" w:rsidRDefault="00EE5157" w:rsidP="00EE5157">
      <w:pPr>
        <w:spacing w:after="0"/>
        <w:rPr>
          <w:lang w:val="en-GB"/>
        </w:rPr>
      </w:pPr>
    </w:p>
    <w:p w14:paraId="204DA8D9" w14:textId="10CC1CA3" w:rsidR="00EE5157" w:rsidRPr="00EE5157" w:rsidRDefault="0004361C" w:rsidP="00EE5157">
      <w:pPr>
        <w:spacing w:after="0"/>
        <w:rPr>
          <w:b/>
          <w:bCs/>
        </w:rPr>
      </w:pPr>
      <w:r>
        <w:rPr>
          <w:b/>
          <w:bCs/>
        </w:rPr>
        <w:t xml:space="preserve">Cost pressures </w:t>
      </w:r>
    </w:p>
    <w:p w14:paraId="1B4AFFB4" w14:textId="048FE81D" w:rsidR="00CD25FA" w:rsidRDefault="00CD25FA" w:rsidP="00EE5157">
      <w:pPr>
        <w:spacing w:after="0"/>
      </w:pPr>
    </w:p>
    <w:p w14:paraId="6E0AF9B8" w14:textId="3D9E8BAA" w:rsidR="00CD25FA" w:rsidRDefault="00CD25FA" w:rsidP="00EE5157">
      <w:pPr>
        <w:spacing w:after="0"/>
      </w:pPr>
      <w:r>
        <w:t xml:space="preserve">In South Africa in particular, she says the </w:t>
      </w:r>
      <w:r w:rsidR="00EE5157">
        <w:t>enormous cost pressures of rising inflation and climbing interest rates have been compounded by soci</w:t>
      </w:r>
      <w:r w:rsidR="000A2EB5">
        <w:t>o</w:t>
      </w:r>
      <w:r w:rsidR="00EE5157">
        <w:t>-political unrest events and increase</w:t>
      </w:r>
      <w:r>
        <w:t>d</w:t>
      </w:r>
      <w:r w:rsidR="00EE5157">
        <w:t xml:space="preserve"> load-shedding. These factors have severely </w:t>
      </w:r>
      <w:r>
        <w:t xml:space="preserve">affected large corporations </w:t>
      </w:r>
      <w:r w:rsidR="00EE5157">
        <w:t>doing business in South Africa</w:t>
      </w:r>
      <w:r>
        <w:t xml:space="preserve">, </w:t>
      </w:r>
      <w:r w:rsidR="000A2EB5">
        <w:t>driving</w:t>
      </w:r>
      <w:r>
        <w:t xml:space="preserve"> a strong</w:t>
      </w:r>
      <w:r w:rsidR="00EE5157">
        <w:t xml:space="preserve"> focus</w:t>
      </w:r>
      <w:r>
        <w:t xml:space="preserve"> on </w:t>
      </w:r>
      <w:r w:rsidR="00EE5157">
        <w:t xml:space="preserve">cost containment. </w:t>
      </w:r>
      <w:r>
        <w:t>“</w:t>
      </w:r>
      <w:r w:rsidR="00EE5157">
        <w:t>Corporate real estate teams have had a firm seat at the C-Suite table since COVID</w:t>
      </w:r>
      <w:r>
        <w:t xml:space="preserve">-19 because </w:t>
      </w:r>
      <w:r w:rsidR="00EE5157">
        <w:t>property is a</w:t>
      </w:r>
      <w:r>
        <w:t xml:space="preserve">n important variable in </w:t>
      </w:r>
      <w:r w:rsidR="00EE5157">
        <w:t>reduc</w:t>
      </w:r>
      <w:r>
        <w:t>ing</w:t>
      </w:r>
      <w:r w:rsidR="00EE5157">
        <w:t xml:space="preserve"> cost</w:t>
      </w:r>
      <w:r>
        <w:t>s</w:t>
      </w:r>
      <w:r w:rsidR="00EE5157">
        <w:t xml:space="preserve"> and generat</w:t>
      </w:r>
      <w:r w:rsidR="0004361C">
        <w:t>ing</w:t>
      </w:r>
      <w:r w:rsidR="00EE5157">
        <w:t xml:space="preserve"> income</w:t>
      </w:r>
      <w:r>
        <w:t>,” she says</w:t>
      </w:r>
      <w:bookmarkStart w:id="3" w:name="_Int_5PMAa6Xi"/>
      <w:r>
        <w:t xml:space="preserve">. </w:t>
      </w:r>
      <w:r w:rsidR="00EE5157">
        <w:t xml:space="preserve"> </w:t>
      </w:r>
      <w:bookmarkEnd w:id="3"/>
    </w:p>
    <w:p w14:paraId="41F86160" w14:textId="3FA655C6" w:rsidR="53C58C07" w:rsidRDefault="53C58C07" w:rsidP="53C58C07">
      <w:pPr>
        <w:spacing w:after="0"/>
      </w:pPr>
    </w:p>
    <w:p w14:paraId="465785C0" w14:textId="7466684C" w:rsidR="10808764" w:rsidRDefault="10808764" w:rsidP="53C58C07">
      <w:pPr>
        <w:spacing w:after="0"/>
      </w:pPr>
      <w:bookmarkStart w:id="4" w:name="_Int_SxGQlWo2"/>
      <w:proofErr w:type="spellStart"/>
      <w:r>
        <w:t>Alexforbes</w:t>
      </w:r>
      <w:bookmarkEnd w:id="4"/>
      <w:proofErr w:type="spellEnd"/>
      <w:r>
        <w:t xml:space="preserve">, </w:t>
      </w:r>
      <w:r w:rsidR="02828B07">
        <w:t xml:space="preserve">at a recent CoreNet Global SSANG event, revealed that adopting </w:t>
      </w:r>
      <w:r w:rsidR="00AD65F9">
        <w:t xml:space="preserve">a </w:t>
      </w:r>
      <w:r w:rsidR="02828B07">
        <w:t>flexible working model was a sustainable solution to reducing it</w:t>
      </w:r>
      <w:r w:rsidR="5BF2995D">
        <w:t xml:space="preserve">s </w:t>
      </w:r>
      <w:r w:rsidR="380AA437">
        <w:t>footprint</w:t>
      </w:r>
      <w:r w:rsidR="5BF2995D">
        <w:t xml:space="preserve"> across 13 South African offices without closing them. In the process, it has </w:t>
      </w:r>
      <w:r w:rsidR="7FCC5569">
        <w:t xml:space="preserve">reduced its floor space by over 60% and </w:t>
      </w:r>
      <w:r w:rsidR="02AB227C">
        <w:t>unlocked R1.2bn in value</w:t>
      </w:r>
      <w:r w:rsidR="5BF2995D">
        <w:t xml:space="preserve"> from </w:t>
      </w:r>
      <w:r w:rsidR="0C5B2560">
        <w:t>downsizing</w:t>
      </w:r>
      <w:r w:rsidR="00AD65F9">
        <w:t>.</w:t>
      </w:r>
    </w:p>
    <w:p w14:paraId="4413BD12" w14:textId="77777777" w:rsidR="00CD25FA" w:rsidRDefault="00CD25FA" w:rsidP="00EE5157">
      <w:pPr>
        <w:spacing w:after="0"/>
      </w:pPr>
    </w:p>
    <w:p w14:paraId="5E535D14" w14:textId="044FA6D3" w:rsidR="00EE5157" w:rsidRPr="00EE5157" w:rsidRDefault="000D5BB9" w:rsidP="00EE5157">
      <w:pPr>
        <w:spacing w:after="0"/>
      </w:pPr>
      <w:r>
        <w:t>“</w:t>
      </w:r>
      <w:r w:rsidR="00EE5157" w:rsidRPr="00EE5157">
        <w:t xml:space="preserve">Property costs </w:t>
      </w:r>
      <w:r w:rsidR="000A2EB5">
        <w:t xml:space="preserve">rank second only to salaries as the largest </w:t>
      </w:r>
      <w:r w:rsidR="00A4155F">
        <w:t>expenses for companies</w:t>
      </w:r>
      <w:r w:rsidR="000A2EB5">
        <w:t xml:space="preserve">, </w:t>
      </w:r>
      <w:r>
        <w:t>and w</w:t>
      </w:r>
      <w:r w:rsidR="00CD25FA">
        <w:t xml:space="preserve">ell-executed real estate strategies can achieve material </w:t>
      </w:r>
      <w:r>
        <w:t xml:space="preserve">savings. </w:t>
      </w:r>
      <w:r w:rsidR="00A4155F">
        <w:t>Unlocking maximum efficiencies requires that a c</w:t>
      </w:r>
      <w:r w:rsidR="00EE5157" w:rsidRPr="00EE5157">
        <w:t>ombination of policy, change management, design and technology be incorporated into a strategic plan.</w:t>
      </w:r>
      <w:r>
        <w:t xml:space="preserve"> </w:t>
      </w:r>
      <w:r w:rsidR="00EE5157" w:rsidRPr="00EE5157">
        <w:t xml:space="preserve">Hybrid working policies need to be </w:t>
      </w:r>
      <w:r w:rsidR="00A4155F">
        <w:t>implemented</w:t>
      </w:r>
      <w:r w:rsidR="00EE5157" w:rsidRPr="00EE5157">
        <w:t xml:space="preserve"> that govern expectations and output</w:t>
      </w:r>
      <w:r>
        <w:t xml:space="preserve">. </w:t>
      </w:r>
      <w:r w:rsidR="00EE5157" w:rsidRPr="00EE5157">
        <w:t>The key to the success of a hybrid working environment is the technology that powers the invisible structure between the physical occupation of space and that of the virtual</w:t>
      </w:r>
      <w:r>
        <w:t xml:space="preserve">,” she adds. </w:t>
      </w:r>
    </w:p>
    <w:p w14:paraId="3F26B6B6" w14:textId="77777777" w:rsidR="00EE5157" w:rsidRPr="00EE5157" w:rsidRDefault="00EE5157" w:rsidP="00EE5157">
      <w:pPr>
        <w:spacing w:after="0"/>
      </w:pPr>
    </w:p>
    <w:p w14:paraId="4B3C33EA" w14:textId="3B49E2CA" w:rsidR="00EE5157" w:rsidRPr="00EE5157" w:rsidRDefault="00EE5157" w:rsidP="00EE5157">
      <w:pPr>
        <w:spacing w:after="0"/>
        <w:rPr>
          <w:b/>
          <w:bCs/>
        </w:rPr>
      </w:pPr>
      <w:r w:rsidRPr="00EE5157">
        <w:rPr>
          <w:b/>
          <w:bCs/>
        </w:rPr>
        <w:t xml:space="preserve">Talent </w:t>
      </w:r>
      <w:r w:rsidR="00B610D9">
        <w:rPr>
          <w:b/>
          <w:bCs/>
        </w:rPr>
        <w:t>s</w:t>
      </w:r>
      <w:r w:rsidRPr="00EE5157">
        <w:rPr>
          <w:b/>
          <w:bCs/>
        </w:rPr>
        <w:t xml:space="preserve">ourcing and </w:t>
      </w:r>
      <w:r w:rsidR="00B610D9">
        <w:rPr>
          <w:b/>
          <w:bCs/>
        </w:rPr>
        <w:t>r</w:t>
      </w:r>
      <w:r w:rsidRPr="00EE5157">
        <w:rPr>
          <w:b/>
          <w:bCs/>
        </w:rPr>
        <w:t>etention</w:t>
      </w:r>
    </w:p>
    <w:p w14:paraId="2F571DBE" w14:textId="77777777" w:rsidR="000D5BB9" w:rsidRDefault="000D5BB9" w:rsidP="00EE5157">
      <w:pPr>
        <w:spacing w:after="0"/>
      </w:pPr>
    </w:p>
    <w:p w14:paraId="09AAA9B7" w14:textId="26AC06EF" w:rsidR="0004361C" w:rsidRDefault="00EE5157" w:rsidP="00EE5157">
      <w:pPr>
        <w:spacing w:after="0"/>
      </w:pPr>
      <w:r>
        <w:t>With an estimated 20</w:t>
      </w:r>
      <w:r w:rsidR="00B610D9">
        <w:t>,</w:t>
      </w:r>
      <w:r>
        <w:t>000 professionals leaving Africa annually</w:t>
      </w:r>
      <w:r w:rsidR="000D5BB9">
        <w:t>,</w:t>
      </w:r>
      <w:r>
        <w:t xml:space="preserve"> there are notable challenges with finding and retaining skilled and executive talent. </w:t>
      </w:r>
    </w:p>
    <w:p w14:paraId="21C82C33" w14:textId="3147A716" w:rsidR="0004361C" w:rsidRDefault="0004361C" w:rsidP="00EE5157">
      <w:pPr>
        <w:spacing w:after="0"/>
      </w:pPr>
    </w:p>
    <w:p w14:paraId="49CCE7AB" w14:textId="71EFCEA6" w:rsidR="0004361C" w:rsidRDefault="0004361C" w:rsidP="00EE5157">
      <w:pPr>
        <w:spacing w:after="0"/>
      </w:pPr>
      <w:r>
        <w:t>“</w:t>
      </w:r>
      <w:r w:rsidR="00EE5157">
        <w:t xml:space="preserve">It is not surprising that talent sourcing and retention </w:t>
      </w:r>
      <w:r w:rsidR="00A4155F">
        <w:t>ranks</w:t>
      </w:r>
      <w:r w:rsidR="00EE5157">
        <w:t xml:space="preserve"> </w:t>
      </w:r>
      <w:r w:rsidR="000D5BB9">
        <w:t>in the top three priorities</w:t>
      </w:r>
      <w:r w:rsidR="00EE5157">
        <w:t xml:space="preserve"> for companies in S</w:t>
      </w:r>
      <w:r w:rsidR="0C3A4AFE">
        <w:t>outh Africa</w:t>
      </w:r>
      <w:r>
        <w:t>,” says Bruwer</w:t>
      </w:r>
      <w:r w:rsidR="00EE5157">
        <w:t xml:space="preserve">. </w:t>
      </w:r>
      <w:r>
        <w:t>“</w:t>
      </w:r>
      <w:r w:rsidR="00EE5157">
        <w:t>Creative retention arrangements, which are more sophisticated than cash alone</w:t>
      </w:r>
      <w:r w:rsidR="000D5BB9">
        <w:t>,</w:t>
      </w:r>
      <w:r w:rsidR="00EE5157">
        <w:t xml:space="preserve"> are becoming an increasing weapon in the talent war.</w:t>
      </w:r>
      <w:r>
        <w:t>”</w:t>
      </w:r>
      <w:r w:rsidR="00EE5157">
        <w:t xml:space="preserve"> </w:t>
      </w:r>
    </w:p>
    <w:p w14:paraId="3FEFBEA4" w14:textId="77777777" w:rsidR="0004361C" w:rsidRDefault="0004361C" w:rsidP="00EE5157">
      <w:pPr>
        <w:spacing w:after="0"/>
      </w:pPr>
    </w:p>
    <w:p w14:paraId="73B13A10" w14:textId="42E789AF" w:rsidR="00EE5157" w:rsidRPr="00EE5157" w:rsidRDefault="00EE5157" w:rsidP="00EE5157">
      <w:pPr>
        <w:spacing w:after="0"/>
      </w:pPr>
      <w:r>
        <w:t>Flexible working is described as a low cost and high benefit solution to attracting and retaining talent</w:t>
      </w:r>
      <w:r w:rsidR="00927DD7">
        <w:t xml:space="preserve">, as is </w:t>
      </w:r>
      <w:r>
        <w:t xml:space="preserve">creating </w:t>
      </w:r>
      <w:r w:rsidR="00927DD7">
        <w:t xml:space="preserve">appealing </w:t>
      </w:r>
      <w:r>
        <w:t xml:space="preserve">work environments </w:t>
      </w:r>
      <w:r w:rsidR="00927DD7">
        <w:t xml:space="preserve">that </w:t>
      </w:r>
      <w:r>
        <w:t xml:space="preserve">encourage collaboration and innovation. </w:t>
      </w:r>
      <w:r w:rsidR="00927DD7">
        <w:t>Popular offerings are</w:t>
      </w:r>
      <w:r>
        <w:t xml:space="preserve"> amenities such as gyms, retail convenience</w:t>
      </w:r>
      <w:r w:rsidR="0004361C">
        <w:t xml:space="preserve"> and</w:t>
      </w:r>
      <w:r>
        <w:t xml:space="preserve"> wellness centres</w:t>
      </w:r>
      <w:r w:rsidR="00927DD7">
        <w:t>.</w:t>
      </w:r>
    </w:p>
    <w:p w14:paraId="0E610D3F" w14:textId="74D909CB" w:rsidR="00EE5157" w:rsidRPr="00EE5157" w:rsidRDefault="00EE5157" w:rsidP="00EE5157">
      <w:pPr>
        <w:spacing w:after="0"/>
      </w:pPr>
    </w:p>
    <w:p w14:paraId="5FA08301" w14:textId="748C9AF1" w:rsidR="00EE5157" w:rsidRPr="00EE5157" w:rsidRDefault="003968AD" w:rsidP="00EE5157">
      <w:pPr>
        <w:spacing w:after="0"/>
      </w:pPr>
      <w:r>
        <w:t>Bruwer notes that i</w:t>
      </w:r>
      <w:r w:rsidR="00927DD7">
        <w:t xml:space="preserve">n our local </w:t>
      </w:r>
      <w:r w:rsidR="00EE5157">
        <w:t>South African context</w:t>
      </w:r>
      <w:r w:rsidR="0004361C">
        <w:t>,</w:t>
      </w:r>
      <w:r w:rsidR="00EE5157">
        <w:t xml:space="preserve"> </w:t>
      </w:r>
      <w:r w:rsidR="00927DD7">
        <w:t xml:space="preserve">there is value in offering </w:t>
      </w:r>
      <w:r w:rsidR="00EE5157">
        <w:t>subsidised meals for staff</w:t>
      </w:r>
      <w:r w:rsidR="00927DD7">
        <w:t>,</w:t>
      </w:r>
      <w:r w:rsidR="00EE5157">
        <w:t xml:space="preserve"> or </w:t>
      </w:r>
      <w:r w:rsidR="70419B04">
        <w:t>additional</w:t>
      </w:r>
      <w:r w:rsidR="47F4D637">
        <w:t xml:space="preserve"> </w:t>
      </w:r>
      <w:r w:rsidR="00EE5157">
        <w:t xml:space="preserve">ablution </w:t>
      </w:r>
      <w:r w:rsidR="31FCFCD6">
        <w:t>amenities</w:t>
      </w:r>
      <w:r w:rsidR="00EE5157">
        <w:t xml:space="preserve"> to buffer the impact of </w:t>
      </w:r>
      <w:r w:rsidR="0004361C">
        <w:t>regular</w:t>
      </w:r>
      <w:r w:rsidR="00EE5157">
        <w:t xml:space="preserve"> municipal service disruption at employees</w:t>
      </w:r>
      <w:r w:rsidR="0004361C">
        <w:t>’</w:t>
      </w:r>
      <w:r w:rsidR="00EE5157">
        <w:t xml:space="preserve"> residences.</w:t>
      </w:r>
      <w:r w:rsidR="009D48BF">
        <w:t xml:space="preserve"> </w:t>
      </w:r>
    </w:p>
    <w:p w14:paraId="2BCEA5E4" w14:textId="77777777" w:rsidR="00EE5157" w:rsidRPr="00EE5157" w:rsidRDefault="00EE5157" w:rsidP="00EE5157">
      <w:pPr>
        <w:spacing w:after="0"/>
      </w:pPr>
    </w:p>
    <w:p w14:paraId="31BEDE37" w14:textId="3E937720" w:rsidR="00EE5157" w:rsidRPr="00EE5157" w:rsidRDefault="00EE5157" w:rsidP="00EE5157">
      <w:pPr>
        <w:spacing w:after="0"/>
        <w:rPr>
          <w:b/>
          <w:bCs/>
        </w:rPr>
      </w:pPr>
      <w:r w:rsidRPr="00EE5157">
        <w:rPr>
          <w:b/>
          <w:bCs/>
        </w:rPr>
        <w:t>ESG</w:t>
      </w:r>
      <w:r w:rsidR="0004361C">
        <w:rPr>
          <w:b/>
          <w:bCs/>
        </w:rPr>
        <w:t xml:space="preserve"> </w:t>
      </w:r>
    </w:p>
    <w:p w14:paraId="106CE404" w14:textId="55986352" w:rsidR="00FF5E64" w:rsidRDefault="00FF5E64" w:rsidP="00EE5157">
      <w:pPr>
        <w:spacing w:after="0"/>
      </w:pPr>
    </w:p>
    <w:p w14:paraId="025FBB47" w14:textId="539DD206" w:rsidR="00EE5157" w:rsidRPr="00EE5157" w:rsidRDefault="009D48BF" w:rsidP="53C58C07">
      <w:pPr>
        <w:spacing w:after="0"/>
        <w:rPr>
          <w:lang w:val="en-US"/>
        </w:rPr>
      </w:pPr>
      <w:r>
        <w:t>“The most discussed topic in CRE circles in S</w:t>
      </w:r>
      <w:r w:rsidR="434B12F7">
        <w:t>outh Africa</w:t>
      </w:r>
      <w:r>
        <w:t xml:space="preserve"> over the past year is, without doubt, energy and water stability,” Bruwer says. Although ESG ranked only fifth globally and in the Asia Pacific </w:t>
      </w:r>
      <w:proofErr w:type="gramStart"/>
      <w:r w:rsidR="34E21F78">
        <w:t>region</w:t>
      </w:r>
      <w:r w:rsidR="00866D8A">
        <w:t>,</w:t>
      </w:r>
      <w:r w:rsidR="34E21F78">
        <w:t xml:space="preserve"> </w:t>
      </w:r>
      <w:r w:rsidR="00866D8A">
        <w:t>and</w:t>
      </w:r>
      <w:proofErr w:type="gramEnd"/>
      <w:r w:rsidR="00866D8A">
        <w:t xml:space="preserve"> </w:t>
      </w:r>
      <w:r>
        <w:t>did not make the top five priorities in the Americas, it is an area of critical focus in Africa. “</w:t>
      </w:r>
      <w:r w:rsidR="00EE5157" w:rsidRPr="53C58C07">
        <w:rPr>
          <w:lang w:val="en-US"/>
        </w:rPr>
        <w:t>Globally</w:t>
      </w:r>
      <w:r w:rsidR="00231F5D" w:rsidRPr="53C58C07">
        <w:rPr>
          <w:lang w:val="en-US"/>
        </w:rPr>
        <w:t>,</w:t>
      </w:r>
      <w:r w:rsidR="00EE5157" w:rsidRPr="53C58C07">
        <w:rPr>
          <w:lang w:val="en-US"/>
        </w:rPr>
        <w:t xml:space="preserve"> ESG is regarded as the ‘right thing to do’ and has gained more prominence in recent years in driving real estate prioriti</w:t>
      </w:r>
      <w:r w:rsidR="00231F5D" w:rsidRPr="53C58C07">
        <w:rPr>
          <w:lang w:val="en-US"/>
        </w:rPr>
        <w:t>es</w:t>
      </w:r>
      <w:r w:rsidR="0004361C" w:rsidRPr="53C58C07">
        <w:rPr>
          <w:lang w:val="en-US"/>
        </w:rPr>
        <w:t xml:space="preserve">,” </w:t>
      </w:r>
      <w:r w:rsidR="00980EB5" w:rsidRPr="53C58C07">
        <w:rPr>
          <w:lang w:val="en-US"/>
        </w:rPr>
        <w:t>she says</w:t>
      </w:r>
      <w:r w:rsidR="5CC4C34D" w:rsidRPr="53C58C07">
        <w:rPr>
          <w:lang w:val="en-US"/>
        </w:rPr>
        <w:t xml:space="preserve">. </w:t>
      </w:r>
    </w:p>
    <w:p w14:paraId="2DA0375C" w14:textId="77777777" w:rsidR="00EE5157" w:rsidRPr="00EE5157" w:rsidRDefault="00EE5157" w:rsidP="00EE5157">
      <w:pPr>
        <w:spacing w:after="0"/>
        <w:rPr>
          <w:lang w:val="en-US"/>
        </w:rPr>
      </w:pPr>
    </w:p>
    <w:p w14:paraId="27F45B7F" w14:textId="4799DAA9" w:rsidR="0044787F" w:rsidRDefault="00980EB5" w:rsidP="53C58C07">
      <w:pPr>
        <w:spacing w:after="0"/>
        <w:rPr>
          <w:lang w:val="en-US"/>
        </w:rPr>
      </w:pPr>
      <w:r w:rsidRPr="53C58C07">
        <w:rPr>
          <w:lang w:val="en-US"/>
        </w:rPr>
        <w:lastRenderedPageBreak/>
        <w:t>She adds that in S</w:t>
      </w:r>
      <w:r w:rsidR="229D8590" w:rsidRPr="53C58C07">
        <w:rPr>
          <w:lang w:val="en-US"/>
        </w:rPr>
        <w:t>outh Africa</w:t>
      </w:r>
      <w:r w:rsidRPr="53C58C07">
        <w:rPr>
          <w:lang w:val="en-US"/>
        </w:rPr>
        <w:t xml:space="preserve">, </w:t>
      </w:r>
      <w:r w:rsidR="00EE5157" w:rsidRPr="53C58C07">
        <w:rPr>
          <w:lang w:val="en-US"/>
        </w:rPr>
        <w:t xml:space="preserve">ESG is becoming </w:t>
      </w:r>
      <w:r w:rsidR="003C7D50" w:rsidRPr="53C58C07">
        <w:rPr>
          <w:lang w:val="en-US"/>
        </w:rPr>
        <w:t xml:space="preserve">something of </w:t>
      </w:r>
      <w:r w:rsidR="00EE5157" w:rsidRPr="53C58C07">
        <w:rPr>
          <w:lang w:val="en-US"/>
        </w:rPr>
        <w:t xml:space="preserve">a </w:t>
      </w:r>
      <w:r w:rsidR="003C7D50" w:rsidRPr="53C58C07">
        <w:rPr>
          <w:lang w:val="en-US"/>
        </w:rPr>
        <w:t>‘</w:t>
      </w:r>
      <w:r w:rsidR="00EE5157" w:rsidRPr="53C58C07">
        <w:rPr>
          <w:lang w:val="en-US"/>
        </w:rPr>
        <w:t>license to operate</w:t>
      </w:r>
      <w:r w:rsidR="003C7D50" w:rsidRPr="53C58C07">
        <w:rPr>
          <w:lang w:val="en-US"/>
        </w:rPr>
        <w:t>’</w:t>
      </w:r>
      <w:r w:rsidR="00EE5157" w:rsidRPr="53C58C07">
        <w:rPr>
          <w:lang w:val="en-US"/>
        </w:rPr>
        <w:t xml:space="preserve"> as businesses are accelerating plans to develop sustainable</w:t>
      </w:r>
      <w:r w:rsidR="00866D8A">
        <w:rPr>
          <w:lang w:val="en-US"/>
        </w:rPr>
        <w:t xml:space="preserve"> renewable</w:t>
      </w:r>
      <w:r w:rsidR="00EE5157" w:rsidRPr="53C58C07">
        <w:rPr>
          <w:lang w:val="en-US"/>
        </w:rPr>
        <w:t xml:space="preserve"> energy and water sources in response to climate change and to ease the load on failing infrastructure. In the same way, social governance</w:t>
      </w:r>
      <w:r w:rsidR="003C7D50" w:rsidRPr="53C58C07">
        <w:rPr>
          <w:lang w:val="en-US"/>
        </w:rPr>
        <w:t xml:space="preserve"> (diversity</w:t>
      </w:r>
      <w:r w:rsidR="00EE5157" w:rsidRPr="53C58C07">
        <w:rPr>
          <w:lang w:val="en-US"/>
        </w:rPr>
        <w:t xml:space="preserve">, </w:t>
      </w:r>
      <w:bookmarkStart w:id="5" w:name="_Int_W6FahtGN"/>
      <w:proofErr w:type="gramStart"/>
      <w:r w:rsidR="00EE5157" w:rsidRPr="53C58C07">
        <w:rPr>
          <w:lang w:val="en-US"/>
        </w:rPr>
        <w:t>equity</w:t>
      </w:r>
      <w:bookmarkEnd w:id="5"/>
      <w:proofErr w:type="gramEnd"/>
      <w:r w:rsidR="26CAE81B" w:rsidRPr="53C58C07">
        <w:rPr>
          <w:lang w:val="en-US"/>
        </w:rPr>
        <w:t xml:space="preserve"> and </w:t>
      </w:r>
      <w:r w:rsidR="00EE5157" w:rsidRPr="53C58C07">
        <w:rPr>
          <w:lang w:val="en-US"/>
        </w:rPr>
        <w:t>inclusion</w:t>
      </w:r>
      <w:r w:rsidR="003C7D50" w:rsidRPr="53C58C07">
        <w:rPr>
          <w:lang w:val="en-US"/>
        </w:rPr>
        <w:t>)</w:t>
      </w:r>
      <w:r w:rsidR="00EE5157" w:rsidRPr="53C58C07">
        <w:rPr>
          <w:lang w:val="en-US"/>
        </w:rPr>
        <w:t xml:space="preserve"> has been accelerated through legislation and policy to reverse the structural discrimination of the past. </w:t>
      </w:r>
    </w:p>
    <w:p w14:paraId="35949BC9" w14:textId="0AF8DFEF" w:rsidR="0044787F" w:rsidRDefault="0044787F" w:rsidP="53C58C07">
      <w:pPr>
        <w:spacing w:after="0"/>
        <w:rPr>
          <w:lang w:val="en-US"/>
        </w:rPr>
      </w:pPr>
    </w:p>
    <w:p w14:paraId="5598ABA6" w14:textId="6E5EF3D9" w:rsidR="0044787F" w:rsidRDefault="0004361C" w:rsidP="53C58C07">
      <w:pPr>
        <w:spacing w:after="0"/>
        <w:rPr>
          <w:lang w:val="en-US"/>
        </w:rPr>
      </w:pPr>
      <w:r w:rsidRPr="53C58C07">
        <w:rPr>
          <w:lang w:val="en-US"/>
        </w:rPr>
        <w:t>“</w:t>
      </w:r>
      <w:r w:rsidR="00EE5157" w:rsidRPr="53C58C07">
        <w:rPr>
          <w:lang w:val="en-US"/>
        </w:rPr>
        <w:t>Necessity is</w:t>
      </w:r>
      <w:r w:rsidR="0044787F" w:rsidRPr="53C58C07">
        <w:rPr>
          <w:lang w:val="en-US"/>
        </w:rPr>
        <w:t xml:space="preserve"> indeed</w:t>
      </w:r>
      <w:r w:rsidR="00EE5157" w:rsidRPr="53C58C07">
        <w:rPr>
          <w:lang w:val="en-US"/>
        </w:rPr>
        <w:t xml:space="preserve"> the mother of </w:t>
      </w:r>
      <w:r w:rsidR="6D8B6567" w:rsidRPr="53C58C07">
        <w:rPr>
          <w:lang w:val="en-US"/>
        </w:rPr>
        <w:t>invention and</w:t>
      </w:r>
      <w:r w:rsidR="0044787F" w:rsidRPr="53C58C07">
        <w:rPr>
          <w:lang w:val="en-US"/>
        </w:rPr>
        <w:t xml:space="preserve"> is creating </w:t>
      </w:r>
      <w:r w:rsidR="00EE5157" w:rsidRPr="53C58C07">
        <w:rPr>
          <w:lang w:val="en-US"/>
        </w:rPr>
        <w:t>authenticity around the adoption of ESG goals and driv</w:t>
      </w:r>
      <w:r w:rsidR="0044787F" w:rsidRPr="53C58C07">
        <w:rPr>
          <w:lang w:val="en-US"/>
        </w:rPr>
        <w:t>ing</w:t>
      </w:r>
      <w:r w:rsidR="00EE5157" w:rsidRPr="53C58C07">
        <w:rPr>
          <w:lang w:val="en-US"/>
        </w:rPr>
        <w:t xml:space="preserve"> implementation strategies</w:t>
      </w:r>
      <w:r w:rsidR="0044787F" w:rsidRPr="53C58C07">
        <w:rPr>
          <w:lang w:val="en-US"/>
        </w:rPr>
        <w:t xml:space="preserve"> in </w:t>
      </w:r>
      <w:r w:rsidR="52005A15" w:rsidRPr="53C58C07">
        <w:rPr>
          <w:lang w:val="en-US"/>
        </w:rPr>
        <w:t>South Africa</w:t>
      </w:r>
      <w:r w:rsidRPr="53C58C07">
        <w:rPr>
          <w:lang w:val="en-US"/>
        </w:rPr>
        <w:t xml:space="preserve">,” she concludes. </w:t>
      </w:r>
    </w:p>
    <w:p w14:paraId="357FCAC5" w14:textId="01B4D4C7" w:rsidR="0044787F" w:rsidRDefault="0044787F" w:rsidP="53C58C07">
      <w:pPr>
        <w:spacing w:after="0"/>
        <w:rPr>
          <w:lang w:val="en-US"/>
        </w:rPr>
      </w:pPr>
    </w:p>
    <w:p w14:paraId="0AB3496C" w14:textId="60F8F560" w:rsidR="0044787F" w:rsidRDefault="117AB28E" w:rsidP="53C58C07">
      <w:pPr>
        <w:spacing w:after="0"/>
        <w:jc w:val="center"/>
        <w:rPr>
          <w:b/>
          <w:bCs/>
          <w:i/>
          <w:iCs/>
        </w:rPr>
      </w:pPr>
      <w:r w:rsidRPr="53C58C07">
        <w:rPr>
          <w:b/>
          <w:bCs/>
          <w:i/>
          <w:iCs/>
          <w:lang w:val="en-US"/>
        </w:rPr>
        <w:t xml:space="preserve">Click [here] to read the fully </w:t>
      </w:r>
      <w:r w:rsidRPr="53C58C07">
        <w:rPr>
          <w:b/>
          <w:bCs/>
          <w:i/>
          <w:iCs/>
        </w:rPr>
        <w:t>2023 What Occupiers Want annual survey compiled by Cushman &amp; Wakefield in partnership with CoreNet Global.</w:t>
      </w:r>
    </w:p>
    <w:p w14:paraId="59E7586A" w14:textId="3C61A6B0" w:rsidR="0044787F" w:rsidRDefault="0044787F" w:rsidP="53C58C07">
      <w:pPr>
        <w:spacing w:after="0"/>
        <w:rPr>
          <w:lang w:val="en-US"/>
        </w:rPr>
      </w:pPr>
    </w:p>
    <w:p w14:paraId="0AE0EE4C" w14:textId="5D3B2F4C" w:rsidR="0044787F" w:rsidRDefault="2134E53D" w:rsidP="53C58C07">
      <w:pPr>
        <w:spacing w:after="0"/>
        <w:jc w:val="center"/>
        <w:rPr>
          <w:b/>
          <w:bCs/>
          <w:lang w:val="en-US"/>
        </w:rPr>
      </w:pPr>
      <w:r w:rsidRPr="53C58C07">
        <w:rPr>
          <w:b/>
          <w:bCs/>
          <w:lang w:val="en-US"/>
        </w:rPr>
        <w:t>/</w:t>
      </w:r>
      <w:bookmarkStart w:id="6" w:name="_Int_Usd37iIC"/>
      <w:proofErr w:type="gramStart"/>
      <w:r w:rsidRPr="53C58C07">
        <w:rPr>
          <w:b/>
          <w:bCs/>
          <w:lang w:val="en-US"/>
        </w:rPr>
        <w:t>ends</w:t>
      </w:r>
      <w:bookmarkEnd w:id="6"/>
      <w:proofErr w:type="gramEnd"/>
      <w:r w:rsidR="001A0DE5" w:rsidRPr="53C58C07">
        <w:rPr>
          <w:b/>
          <w:bCs/>
          <w:lang w:val="en-US"/>
        </w:rPr>
        <w:t xml:space="preserve"> </w:t>
      </w:r>
    </w:p>
    <w:p w14:paraId="26DB3FC3" w14:textId="77777777" w:rsidR="001A0DE5" w:rsidRPr="00EE5157" w:rsidRDefault="001A0DE5" w:rsidP="00EE5157">
      <w:pPr>
        <w:spacing w:after="0"/>
        <w:rPr>
          <w:lang w:val="en-US"/>
        </w:rPr>
      </w:pPr>
    </w:p>
    <w:p w14:paraId="4FC0A349" w14:textId="77777777" w:rsidR="001E5D59" w:rsidRPr="00AC2B8E" w:rsidRDefault="001E5D59" w:rsidP="001E5D59">
      <w:pPr>
        <w:spacing w:after="0" w:line="240" w:lineRule="auto"/>
        <w:jc w:val="both"/>
        <w:rPr>
          <w:rFonts w:ascii="Arial" w:hAnsi="Arial" w:cs="Arial"/>
          <w:b/>
          <w:bCs/>
          <w:color w:val="000000" w:themeColor="text1"/>
          <w:sz w:val="18"/>
          <w:szCs w:val="18"/>
        </w:rPr>
      </w:pPr>
      <w:r w:rsidRPr="00AC2B8E">
        <w:rPr>
          <w:rFonts w:ascii="Arial" w:hAnsi="Arial" w:cs="Arial"/>
          <w:b/>
          <w:bCs/>
          <w:color w:val="000000" w:themeColor="text1"/>
          <w:sz w:val="18"/>
          <w:szCs w:val="18"/>
        </w:rPr>
        <w:t>ABOUT CUSHMAN &amp; WAKEFIELD | BROLL:</w:t>
      </w:r>
    </w:p>
    <w:p w14:paraId="2C4513F1" w14:textId="77777777" w:rsidR="001E5D59" w:rsidRPr="00AC2B8E" w:rsidRDefault="001E5D59" w:rsidP="001E5D59">
      <w:pPr>
        <w:spacing w:after="0" w:line="240" w:lineRule="auto"/>
        <w:jc w:val="both"/>
        <w:rPr>
          <w:rFonts w:ascii="Arial" w:hAnsi="Arial" w:cs="Arial"/>
          <w:color w:val="000000" w:themeColor="text1"/>
          <w:sz w:val="18"/>
          <w:szCs w:val="18"/>
        </w:rPr>
      </w:pPr>
      <w:r w:rsidRPr="00AC2B8E">
        <w:rPr>
          <w:rFonts w:ascii="Arial" w:hAnsi="Arial" w:cs="Arial"/>
          <w:color w:val="000000" w:themeColor="text1"/>
          <w:sz w:val="18"/>
          <w:szCs w:val="18"/>
        </w:rPr>
        <w:t xml:space="preserve">As a leader in property, Cushman &amp; Wakefield | BROLL designs, </w:t>
      </w:r>
      <w:proofErr w:type="gramStart"/>
      <w:r w:rsidRPr="00AC2B8E">
        <w:rPr>
          <w:rFonts w:ascii="Arial" w:hAnsi="Arial" w:cs="Arial"/>
          <w:color w:val="000000" w:themeColor="text1"/>
          <w:sz w:val="18"/>
          <w:szCs w:val="18"/>
        </w:rPr>
        <w:t>delivers</w:t>
      </w:r>
      <w:proofErr w:type="gramEnd"/>
      <w:r w:rsidRPr="00AC2B8E">
        <w:rPr>
          <w:rFonts w:ascii="Arial" w:hAnsi="Arial" w:cs="Arial"/>
          <w:color w:val="000000" w:themeColor="text1"/>
          <w:sz w:val="18"/>
          <w:szCs w:val="18"/>
        </w:rPr>
        <w:t xml:space="preserve"> and manages real estate solutions to achieve business goals.</w:t>
      </w:r>
      <w:r w:rsidRPr="00AC2B8E">
        <w:rPr>
          <w:rFonts w:ascii="Arial" w:hAnsi="Arial" w:cs="Arial"/>
          <w:b/>
          <w:bCs/>
          <w:color w:val="000000" w:themeColor="text1"/>
          <w:sz w:val="18"/>
          <w:szCs w:val="18"/>
        </w:rPr>
        <w:t xml:space="preserve"> </w:t>
      </w:r>
      <w:r w:rsidRPr="00AC2B8E">
        <w:rPr>
          <w:rFonts w:ascii="Arial" w:hAnsi="Arial" w:cs="Arial"/>
          <w:color w:val="000000" w:themeColor="text1"/>
          <w:sz w:val="18"/>
          <w:szCs w:val="18"/>
        </w:rPr>
        <w:t xml:space="preserve">We create value across all sectors with expertise, </w:t>
      </w:r>
      <w:proofErr w:type="gramStart"/>
      <w:r w:rsidRPr="00AC2B8E">
        <w:rPr>
          <w:rFonts w:ascii="Arial" w:hAnsi="Arial" w:cs="Arial"/>
          <w:color w:val="000000" w:themeColor="text1"/>
          <w:sz w:val="18"/>
          <w:szCs w:val="18"/>
        </w:rPr>
        <w:t>experience</w:t>
      </w:r>
      <w:proofErr w:type="gramEnd"/>
      <w:r w:rsidRPr="00AC2B8E">
        <w:rPr>
          <w:rFonts w:ascii="Arial" w:hAnsi="Arial" w:cs="Arial"/>
          <w:color w:val="000000" w:themeColor="text1"/>
          <w:sz w:val="18"/>
          <w:szCs w:val="18"/>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9" w:history="1">
        <w:r w:rsidRPr="00AC2B8E">
          <w:rPr>
            <w:rFonts w:ascii="Arial" w:hAnsi="Arial" w:cs="Arial"/>
            <w:color w:val="0000FF"/>
            <w:sz w:val="18"/>
            <w:szCs w:val="18"/>
            <w:u w:val="single"/>
          </w:rPr>
          <w:t>cwbroll.com</w:t>
        </w:r>
      </w:hyperlink>
      <w:r w:rsidRPr="00AC2B8E">
        <w:rPr>
          <w:rFonts w:ascii="Arial" w:hAnsi="Arial" w:cs="Arial"/>
          <w:color w:val="000000" w:themeColor="text1"/>
          <w:sz w:val="18"/>
          <w:szCs w:val="18"/>
        </w:rPr>
        <w:t xml:space="preserve"> for more information. Connect with us on </w:t>
      </w:r>
      <w:hyperlink r:id="rId10" w:history="1">
        <w:r w:rsidRPr="00AC2B8E">
          <w:rPr>
            <w:rFonts w:ascii="Arial" w:hAnsi="Arial" w:cs="Arial"/>
            <w:color w:val="0000FF"/>
            <w:sz w:val="18"/>
            <w:szCs w:val="18"/>
            <w:u w:val="single"/>
          </w:rPr>
          <w:t>Facebook</w:t>
        </w:r>
      </w:hyperlink>
      <w:r w:rsidRPr="00AC2B8E">
        <w:rPr>
          <w:rFonts w:ascii="Arial" w:hAnsi="Arial" w:cs="Arial"/>
          <w:color w:val="000000" w:themeColor="text1"/>
          <w:sz w:val="18"/>
          <w:szCs w:val="18"/>
        </w:rPr>
        <w:t xml:space="preserve">, </w:t>
      </w:r>
      <w:hyperlink r:id="rId11" w:history="1">
        <w:r w:rsidRPr="00AC2B8E">
          <w:rPr>
            <w:rFonts w:ascii="Arial" w:hAnsi="Arial" w:cs="Arial"/>
            <w:color w:val="0000FF"/>
            <w:sz w:val="18"/>
            <w:szCs w:val="18"/>
            <w:u w:val="single"/>
          </w:rPr>
          <w:t>LinkedIn</w:t>
        </w:r>
      </w:hyperlink>
      <w:r w:rsidRPr="00AC2B8E">
        <w:rPr>
          <w:rFonts w:ascii="Arial" w:hAnsi="Arial" w:cs="Arial"/>
          <w:color w:val="000000" w:themeColor="text1"/>
          <w:sz w:val="18"/>
          <w:szCs w:val="18"/>
        </w:rPr>
        <w:t xml:space="preserve"> and </w:t>
      </w:r>
      <w:hyperlink r:id="rId12" w:history="1">
        <w:r w:rsidRPr="00AC2B8E">
          <w:rPr>
            <w:rFonts w:ascii="Arial" w:hAnsi="Arial" w:cs="Arial"/>
            <w:color w:val="0000FF"/>
            <w:sz w:val="18"/>
            <w:szCs w:val="18"/>
            <w:u w:val="single"/>
          </w:rPr>
          <w:t>YouTube</w:t>
        </w:r>
      </w:hyperlink>
      <w:r w:rsidRPr="00AC2B8E">
        <w:rPr>
          <w:rFonts w:ascii="Arial" w:hAnsi="Arial" w:cs="Arial"/>
          <w:color w:val="000000" w:themeColor="text1"/>
          <w:sz w:val="18"/>
          <w:szCs w:val="18"/>
        </w:rPr>
        <w:t>.</w:t>
      </w:r>
    </w:p>
    <w:p w14:paraId="711AD805" w14:textId="77777777" w:rsidR="001E5D59" w:rsidRDefault="001E5D59" w:rsidP="001E5D59">
      <w:pPr>
        <w:spacing w:after="0" w:line="240" w:lineRule="auto"/>
        <w:rPr>
          <w:rFonts w:ascii="Arial" w:hAnsi="Arial" w:cs="Arial"/>
          <w:color w:val="000000" w:themeColor="text1"/>
          <w:sz w:val="18"/>
          <w:szCs w:val="18"/>
        </w:rPr>
      </w:pPr>
    </w:p>
    <w:p w14:paraId="2DDE1EFE" w14:textId="77777777" w:rsidR="001E5D59" w:rsidRPr="00AC2B8E" w:rsidRDefault="001E5D59" w:rsidP="001E5D59">
      <w:pPr>
        <w:spacing w:after="0" w:line="240" w:lineRule="auto"/>
        <w:rPr>
          <w:rFonts w:cstheme="minorHAnsi"/>
          <w:b/>
          <w:bCs/>
          <w:caps/>
          <w:color w:val="000000" w:themeColor="text1"/>
          <w:sz w:val="18"/>
          <w:szCs w:val="18"/>
        </w:rPr>
      </w:pPr>
      <w:r w:rsidRPr="00AC2B8E">
        <w:rPr>
          <w:rFonts w:cstheme="minorHAnsi"/>
          <w:b/>
          <w:bCs/>
          <w:caps/>
          <w:color w:val="000000" w:themeColor="text1"/>
          <w:sz w:val="18"/>
          <w:szCs w:val="18"/>
        </w:rPr>
        <w:t>Released By:</w:t>
      </w:r>
    </w:p>
    <w:p w14:paraId="3D57D4C2" w14:textId="77777777" w:rsidR="001E5D59" w:rsidRPr="00AC2B8E" w:rsidRDefault="001E5D59" w:rsidP="001E5D59">
      <w:pPr>
        <w:spacing w:after="0" w:line="240" w:lineRule="auto"/>
        <w:rPr>
          <w:rFonts w:cstheme="minorHAnsi"/>
          <w:b/>
          <w:bCs/>
          <w:caps/>
          <w:color w:val="000000" w:themeColor="text1"/>
          <w:sz w:val="18"/>
          <w:szCs w:val="18"/>
        </w:rPr>
      </w:pPr>
      <w:r w:rsidRPr="00AC2B8E">
        <w:rPr>
          <w:rFonts w:cstheme="minorHAnsi"/>
          <w:noProof/>
          <w:sz w:val="18"/>
          <w:szCs w:val="18"/>
          <w:lang w:eastAsia="en-GB"/>
        </w:rPr>
        <w:drawing>
          <wp:inline distT="0" distB="0" distL="0" distR="0" wp14:anchorId="6C3D89F1" wp14:editId="24F13B89">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AC2B8E">
        <w:rPr>
          <w:rFonts w:cstheme="minorHAnsi"/>
          <w:b/>
          <w:bCs/>
          <w:caps/>
          <w:color w:val="000000" w:themeColor="text1"/>
          <w:sz w:val="18"/>
          <w:szCs w:val="18"/>
        </w:rPr>
        <w:t xml:space="preserve"> </w:t>
      </w:r>
    </w:p>
    <w:p w14:paraId="6D89F230" w14:textId="77777777" w:rsidR="001E5D59" w:rsidRPr="00AC2B8E" w:rsidRDefault="001E5D59" w:rsidP="001E5D59">
      <w:pPr>
        <w:spacing w:after="0" w:line="240" w:lineRule="auto"/>
        <w:rPr>
          <w:rFonts w:cstheme="minorHAnsi"/>
          <w:b/>
          <w:bCs/>
          <w:color w:val="000000" w:themeColor="text1"/>
          <w:sz w:val="18"/>
          <w:szCs w:val="18"/>
        </w:rPr>
      </w:pPr>
      <w:r w:rsidRPr="00AC2B8E">
        <w:rPr>
          <w:rFonts w:cstheme="minorHAnsi"/>
          <w:b/>
          <w:bCs/>
          <w:color w:val="000000" w:themeColor="text1"/>
          <w:sz w:val="18"/>
          <w:szCs w:val="18"/>
        </w:rPr>
        <w:t>FOR MORE INFORMATION OR TO BOOK AN INTERVIEW:</w:t>
      </w:r>
    </w:p>
    <w:p w14:paraId="601D01DD" w14:textId="77777777" w:rsidR="001E5D59" w:rsidRPr="00AC2B8E" w:rsidRDefault="001E5D59" w:rsidP="001E5D59">
      <w:pPr>
        <w:spacing w:after="0" w:line="240" w:lineRule="auto"/>
        <w:rPr>
          <w:rFonts w:cstheme="minorHAnsi"/>
          <w:color w:val="000000" w:themeColor="text1"/>
          <w:sz w:val="18"/>
          <w:szCs w:val="18"/>
        </w:rPr>
      </w:pPr>
      <w:r w:rsidRPr="00AC2B8E">
        <w:rPr>
          <w:rFonts w:cstheme="minorHAnsi"/>
          <w:color w:val="000000" w:themeColor="text1"/>
          <w:sz w:val="18"/>
          <w:szCs w:val="18"/>
        </w:rPr>
        <w:t>Bronwen Noble</w:t>
      </w:r>
    </w:p>
    <w:p w14:paraId="53DD60D0" w14:textId="77777777" w:rsidR="001E5D59" w:rsidRPr="00AC2B8E" w:rsidRDefault="001E5D59" w:rsidP="001E5D59">
      <w:pPr>
        <w:spacing w:after="0" w:line="240" w:lineRule="auto"/>
        <w:rPr>
          <w:rFonts w:cstheme="minorHAnsi"/>
          <w:color w:val="000000" w:themeColor="text1"/>
          <w:sz w:val="18"/>
          <w:szCs w:val="18"/>
        </w:rPr>
      </w:pPr>
      <w:r w:rsidRPr="00AC2B8E">
        <w:rPr>
          <w:rFonts w:cstheme="minorHAnsi"/>
          <w:color w:val="000000" w:themeColor="text1"/>
          <w:sz w:val="18"/>
          <w:szCs w:val="18"/>
        </w:rPr>
        <w:t>083 453 6668</w:t>
      </w:r>
    </w:p>
    <w:p w14:paraId="6ED7EA1F" w14:textId="77777777" w:rsidR="001E5D59" w:rsidRPr="00AC2B8E" w:rsidRDefault="001E5D59" w:rsidP="001E5D59">
      <w:pPr>
        <w:spacing w:after="0"/>
        <w:rPr>
          <w:rFonts w:cstheme="minorHAnsi"/>
          <w:b/>
          <w:bCs/>
          <w:sz w:val="18"/>
          <w:szCs w:val="18"/>
        </w:rPr>
      </w:pPr>
      <w:hyperlink r:id="rId14" w:history="1">
        <w:r w:rsidRPr="00AC2B8E">
          <w:rPr>
            <w:rFonts w:cstheme="minorHAnsi"/>
            <w:color w:val="0000FF"/>
            <w:sz w:val="18"/>
            <w:szCs w:val="18"/>
            <w:u w:val="single"/>
          </w:rPr>
          <w:t>bronwen@catchwords.co.za</w:t>
        </w:r>
      </w:hyperlink>
      <w:bookmarkStart w:id="7" w:name="txt_subject"/>
      <w:bookmarkEnd w:id="7"/>
    </w:p>
    <w:p w14:paraId="34068A40" w14:textId="77777777" w:rsidR="00EE5157" w:rsidRDefault="00EE5157" w:rsidP="00EE5157">
      <w:pPr>
        <w:spacing w:after="0"/>
      </w:pPr>
    </w:p>
    <w:sectPr w:rsidR="00EE5157" w:rsidSect="001E5D59">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5CF5" w14:textId="77777777" w:rsidR="0062011D" w:rsidRDefault="0062011D" w:rsidP="001E5D59">
      <w:pPr>
        <w:spacing w:after="0" w:line="240" w:lineRule="auto"/>
      </w:pPr>
      <w:r>
        <w:separator/>
      </w:r>
    </w:p>
  </w:endnote>
  <w:endnote w:type="continuationSeparator" w:id="0">
    <w:p w14:paraId="7B6A6627" w14:textId="77777777" w:rsidR="0062011D" w:rsidRDefault="0062011D" w:rsidP="001E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6A99" w14:textId="77777777" w:rsidR="0062011D" w:rsidRDefault="0062011D" w:rsidP="001E5D59">
      <w:pPr>
        <w:spacing w:after="0" w:line="240" w:lineRule="auto"/>
      </w:pPr>
      <w:r>
        <w:separator/>
      </w:r>
    </w:p>
  </w:footnote>
  <w:footnote w:type="continuationSeparator" w:id="0">
    <w:p w14:paraId="3A9C4D08" w14:textId="77777777" w:rsidR="0062011D" w:rsidRDefault="0062011D" w:rsidP="001E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ABD2" w14:textId="6E4191A6" w:rsidR="001E5D59" w:rsidRDefault="001E5D59" w:rsidP="001E5D59">
    <w:pPr>
      <w:pStyle w:val="Header"/>
      <w:jc w:val="center"/>
    </w:pPr>
    <w:r w:rsidRPr="001E5D59">
      <w:rPr>
        <w:rFonts w:ascii="Calibri" w:eastAsia="Calibri" w:hAnsi="Calibri" w:cs="Times New Roman"/>
        <w:noProof/>
        <w:kern w:val="2"/>
        <w:lang w:val="en-GB"/>
        <w14:ligatures w14:val="standardContextual"/>
      </w:rPr>
      <w:drawing>
        <wp:inline distT="0" distB="0" distL="0" distR="0" wp14:anchorId="647D7BBF" wp14:editId="4E49043F">
          <wp:extent cx="5731510" cy="1054100"/>
          <wp:effectExtent l="0" t="0" r="0" b="0"/>
          <wp:docPr id="153484806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806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410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O4Gu5SZtnqglp" int2:id="6yPocxoz">
      <int2:state int2:value="Rejected" int2:type="AugLoop_Text_Critique"/>
    </int2:textHash>
    <int2:bookmark int2:bookmarkName="_Int_exuyA2nt" int2:invalidationBookmarkName="" int2:hashCode="m7WLLRs2tuNceE" int2:id="0MEn3E9i">
      <int2:state int2:value="Rejected" int2:type="AugLoop_Text_Critique"/>
    </int2:bookmark>
    <int2:bookmark int2:bookmarkName="_Int_5PMAa6Xi" int2:invalidationBookmarkName="" int2:hashCode="RoHRJMxsS3O6q/" int2:id="37nw054U">
      <int2:state int2:value="Rejected" int2:type="AugLoop_Text_Critique"/>
    </int2:bookmark>
    <int2:bookmark int2:bookmarkName="_Int_SxGQlWo2" int2:invalidationBookmarkName="" int2:hashCode="oLOtWNJDkkYBpX" int2:id="fSoTDzxi">
      <int2:state int2:value="Rejected" int2:type="AugLoop_Text_Critique"/>
    </int2:bookmark>
    <int2:bookmark int2:bookmarkName="_Int_Usd37iIC" int2:invalidationBookmarkName="" int2:hashCode="CCUngu9GvggFSa" int2:id="fp5yWmr2">
      <int2:state int2:value="Rejected" int2:type="AugLoop_Text_Critique"/>
    </int2:bookmark>
    <int2:bookmark int2:bookmarkName="_Int_Ve7R5kWK" int2:invalidationBookmarkName="" int2:hashCode="0sRZw9HrS9LJJU" int2:id="i7GlBwoJ">
      <int2:state int2:value="Rejected" int2:type="AugLoop_Text_Critique"/>
    </int2:bookmark>
    <int2:bookmark int2:bookmarkName="_Int_W6FahtGN" int2:invalidationBookmarkName="" int2:hashCode="bKoZI1D8PqM7vo" int2:id="ifYdGGxV">
      <int2:state int2:value="Rejected" int2:type="AugLoop_Text_Critique"/>
    </int2:bookmark>
    <int2:bookmark int2:bookmarkName="_Int_FSsAgdXc" int2:invalidationBookmarkName="" int2:hashCode="uELVlnAy641Ywg" int2:id="kmx0sJX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60C9C"/>
    <w:multiLevelType w:val="multilevel"/>
    <w:tmpl w:val="BFD4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30A5C"/>
    <w:multiLevelType w:val="multilevel"/>
    <w:tmpl w:val="5034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35241">
    <w:abstractNumId w:val="1"/>
  </w:num>
  <w:num w:numId="2" w16cid:durableId="98404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E9"/>
    <w:rsid w:val="0004361C"/>
    <w:rsid w:val="000A2EB5"/>
    <w:rsid w:val="000D5BB9"/>
    <w:rsid w:val="000E5C7F"/>
    <w:rsid w:val="001A0DE5"/>
    <w:rsid w:val="001E5D59"/>
    <w:rsid w:val="00231F5D"/>
    <w:rsid w:val="002D42B0"/>
    <w:rsid w:val="00301DA7"/>
    <w:rsid w:val="00323CC1"/>
    <w:rsid w:val="003946F1"/>
    <w:rsid w:val="003968AD"/>
    <w:rsid w:val="003C7D50"/>
    <w:rsid w:val="0044787F"/>
    <w:rsid w:val="004B4ADC"/>
    <w:rsid w:val="004D421D"/>
    <w:rsid w:val="00590099"/>
    <w:rsid w:val="005D6610"/>
    <w:rsid w:val="005F0AC8"/>
    <w:rsid w:val="0062011D"/>
    <w:rsid w:val="00664CB7"/>
    <w:rsid w:val="00866D8A"/>
    <w:rsid w:val="00927DD7"/>
    <w:rsid w:val="00980EB5"/>
    <w:rsid w:val="009D48BF"/>
    <w:rsid w:val="00A4155F"/>
    <w:rsid w:val="00AD65F9"/>
    <w:rsid w:val="00B610D9"/>
    <w:rsid w:val="00C32639"/>
    <w:rsid w:val="00C53609"/>
    <w:rsid w:val="00CD25FA"/>
    <w:rsid w:val="00CE4EE9"/>
    <w:rsid w:val="00E339B5"/>
    <w:rsid w:val="00EE5157"/>
    <w:rsid w:val="00F101CB"/>
    <w:rsid w:val="00FF5E64"/>
    <w:rsid w:val="02828B07"/>
    <w:rsid w:val="02AB227C"/>
    <w:rsid w:val="02E09FB6"/>
    <w:rsid w:val="0329114A"/>
    <w:rsid w:val="034EF76A"/>
    <w:rsid w:val="05BB6725"/>
    <w:rsid w:val="07573786"/>
    <w:rsid w:val="08C218EE"/>
    <w:rsid w:val="08F307E7"/>
    <w:rsid w:val="099852CE"/>
    <w:rsid w:val="0A5DE94F"/>
    <w:rsid w:val="0C3A4AFE"/>
    <w:rsid w:val="0C5B2560"/>
    <w:rsid w:val="0EBBEDE2"/>
    <w:rsid w:val="10808764"/>
    <w:rsid w:val="117AB28E"/>
    <w:rsid w:val="13272536"/>
    <w:rsid w:val="15DB3DE2"/>
    <w:rsid w:val="166ABB66"/>
    <w:rsid w:val="167AE6FA"/>
    <w:rsid w:val="17B38A2B"/>
    <w:rsid w:val="18068BC7"/>
    <w:rsid w:val="198DBB9A"/>
    <w:rsid w:val="1B52347F"/>
    <w:rsid w:val="1C315709"/>
    <w:rsid w:val="1CB9EA3F"/>
    <w:rsid w:val="1CD9FCEA"/>
    <w:rsid w:val="1DCD276A"/>
    <w:rsid w:val="1F47A445"/>
    <w:rsid w:val="2134E53D"/>
    <w:rsid w:val="229D8590"/>
    <w:rsid w:val="232080A3"/>
    <w:rsid w:val="264CAF48"/>
    <w:rsid w:val="26CAE81B"/>
    <w:rsid w:val="2DCABB4A"/>
    <w:rsid w:val="309CF499"/>
    <w:rsid w:val="31FCFCD6"/>
    <w:rsid w:val="3439FCCE"/>
    <w:rsid w:val="34E21F78"/>
    <w:rsid w:val="380AA437"/>
    <w:rsid w:val="3ABD4648"/>
    <w:rsid w:val="434B12F7"/>
    <w:rsid w:val="47F4D637"/>
    <w:rsid w:val="4F95A05E"/>
    <w:rsid w:val="508DEB45"/>
    <w:rsid w:val="514A8200"/>
    <w:rsid w:val="52005A15"/>
    <w:rsid w:val="5229BBA6"/>
    <w:rsid w:val="53C58C07"/>
    <w:rsid w:val="5632440B"/>
    <w:rsid w:val="5BF2995D"/>
    <w:rsid w:val="5CC4C34D"/>
    <w:rsid w:val="5E4708E3"/>
    <w:rsid w:val="5EBC61EB"/>
    <w:rsid w:val="5FE2D944"/>
    <w:rsid w:val="6281BB4A"/>
    <w:rsid w:val="647B9B71"/>
    <w:rsid w:val="6495CCF7"/>
    <w:rsid w:val="65C730CB"/>
    <w:rsid w:val="66521AC8"/>
    <w:rsid w:val="6763012C"/>
    <w:rsid w:val="6BC91165"/>
    <w:rsid w:val="6D8B6567"/>
    <w:rsid w:val="6DF769DC"/>
    <w:rsid w:val="6E2A7847"/>
    <w:rsid w:val="6F00B227"/>
    <w:rsid w:val="70419B04"/>
    <w:rsid w:val="719CBAF5"/>
    <w:rsid w:val="723852E9"/>
    <w:rsid w:val="759D3ADD"/>
    <w:rsid w:val="76702C18"/>
    <w:rsid w:val="7765006F"/>
    <w:rsid w:val="791CE2DD"/>
    <w:rsid w:val="7BE722B5"/>
    <w:rsid w:val="7FCC55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39CA"/>
  <w15:chartTrackingRefBased/>
  <w15:docId w15:val="{7DBCFFBC-CEB6-4278-A51E-C6614782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7">
    <w:name w:val="emailstyle17"/>
    <w:basedOn w:val="DefaultParagraphFont"/>
    <w:semiHidden/>
    <w:rsid w:val="00EE5157"/>
    <w:rPr>
      <w:rFonts w:ascii="Calibri" w:hAnsi="Calibri" w:hint="default"/>
      <w:color w:val="auto"/>
    </w:rPr>
  </w:style>
  <w:style w:type="character" w:styleId="Hyperlink">
    <w:name w:val="Hyperlink"/>
    <w:basedOn w:val="DefaultParagraphFont"/>
    <w:uiPriority w:val="99"/>
    <w:unhideWhenUsed/>
    <w:rsid w:val="00EE5157"/>
    <w:rPr>
      <w:color w:val="0000FF" w:themeColor="hyperlink"/>
      <w:u w:val="single"/>
    </w:rPr>
  </w:style>
  <w:style w:type="character" w:styleId="UnresolvedMention">
    <w:name w:val="Unresolved Mention"/>
    <w:basedOn w:val="DefaultParagraphFont"/>
    <w:uiPriority w:val="99"/>
    <w:semiHidden/>
    <w:unhideWhenUsed/>
    <w:rsid w:val="00EE5157"/>
    <w:rPr>
      <w:color w:val="605E5C"/>
      <w:shd w:val="clear" w:color="auto" w:fill="E1DFDD"/>
    </w:rPr>
  </w:style>
  <w:style w:type="paragraph" w:styleId="Revision">
    <w:name w:val="Revision"/>
    <w:hidden/>
    <w:uiPriority w:val="99"/>
    <w:semiHidden/>
    <w:rsid w:val="00AD65F9"/>
    <w:pPr>
      <w:spacing w:after="0" w:line="240" w:lineRule="auto"/>
    </w:pPr>
  </w:style>
  <w:style w:type="paragraph" w:styleId="Header">
    <w:name w:val="header"/>
    <w:basedOn w:val="Normal"/>
    <w:link w:val="HeaderChar"/>
    <w:uiPriority w:val="99"/>
    <w:unhideWhenUsed/>
    <w:rsid w:val="001E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9"/>
  </w:style>
  <w:style w:type="paragraph" w:styleId="Footer">
    <w:name w:val="footer"/>
    <w:basedOn w:val="Normal"/>
    <w:link w:val="FooterChar"/>
    <w:uiPriority w:val="99"/>
    <w:unhideWhenUsed/>
    <w:rsid w:val="001E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4235">
      <w:bodyDiv w:val="1"/>
      <w:marLeft w:val="0"/>
      <w:marRight w:val="0"/>
      <w:marTop w:val="0"/>
      <w:marBottom w:val="0"/>
      <w:divBdr>
        <w:top w:val="none" w:sz="0" w:space="0" w:color="auto"/>
        <w:left w:val="none" w:sz="0" w:space="0" w:color="auto"/>
        <w:bottom w:val="none" w:sz="0" w:space="0" w:color="auto"/>
        <w:right w:val="none" w:sz="0" w:space="0" w:color="auto"/>
      </w:divBdr>
    </w:div>
    <w:div w:id="18521931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10253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cwbro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cushman-and-wakefield-brol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CWBroll/" TargetMode="External"/><Relationship Id="rId4" Type="http://schemas.openxmlformats.org/officeDocument/2006/relationships/styles" Target="styles.xml"/><Relationship Id="rId9" Type="http://schemas.openxmlformats.org/officeDocument/2006/relationships/hyperlink" Target="https://www.cwbroll.com/" TargetMode="External"/><Relationship Id="rId14" Type="http://schemas.openxmlformats.org/officeDocument/2006/relationships/hyperlink" Target="mailto: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0" ma:contentTypeDescription="Create a new document." ma:contentTypeScope="" ma:versionID="718461667db17b86480131722162f4c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1C4AB-C964-4A6F-8D41-EE6D5016DAA8}">
  <ds:schemaRefs>
    <ds:schemaRef ds:uri="http://schemas.microsoft.com/sharepoint/v3/contenttype/forms"/>
  </ds:schemaRefs>
</ds:datastoreItem>
</file>

<file path=customXml/itemProps2.xml><?xml version="1.0" encoding="utf-8"?>
<ds:datastoreItem xmlns:ds="http://schemas.openxmlformats.org/officeDocument/2006/customXml" ds:itemID="{F3A54120-1640-4177-A043-94B93ED5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 Di Giovampaolo</cp:lastModifiedBy>
  <cp:revision>2</cp:revision>
  <dcterms:created xsi:type="dcterms:W3CDTF">2023-09-28T09:20:00Z</dcterms:created>
  <dcterms:modified xsi:type="dcterms:W3CDTF">2023-09-28T09:20:00Z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c0495e0a6fa68af4315b13eaa7093eed4b6a875c4829f1a0cb71d91727ff9291</vt:lpwstr>
  </property>
</Properties>
</file>