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26EA" w14:textId="37C64304" w:rsidR="003D7467" w:rsidRDefault="005458E3" w:rsidP="003D7467">
      <w:pPr>
        <w:pStyle w:val="Default"/>
      </w:pPr>
      <w:r>
        <w:rPr>
          <w:noProof/>
          <w:lang w:val="en-GB" w:eastAsia="en-GB"/>
        </w:rPr>
        <w:drawing>
          <wp:anchor distT="0" distB="0" distL="114300" distR="114300" simplePos="0" relativeHeight="251659264" behindDoc="0" locked="0" layoutInCell="1" allowOverlap="1" wp14:anchorId="4C05C160" wp14:editId="1D96B4D3">
            <wp:simplePos x="0" y="0"/>
            <wp:positionH relativeFrom="margin">
              <wp:posOffset>2540000</wp:posOffset>
            </wp:positionH>
            <wp:positionV relativeFrom="margin">
              <wp:posOffset>-82550</wp:posOffset>
            </wp:positionV>
            <wp:extent cx="2602230" cy="1003300"/>
            <wp:effectExtent l="0" t="0" r="0" b="0"/>
            <wp:wrapSquare wrapText="bothSides"/>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2230" cy="1003300"/>
                    </a:xfrm>
                    <a:prstGeom prst="rect">
                      <a:avLst/>
                    </a:prstGeom>
                  </pic:spPr>
                </pic:pic>
              </a:graphicData>
            </a:graphic>
            <wp14:sizeRelH relativeFrom="margin">
              <wp14:pctWidth>0</wp14:pctWidth>
            </wp14:sizeRelH>
            <wp14:sizeRelV relativeFrom="margin">
              <wp14:pctHeight>0</wp14:pctHeight>
            </wp14:sizeRelV>
          </wp:anchor>
        </w:drawing>
      </w:r>
      <w:r w:rsidR="003D7467">
        <w:t xml:space="preserve">            </w:t>
      </w:r>
    </w:p>
    <w:p w14:paraId="4E48BA0C" w14:textId="71AA1DA1" w:rsidR="003D7467" w:rsidRDefault="003D7467" w:rsidP="003D7467">
      <w:pPr>
        <w:jc w:val="both"/>
        <w:rPr>
          <w:noProof/>
        </w:rPr>
      </w:pPr>
      <w:r>
        <w:rPr>
          <w:noProof/>
          <w:lang w:val="en-GB" w:eastAsia="en-GB"/>
        </w:rPr>
        <w:drawing>
          <wp:anchor distT="0" distB="0" distL="114300" distR="114300" simplePos="0" relativeHeight="251658240" behindDoc="0" locked="0" layoutInCell="1" allowOverlap="1" wp14:anchorId="7F14DDEF" wp14:editId="060B117A">
            <wp:simplePos x="0" y="0"/>
            <wp:positionH relativeFrom="margin">
              <wp:align>left</wp:align>
            </wp:positionH>
            <wp:positionV relativeFrom="margin">
              <wp:posOffset>184150</wp:posOffset>
            </wp:positionV>
            <wp:extent cx="2362200" cy="598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31" t="-119" r="-31" b="-119"/>
                    <a:stretch>
                      <a:fillRect/>
                    </a:stretch>
                  </pic:blipFill>
                  <pic:spPr bwMode="auto">
                    <a:xfrm>
                      <a:off x="0" y="0"/>
                      <a:ext cx="2362200" cy="598170"/>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p>
    <w:p w14:paraId="57162C6F" w14:textId="77777777" w:rsidR="003D7467" w:rsidRDefault="003D7467" w:rsidP="003D7467">
      <w:pPr>
        <w:jc w:val="both"/>
        <w:rPr>
          <w:rFonts w:ascii="Arial" w:hAnsi="Arial" w:cs="Arial"/>
          <w:b/>
          <w:sz w:val="20"/>
          <w:szCs w:val="20"/>
        </w:rPr>
      </w:pPr>
    </w:p>
    <w:p w14:paraId="08B38282" w14:textId="77777777" w:rsidR="003D7467" w:rsidRDefault="003D7467" w:rsidP="003D7467">
      <w:pPr>
        <w:jc w:val="both"/>
        <w:rPr>
          <w:rFonts w:ascii="Arial" w:eastAsia="Times New Roman" w:hAnsi="Arial" w:cs="Arial"/>
          <w:sz w:val="20"/>
          <w:szCs w:val="20"/>
          <w:lang w:val="fr-FR"/>
        </w:rPr>
      </w:pPr>
    </w:p>
    <w:p w14:paraId="69A26315" w14:textId="77777777" w:rsidR="003D7467" w:rsidRDefault="003D7467" w:rsidP="003D7467">
      <w:pPr>
        <w:jc w:val="both"/>
        <w:rPr>
          <w:rFonts w:ascii="Arial" w:eastAsia="Times New Roman" w:hAnsi="Arial" w:cs="Arial"/>
          <w:sz w:val="20"/>
          <w:szCs w:val="20"/>
          <w:lang w:val="fr-FR"/>
        </w:rPr>
      </w:pPr>
    </w:p>
    <w:p w14:paraId="15BFFCC4" w14:textId="77777777" w:rsidR="003D7467" w:rsidRDefault="003D7467" w:rsidP="003D7467">
      <w:pPr>
        <w:jc w:val="both"/>
        <w:rPr>
          <w:rFonts w:ascii="Arial" w:eastAsia="Times New Roman" w:hAnsi="Arial" w:cs="Arial"/>
          <w:sz w:val="20"/>
          <w:szCs w:val="20"/>
          <w:lang w:val="fr-FR"/>
        </w:rPr>
      </w:pPr>
    </w:p>
    <w:p w14:paraId="0150A068" w14:textId="77777777" w:rsidR="003D7467" w:rsidRDefault="003D7467" w:rsidP="003D7467">
      <w:pPr>
        <w:rPr>
          <w:rFonts w:ascii="Arial" w:hAnsi="Arial" w:cs="Arial"/>
          <w:b/>
          <w:sz w:val="20"/>
          <w:szCs w:val="20"/>
        </w:rPr>
      </w:pPr>
    </w:p>
    <w:p w14:paraId="0D2667E9" w14:textId="77777777" w:rsidR="003D7467" w:rsidRPr="00DB26BA" w:rsidRDefault="003D7467" w:rsidP="00DB26BA">
      <w:pPr>
        <w:rPr>
          <w:rFonts w:ascii="Arial" w:hAnsi="Arial" w:cs="Arial"/>
          <w:b/>
          <w:sz w:val="20"/>
          <w:szCs w:val="20"/>
        </w:rPr>
      </w:pPr>
      <w:r w:rsidRPr="00DB26BA">
        <w:rPr>
          <w:rFonts w:ascii="Arial" w:hAnsi="Arial" w:cs="Arial"/>
          <w:b/>
          <w:sz w:val="20"/>
          <w:szCs w:val="20"/>
        </w:rPr>
        <w:t>For IFC:</w:t>
      </w:r>
    </w:p>
    <w:p w14:paraId="156D1CFB" w14:textId="77777777" w:rsidR="003D7467" w:rsidRPr="00DB26BA" w:rsidRDefault="003D7467" w:rsidP="00DB26BA">
      <w:pPr>
        <w:rPr>
          <w:rFonts w:ascii="Arial" w:hAnsi="Arial" w:cs="Arial"/>
          <w:bCs/>
          <w:sz w:val="20"/>
          <w:szCs w:val="20"/>
        </w:rPr>
      </w:pPr>
      <w:proofErr w:type="spellStart"/>
      <w:r w:rsidRPr="00DB26BA">
        <w:rPr>
          <w:rFonts w:ascii="Arial" w:hAnsi="Arial" w:cs="Arial"/>
          <w:bCs/>
          <w:sz w:val="20"/>
          <w:szCs w:val="20"/>
        </w:rPr>
        <w:t>Hlazo</w:t>
      </w:r>
      <w:proofErr w:type="spellEnd"/>
      <w:r w:rsidRPr="00DB26BA">
        <w:rPr>
          <w:rFonts w:ascii="Arial" w:hAnsi="Arial" w:cs="Arial"/>
          <w:bCs/>
          <w:sz w:val="20"/>
          <w:szCs w:val="20"/>
        </w:rPr>
        <w:t xml:space="preserve"> </w:t>
      </w:r>
      <w:proofErr w:type="spellStart"/>
      <w:r w:rsidRPr="00DB26BA">
        <w:rPr>
          <w:rFonts w:ascii="Arial" w:hAnsi="Arial" w:cs="Arial"/>
          <w:bCs/>
          <w:sz w:val="20"/>
          <w:szCs w:val="20"/>
        </w:rPr>
        <w:t>Mkandawire</w:t>
      </w:r>
      <w:proofErr w:type="spellEnd"/>
    </w:p>
    <w:p w14:paraId="15FD852B" w14:textId="77777777" w:rsidR="003D7467" w:rsidRPr="00DB26BA" w:rsidRDefault="003D7467" w:rsidP="00DB26BA">
      <w:pPr>
        <w:rPr>
          <w:rFonts w:ascii="Arial" w:hAnsi="Arial" w:cs="Arial"/>
          <w:bCs/>
          <w:sz w:val="20"/>
          <w:szCs w:val="20"/>
        </w:rPr>
      </w:pPr>
      <w:r w:rsidRPr="00DB26BA">
        <w:rPr>
          <w:rFonts w:ascii="Arial" w:hAnsi="Arial" w:cs="Arial"/>
          <w:bCs/>
          <w:sz w:val="20"/>
          <w:szCs w:val="20"/>
        </w:rPr>
        <w:t>Phone: +27 83 795 0338</w:t>
      </w:r>
    </w:p>
    <w:p w14:paraId="39EA7263" w14:textId="77777777" w:rsidR="003D7467" w:rsidRPr="00DB26BA" w:rsidRDefault="003D7467" w:rsidP="00DB26BA">
      <w:pPr>
        <w:rPr>
          <w:rStyle w:val="Hyperlink"/>
          <w:rFonts w:ascii="Arial" w:hAnsi="Arial" w:cs="Arial"/>
          <w:sz w:val="20"/>
          <w:szCs w:val="20"/>
        </w:rPr>
      </w:pPr>
      <w:r w:rsidRPr="00DB26BA">
        <w:rPr>
          <w:rFonts w:ascii="Arial" w:hAnsi="Arial" w:cs="Arial"/>
          <w:bCs/>
          <w:sz w:val="20"/>
          <w:szCs w:val="20"/>
        </w:rPr>
        <w:t xml:space="preserve">E-mail: </w:t>
      </w:r>
      <w:hyperlink r:id="rId10" w:history="1">
        <w:r w:rsidRPr="00DB26BA">
          <w:rPr>
            <w:rStyle w:val="Hyperlink"/>
            <w:rFonts w:ascii="Arial" w:hAnsi="Arial" w:cs="Arial"/>
            <w:bCs/>
            <w:sz w:val="20"/>
            <w:szCs w:val="20"/>
          </w:rPr>
          <w:t>hmkandawire@ifc.org</w:t>
        </w:r>
      </w:hyperlink>
    </w:p>
    <w:p w14:paraId="72332527" w14:textId="77777777" w:rsidR="003D7467" w:rsidRPr="00DB26BA" w:rsidRDefault="003D7467" w:rsidP="00DB26BA">
      <w:pPr>
        <w:rPr>
          <w:rStyle w:val="Hyperlink"/>
          <w:rFonts w:ascii="Arial" w:hAnsi="Arial" w:cs="Arial"/>
          <w:bCs/>
          <w:sz w:val="20"/>
          <w:szCs w:val="20"/>
        </w:rPr>
      </w:pPr>
    </w:p>
    <w:p w14:paraId="4B0DC694" w14:textId="77777777" w:rsidR="00A13984" w:rsidRPr="00D12B84" w:rsidRDefault="00A13984" w:rsidP="00A13984">
      <w:pPr>
        <w:rPr>
          <w:rFonts w:ascii="Arial" w:hAnsi="Arial" w:cs="Arial"/>
          <w:b/>
          <w:noProof/>
          <w:sz w:val="20"/>
          <w:szCs w:val="20"/>
          <w:lang w:val="en-GB"/>
        </w:rPr>
      </w:pPr>
      <w:r w:rsidRPr="00D12B84">
        <w:rPr>
          <w:rFonts w:ascii="Arial" w:hAnsi="Arial" w:cs="Arial"/>
          <w:b/>
          <w:noProof/>
          <w:sz w:val="20"/>
          <w:szCs w:val="20"/>
          <w:lang w:val="en-GB"/>
        </w:rPr>
        <w:t>For Growthpoint:</w:t>
      </w:r>
    </w:p>
    <w:p w14:paraId="6A87F348" w14:textId="77777777" w:rsidR="00A13984" w:rsidRPr="00D12B84" w:rsidRDefault="00A13984" w:rsidP="00A13984">
      <w:pPr>
        <w:rPr>
          <w:rFonts w:ascii="Arial" w:hAnsi="Arial" w:cs="Arial"/>
          <w:bCs/>
          <w:noProof/>
          <w:sz w:val="20"/>
          <w:szCs w:val="20"/>
          <w:lang w:val="en-GB"/>
        </w:rPr>
      </w:pPr>
      <w:r w:rsidRPr="00D12B84">
        <w:rPr>
          <w:rFonts w:ascii="Arial" w:hAnsi="Arial" w:cs="Arial"/>
          <w:bCs/>
          <w:noProof/>
          <w:sz w:val="20"/>
          <w:szCs w:val="20"/>
          <w:lang w:val="en-GB"/>
        </w:rPr>
        <w:t>Nadine Briers</w:t>
      </w:r>
    </w:p>
    <w:p w14:paraId="7C8CF0FC" w14:textId="77777777" w:rsidR="00A13984" w:rsidRPr="009705D6" w:rsidRDefault="00A13984" w:rsidP="00A13984">
      <w:pPr>
        <w:rPr>
          <w:rFonts w:ascii="Arial" w:hAnsi="Arial" w:cs="Arial"/>
          <w:bCs/>
          <w:noProof/>
          <w:sz w:val="20"/>
          <w:szCs w:val="20"/>
          <w:lang w:val="en-GB"/>
        </w:rPr>
      </w:pPr>
      <w:r w:rsidRPr="00D12B84">
        <w:rPr>
          <w:rFonts w:ascii="Arial" w:hAnsi="Arial" w:cs="Arial"/>
          <w:bCs/>
          <w:noProof/>
          <w:sz w:val="20"/>
          <w:szCs w:val="20"/>
          <w:lang w:val="en-GB"/>
        </w:rPr>
        <w:t xml:space="preserve">Phone: </w:t>
      </w:r>
      <w:r w:rsidRPr="00AB5FF5">
        <w:rPr>
          <w:rFonts w:ascii="Trebuchet MS" w:hAnsi="Trebuchet MS"/>
          <w:sz w:val="20"/>
          <w:szCs w:val="20"/>
        </w:rPr>
        <w:t>+27 (0) 11 944 6251</w:t>
      </w:r>
    </w:p>
    <w:p w14:paraId="4605FFF6" w14:textId="77777777" w:rsidR="00A13984" w:rsidRPr="00637E51" w:rsidRDefault="00A13984" w:rsidP="00A13984">
      <w:pPr>
        <w:rPr>
          <w:rFonts w:ascii="Arial" w:hAnsi="Arial" w:cs="Arial"/>
          <w:bCs/>
          <w:noProof/>
          <w:sz w:val="20"/>
          <w:szCs w:val="20"/>
          <w:lang w:val="en-GB"/>
        </w:rPr>
      </w:pPr>
      <w:r w:rsidRPr="009705D6">
        <w:rPr>
          <w:rFonts w:ascii="Arial" w:hAnsi="Arial" w:cs="Arial"/>
          <w:bCs/>
          <w:noProof/>
          <w:sz w:val="20"/>
          <w:szCs w:val="20"/>
          <w:lang w:val="en-GB"/>
        </w:rPr>
        <w:t>E-mail:</w:t>
      </w:r>
      <w:r w:rsidRPr="00AB5FF5">
        <w:rPr>
          <w:rFonts w:ascii="Arial" w:hAnsi="Arial" w:cs="Arial"/>
          <w:bCs/>
          <w:noProof/>
          <w:sz w:val="20"/>
          <w:szCs w:val="20"/>
          <w:lang w:val="en-GB"/>
        </w:rPr>
        <w:t xml:space="preserve"> </w:t>
      </w:r>
      <w:hyperlink r:id="rId11" w:history="1">
        <w:r w:rsidRPr="0092796C">
          <w:rPr>
            <w:rStyle w:val="Hyperlink"/>
            <w:rFonts w:ascii="Arial" w:hAnsi="Arial" w:cs="Arial"/>
            <w:bCs/>
            <w:noProof/>
            <w:sz w:val="20"/>
            <w:szCs w:val="20"/>
            <w:lang w:val="en-GB"/>
          </w:rPr>
          <w:t>nbriers@growthpoint.co.za</w:t>
        </w:r>
      </w:hyperlink>
    </w:p>
    <w:p w14:paraId="517724BA" w14:textId="77777777" w:rsidR="003D7467" w:rsidRPr="00DB26BA" w:rsidRDefault="003D7467" w:rsidP="00DB26BA">
      <w:pPr>
        <w:rPr>
          <w:rFonts w:ascii="Arial" w:hAnsi="Arial" w:cs="Arial"/>
          <w:bCs/>
          <w:sz w:val="20"/>
          <w:szCs w:val="20"/>
        </w:rPr>
      </w:pPr>
    </w:p>
    <w:p w14:paraId="4B69133B" w14:textId="40DA3363" w:rsidR="003D7467" w:rsidRPr="00DB26BA" w:rsidRDefault="003D7467" w:rsidP="00DB26BA">
      <w:pPr>
        <w:rPr>
          <w:rFonts w:ascii="Arial" w:hAnsi="Arial" w:cs="Arial"/>
          <w:b/>
          <w:bCs/>
          <w:sz w:val="20"/>
          <w:szCs w:val="20"/>
        </w:rPr>
      </w:pPr>
      <w:r w:rsidRPr="00DB26BA">
        <w:rPr>
          <w:rFonts w:ascii="Arial" w:hAnsi="Arial" w:cs="Arial"/>
          <w:b/>
          <w:bCs/>
          <w:sz w:val="20"/>
          <w:szCs w:val="20"/>
        </w:rPr>
        <w:t>IFC Partners with Growthpoint</w:t>
      </w:r>
      <w:r w:rsidR="00037436" w:rsidRPr="00DB26BA">
        <w:rPr>
          <w:rFonts w:ascii="Arial" w:hAnsi="Arial" w:cs="Arial"/>
          <w:b/>
          <w:bCs/>
          <w:sz w:val="20"/>
          <w:szCs w:val="20"/>
        </w:rPr>
        <w:t xml:space="preserve"> Properties Ltd</w:t>
      </w:r>
      <w:r w:rsidR="00DB26BA">
        <w:rPr>
          <w:rFonts w:ascii="Arial" w:hAnsi="Arial" w:cs="Arial"/>
          <w:b/>
          <w:bCs/>
          <w:sz w:val="20"/>
          <w:szCs w:val="20"/>
        </w:rPr>
        <w:t>.</w:t>
      </w:r>
      <w:r w:rsidRPr="00DB26BA">
        <w:rPr>
          <w:rFonts w:ascii="Arial" w:hAnsi="Arial" w:cs="Arial"/>
          <w:b/>
          <w:bCs/>
          <w:sz w:val="20"/>
          <w:szCs w:val="20"/>
        </w:rPr>
        <w:t xml:space="preserve"> to </w:t>
      </w:r>
      <w:r w:rsidR="007527DA">
        <w:rPr>
          <w:rFonts w:ascii="Arial" w:hAnsi="Arial" w:cs="Arial"/>
          <w:b/>
          <w:bCs/>
          <w:sz w:val="20"/>
          <w:szCs w:val="20"/>
        </w:rPr>
        <w:t>Support Gree</w:t>
      </w:r>
      <w:r w:rsidR="0021773F">
        <w:rPr>
          <w:rFonts w:ascii="Arial" w:hAnsi="Arial" w:cs="Arial"/>
          <w:b/>
          <w:bCs/>
          <w:sz w:val="20"/>
          <w:szCs w:val="20"/>
        </w:rPr>
        <w:t>n</w:t>
      </w:r>
      <w:r w:rsidR="007527DA">
        <w:rPr>
          <w:rFonts w:ascii="Arial" w:hAnsi="Arial" w:cs="Arial"/>
          <w:b/>
          <w:bCs/>
          <w:sz w:val="20"/>
          <w:szCs w:val="20"/>
        </w:rPr>
        <w:t xml:space="preserve"> Buildings</w:t>
      </w:r>
      <w:r w:rsidR="00A7751A" w:rsidRPr="00DB26BA">
        <w:rPr>
          <w:rFonts w:ascii="Arial" w:hAnsi="Arial" w:cs="Arial"/>
          <w:b/>
          <w:bCs/>
          <w:sz w:val="20"/>
          <w:szCs w:val="20"/>
        </w:rPr>
        <w:t xml:space="preserve"> in South Africa</w:t>
      </w:r>
    </w:p>
    <w:p w14:paraId="03396B71" w14:textId="77777777" w:rsidR="003D7467" w:rsidRPr="00DB26BA" w:rsidRDefault="003D7467" w:rsidP="00DB26BA">
      <w:pPr>
        <w:rPr>
          <w:rFonts w:ascii="Arial" w:hAnsi="Arial" w:cs="Arial"/>
          <w:b/>
          <w:bCs/>
          <w:sz w:val="20"/>
          <w:szCs w:val="20"/>
        </w:rPr>
      </w:pPr>
    </w:p>
    <w:p w14:paraId="794F5EDD" w14:textId="2E80BC56" w:rsidR="003D7467" w:rsidRPr="00DB26BA" w:rsidRDefault="003D7467" w:rsidP="00DB26BA">
      <w:pPr>
        <w:spacing w:line="254" w:lineRule="auto"/>
        <w:rPr>
          <w:rFonts w:ascii="Arial" w:hAnsi="Arial" w:cs="Arial"/>
          <w:sz w:val="20"/>
          <w:szCs w:val="20"/>
        </w:rPr>
      </w:pPr>
      <w:r w:rsidRPr="00DB26BA">
        <w:rPr>
          <w:rFonts w:ascii="Arial" w:hAnsi="Arial" w:cs="Arial"/>
          <w:b/>
          <w:bCs/>
          <w:sz w:val="20"/>
          <w:szCs w:val="20"/>
        </w:rPr>
        <w:t>Johannesburg, South Africa, December 14, 2022</w:t>
      </w:r>
      <w:r w:rsidRPr="00DB26BA">
        <w:rPr>
          <w:rFonts w:ascii="Arial" w:hAnsi="Arial" w:cs="Arial"/>
          <w:sz w:val="20"/>
          <w:szCs w:val="20"/>
        </w:rPr>
        <w:t xml:space="preserve">—To </w:t>
      </w:r>
      <w:r w:rsidR="00DD0AD2" w:rsidRPr="00DB26BA">
        <w:rPr>
          <w:rFonts w:ascii="Arial" w:hAnsi="Arial" w:cs="Arial"/>
          <w:sz w:val="20"/>
          <w:szCs w:val="20"/>
        </w:rPr>
        <w:t xml:space="preserve">promote </w:t>
      </w:r>
      <w:r w:rsidR="004F31E4">
        <w:rPr>
          <w:rFonts w:ascii="Arial" w:hAnsi="Arial" w:cs="Arial"/>
          <w:sz w:val="20"/>
          <w:szCs w:val="20"/>
        </w:rPr>
        <w:t xml:space="preserve">more sustainable and resource </w:t>
      </w:r>
      <w:r w:rsidR="006618BA">
        <w:rPr>
          <w:rFonts w:ascii="Arial" w:hAnsi="Arial" w:cs="Arial"/>
          <w:sz w:val="20"/>
          <w:szCs w:val="20"/>
        </w:rPr>
        <w:t>efficient buildings</w:t>
      </w:r>
      <w:r w:rsidR="00DD0AD2" w:rsidRPr="00DB26BA">
        <w:rPr>
          <w:rFonts w:ascii="Arial" w:hAnsi="Arial" w:cs="Arial"/>
          <w:sz w:val="20"/>
          <w:szCs w:val="20"/>
        </w:rPr>
        <w:t xml:space="preserve"> </w:t>
      </w:r>
      <w:r w:rsidR="00A7751A" w:rsidRPr="00DB26BA">
        <w:rPr>
          <w:rFonts w:ascii="Arial" w:hAnsi="Arial" w:cs="Arial"/>
          <w:sz w:val="20"/>
          <w:szCs w:val="20"/>
        </w:rPr>
        <w:t>in South Africa</w:t>
      </w:r>
      <w:r w:rsidR="00037436" w:rsidRPr="00DB26BA">
        <w:rPr>
          <w:rFonts w:ascii="Arial" w:hAnsi="Arial" w:cs="Arial"/>
          <w:sz w:val="20"/>
          <w:szCs w:val="20"/>
        </w:rPr>
        <w:t xml:space="preserve">, IFC today announced an investment in </w:t>
      </w:r>
      <w:r w:rsidR="002F5CD5" w:rsidRPr="00DB26BA">
        <w:rPr>
          <w:rFonts w:ascii="Arial" w:hAnsi="Arial" w:cs="Arial"/>
          <w:sz w:val="20"/>
          <w:szCs w:val="20"/>
        </w:rPr>
        <w:t xml:space="preserve">a green bond </w:t>
      </w:r>
      <w:r w:rsidR="002F5CD5">
        <w:rPr>
          <w:rFonts w:ascii="Arial" w:hAnsi="Arial" w:cs="Arial"/>
          <w:sz w:val="20"/>
          <w:szCs w:val="20"/>
        </w:rPr>
        <w:t xml:space="preserve">issued by </w:t>
      </w:r>
      <w:r w:rsidR="00037436" w:rsidRPr="00DB26BA">
        <w:rPr>
          <w:rFonts w:ascii="Arial" w:hAnsi="Arial" w:cs="Arial"/>
          <w:sz w:val="20"/>
          <w:szCs w:val="20"/>
        </w:rPr>
        <w:t>Growthpoint Properties L</w:t>
      </w:r>
      <w:r w:rsidR="00E87B2A">
        <w:rPr>
          <w:rFonts w:ascii="Arial" w:hAnsi="Arial" w:cs="Arial"/>
          <w:sz w:val="20"/>
          <w:szCs w:val="20"/>
        </w:rPr>
        <w:t>imited</w:t>
      </w:r>
      <w:r w:rsidR="004F31E4">
        <w:rPr>
          <w:rFonts w:ascii="Arial" w:hAnsi="Arial" w:cs="Arial"/>
          <w:sz w:val="20"/>
          <w:szCs w:val="20"/>
        </w:rPr>
        <w:t xml:space="preserve"> that will </w:t>
      </w:r>
      <w:r w:rsidR="00AE136B">
        <w:rPr>
          <w:rFonts w:ascii="Arial" w:hAnsi="Arial" w:cs="Arial"/>
          <w:sz w:val="20"/>
          <w:szCs w:val="20"/>
        </w:rPr>
        <w:t xml:space="preserve">help the company </w:t>
      </w:r>
      <w:r w:rsidR="00037436" w:rsidRPr="00DB26BA">
        <w:rPr>
          <w:rFonts w:ascii="Arial" w:hAnsi="Arial" w:cs="Arial"/>
          <w:sz w:val="20"/>
          <w:szCs w:val="20"/>
        </w:rPr>
        <w:t xml:space="preserve">finance </w:t>
      </w:r>
      <w:r w:rsidR="004F31E4">
        <w:rPr>
          <w:rFonts w:ascii="Arial" w:hAnsi="Arial" w:cs="Arial"/>
          <w:sz w:val="20"/>
          <w:szCs w:val="20"/>
        </w:rPr>
        <w:t xml:space="preserve">energy and water efficiency improvements </w:t>
      </w:r>
      <w:r w:rsidR="00B37F11">
        <w:rPr>
          <w:rFonts w:ascii="Arial" w:hAnsi="Arial" w:cs="Arial"/>
          <w:sz w:val="20"/>
          <w:szCs w:val="20"/>
        </w:rPr>
        <w:t>in</w:t>
      </w:r>
      <w:r w:rsidR="004F31E4">
        <w:rPr>
          <w:rFonts w:ascii="Arial" w:hAnsi="Arial" w:cs="Arial"/>
          <w:sz w:val="20"/>
          <w:szCs w:val="20"/>
        </w:rPr>
        <w:t xml:space="preserve"> its existing commercial propertie</w:t>
      </w:r>
      <w:r w:rsidR="0021773F">
        <w:rPr>
          <w:rFonts w:ascii="Arial" w:hAnsi="Arial" w:cs="Arial"/>
          <w:sz w:val="20"/>
          <w:szCs w:val="20"/>
        </w:rPr>
        <w:t>s</w:t>
      </w:r>
      <w:r w:rsidR="00037436" w:rsidRPr="00DB26BA">
        <w:rPr>
          <w:rFonts w:ascii="Arial" w:hAnsi="Arial" w:cs="Arial"/>
          <w:sz w:val="20"/>
          <w:szCs w:val="20"/>
        </w:rPr>
        <w:t>.</w:t>
      </w:r>
    </w:p>
    <w:p w14:paraId="27F6E090" w14:textId="4511A983" w:rsidR="00C62F5F" w:rsidRPr="00DB26BA" w:rsidRDefault="00C62F5F" w:rsidP="00DB26BA">
      <w:pPr>
        <w:spacing w:line="254" w:lineRule="auto"/>
        <w:rPr>
          <w:rFonts w:ascii="Arial" w:hAnsi="Arial" w:cs="Arial"/>
          <w:sz w:val="20"/>
          <w:szCs w:val="20"/>
        </w:rPr>
      </w:pPr>
    </w:p>
    <w:p w14:paraId="378B06B9" w14:textId="7F1E8D48" w:rsidR="00AE136B" w:rsidRDefault="00C62F5F" w:rsidP="00AE136B">
      <w:pPr>
        <w:spacing w:line="254" w:lineRule="auto"/>
        <w:rPr>
          <w:rFonts w:ascii="Arial" w:hAnsi="Arial" w:cs="Arial"/>
          <w:sz w:val="20"/>
          <w:szCs w:val="20"/>
        </w:rPr>
      </w:pPr>
      <w:r w:rsidRPr="00B33453">
        <w:rPr>
          <w:rFonts w:ascii="Arial" w:hAnsi="Arial" w:cs="Arial"/>
          <w:sz w:val="20"/>
          <w:szCs w:val="20"/>
        </w:rPr>
        <w:t xml:space="preserve">IFC will </w:t>
      </w:r>
      <w:r w:rsidR="002469E4" w:rsidRPr="00B33453">
        <w:rPr>
          <w:rFonts w:ascii="Arial" w:hAnsi="Arial" w:cs="Arial"/>
          <w:sz w:val="20"/>
          <w:szCs w:val="20"/>
        </w:rPr>
        <w:t xml:space="preserve">invest </w:t>
      </w:r>
      <w:r w:rsidR="0090638F" w:rsidRPr="00B33453">
        <w:rPr>
          <w:rFonts w:ascii="Arial" w:hAnsi="Arial" w:cs="Arial"/>
          <w:sz w:val="20"/>
          <w:szCs w:val="20"/>
        </w:rPr>
        <w:t>1</w:t>
      </w:r>
      <w:r w:rsidR="002469E4" w:rsidRPr="00B33453">
        <w:rPr>
          <w:rFonts w:ascii="Arial" w:hAnsi="Arial" w:cs="Arial"/>
          <w:sz w:val="20"/>
          <w:szCs w:val="20"/>
        </w:rPr>
        <w:t xml:space="preserve"> billion </w:t>
      </w:r>
      <w:r w:rsidR="002D0CC1" w:rsidRPr="00B33453">
        <w:rPr>
          <w:rFonts w:ascii="Arial" w:hAnsi="Arial" w:cs="Arial"/>
          <w:sz w:val="20"/>
          <w:szCs w:val="20"/>
        </w:rPr>
        <w:t xml:space="preserve">South African </w:t>
      </w:r>
      <w:r w:rsidR="002469E4" w:rsidRPr="00B33453">
        <w:rPr>
          <w:rFonts w:ascii="Arial" w:hAnsi="Arial" w:cs="Arial"/>
          <w:sz w:val="20"/>
          <w:szCs w:val="20"/>
        </w:rPr>
        <w:t>rand (about $</w:t>
      </w:r>
      <w:r w:rsidR="005D0999" w:rsidRPr="00B33453">
        <w:rPr>
          <w:rFonts w:ascii="Arial" w:hAnsi="Arial" w:cs="Arial"/>
          <w:sz w:val="20"/>
          <w:szCs w:val="20"/>
        </w:rPr>
        <w:t>54</w:t>
      </w:r>
      <w:r w:rsidR="002469E4" w:rsidRPr="00B33453">
        <w:rPr>
          <w:rFonts w:ascii="Arial" w:hAnsi="Arial" w:cs="Arial"/>
          <w:sz w:val="20"/>
          <w:szCs w:val="20"/>
        </w:rPr>
        <w:t xml:space="preserve"> million) </w:t>
      </w:r>
      <w:r w:rsidRPr="00B33453">
        <w:rPr>
          <w:rFonts w:ascii="Arial" w:hAnsi="Arial" w:cs="Arial"/>
          <w:sz w:val="20"/>
          <w:szCs w:val="20"/>
        </w:rPr>
        <w:t>in the</w:t>
      </w:r>
      <w:r w:rsidR="002469E4" w:rsidRPr="00B33453">
        <w:rPr>
          <w:rFonts w:ascii="Arial" w:hAnsi="Arial" w:cs="Arial"/>
          <w:sz w:val="20"/>
          <w:szCs w:val="20"/>
        </w:rPr>
        <w:t xml:space="preserve"> green bond</w:t>
      </w:r>
      <w:r w:rsidR="004F31E4" w:rsidRPr="00B33453">
        <w:rPr>
          <w:rFonts w:ascii="Arial" w:hAnsi="Arial" w:cs="Arial"/>
          <w:sz w:val="20"/>
          <w:szCs w:val="20"/>
        </w:rPr>
        <w:t xml:space="preserve">, </w:t>
      </w:r>
      <w:r w:rsidR="00645878" w:rsidRPr="00221B75">
        <w:rPr>
          <w:rFonts w:ascii="Arial" w:hAnsi="Arial" w:cs="Arial"/>
          <w:noProof/>
          <w:sz w:val="20"/>
          <w:szCs w:val="20"/>
          <w:lang w:val="en-GB"/>
        </w:rPr>
        <w:t xml:space="preserve">which will fund </w:t>
      </w:r>
      <w:r w:rsidR="006E68F9">
        <w:rPr>
          <w:rFonts w:ascii="Arial" w:hAnsi="Arial" w:cs="Arial"/>
          <w:noProof/>
          <w:sz w:val="20"/>
          <w:szCs w:val="20"/>
          <w:lang w:val="en-GB"/>
        </w:rPr>
        <w:t xml:space="preserve">green </w:t>
      </w:r>
      <w:r w:rsidR="00645878" w:rsidRPr="00221B75">
        <w:rPr>
          <w:rFonts w:ascii="Arial" w:hAnsi="Arial" w:cs="Arial"/>
          <w:noProof/>
          <w:sz w:val="20"/>
          <w:szCs w:val="20"/>
          <w:lang w:val="en-GB"/>
        </w:rPr>
        <w:t xml:space="preserve">improvements </w:t>
      </w:r>
      <w:r w:rsidR="00645878">
        <w:rPr>
          <w:rFonts w:ascii="Arial" w:hAnsi="Arial" w:cs="Arial"/>
          <w:noProof/>
          <w:sz w:val="20"/>
          <w:szCs w:val="20"/>
          <w:lang w:val="en-GB"/>
        </w:rPr>
        <w:t>across</w:t>
      </w:r>
      <w:r w:rsidR="00645878" w:rsidRPr="00221B75">
        <w:rPr>
          <w:rFonts w:ascii="Arial" w:hAnsi="Arial" w:cs="Arial"/>
          <w:noProof/>
          <w:sz w:val="20"/>
          <w:szCs w:val="20"/>
          <w:lang w:val="en-GB"/>
        </w:rPr>
        <w:t xml:space="preserve"> Growthpoint’s office</w:t>
      </w:r>
      <w:r w:rsidR="00645878">
        <w:rPr>
          <w:rFonts w:ascii="Arial" w:hAnsi="Arial" w:cs="Arial"/>
          <w:noProof/>
          <w:sz w:val="20"/>
          <w:szCs w:val="20"/>
          <w:lang w:val="en-GB"/>
        </w:rPr>
        <w:t>, industrial</w:t>
      </w:r>
      <w:r w:rsidR="00645878" w:rsidRPr="00221B75">
        <w:rPr>
          <w:rFonts w:ascii="Arial" w:hAnsi="Arial" w:cs="Arial"/>
          <w:noProof/>
          <w:sz w:val="20"/>
          <w:szCs w:val="20"/>
          <w:lang w:val="en-GB"/>
        </w:rPr>
        <w:t xml:space="preserve"> and retail spaces across South Africa</w:t>
      </w:r>
      <w:r w:rsidR="004F31E4" w:rsidRPr="00B33453">
        <w:rPr>
          <w:rFonts w:ascii="Arial" w:hAnsi="Arial" w:cs="Arial"/>
          <w:sz w:val="20"/>
          <w:szCs w:val="20"/>
        </w:rPr>
        <w:t xml:space="preserve">. </w:t>
      </w:r>
      <w:r w:rsidR="00AE136B" w:rsidRPr="00B33453">
        <w:rPr>
          <w:rFonts w:ascii="Arial" w:hAnsi="Arial" w:cs="Arial"/>
          <w:sz w:val="20"/>
          <w:szCs w:val="20"/>
        </w:rPr>
        <w:t xml:space="preserve">The retrofitting improvements are expected to reduce </w:t>
      </w:r>
      <w:r w:rsidR="007527DA" w:rsidRPr="00B33453">
        <w:rPr>
          <w:rFonts w:ascii="Arial" w:hAnsi="Arial" w:cs="Arial"/>
          <w:sz w:val="20"/>
          <w:szCs w:val="20"/>
        </w:rPr>
        <w:t>CO</w:t>
      </w:r>
      <w:r w:rsidR="007527DA" w:rsidRPr="00CF42D7">
        <w:rPr>
          <w:rFonts w:ascii="Arial" w:hAnsi="Arial" w:cs="Arial"/>
          <w:sz w:val="20"/>
          <w:szCs w:val="20"/>
          <w:vertAlign w:val="subscript"/>
        </w:rPr>
        <w:t>2</w:t>
      </w:r>
      <w:r w:rsidR="00AE136B" w:rsidRPr="00B33453">
        <w:rPr>
          <w:rFonts w:ascii="Arial" w:hAnsi="Arial" w:cs="Arial"/>
          <w:sz w:val="20"/>
          <w:szCs w:val="20"/>
        </w:rPr>
        <w:t xml:space="preserve"> emissions from the company’s portfolio by more than 18,000 tons annually.  </w:t>
      </w:r>
    </w:p>
    <w:p w14:paraId="4BA224F8" w14:textId="26710D12" w:rsidR="00B22203" w:rsidRDefault="00B22203" w:rsidP="00AE136B">
      <w:pPr>
        <w:spacing w:line="254" w:lineRule="auto"/>
        <w:rPr>
          <w:rFonts w:ascii="Arial" w:hAnsi="Arial" w:cs="Arial"/>
          <w:sz w:val="20"/>
          <w:szCs w:val="20"/>
        </w:rPr>
      </w:pPr>
    </w:p>
    <w:p w14:paraId="36C71565" w14:textId="2C77D464" w:rsidR="001F2E3D" w:rsidRDefault="00370152" w:rsidP="001F2E3D">
      <w:pPr>
        <w:spacing w:line="254" w:lineRule="auto"/>
        <w:rPr>
          <w:rFonts w:ascii="Arial" w:hAnsi="Arial" w:cs="Arial"/>
          <w:noProof/>
          <w:sz w:val="20"/>
          <w:szCs w:val="20"/>
          <w:lang w:val="en-GB"/>
        </w:rPr>
      </w:pPr>
      <w:r w:rsidRPr="009705D6">
        <w:rPr>
          <w:rFonts w:ascii="Arial" w:hAnsi="Arial" w:cs="Arial"/>
          <w:noProof/>
          <w:sz w:val="20"/>
          <w:szCs w:val="20"/>
          <w:lang w:val="en-GB"/>
        </w:rPr>
        <w:t>The bond will also help Growthpoint, South Africa’s largest primary Johannesbur</w:t>
      </w:r>
      <w:r w:rsidRPr="00637E51">
        <w:rPr>
          <w:rFonts w:ascii="Arial" w:hAnsi="Arial" w:cs="Arial"/>
          <w:noProof/>
          <w:sz w:val="20"/>
          <w:szCs w:val="20"/>
          <w:lang w:val="en-GB"/>
        </w:rPr>
        <w:t>g Stock Exchange</w:t>
      </w:r>
      <w:r>
        <w:rPr>
          <w:rFonts w:ascii="Arial" w:hAnsi="Arial" w:cs="Arial"/>
          <w:noProof/>
          <w:sz w:val="20"/>
          <w:szCs w:val="20"/>
          <w:lang w:val="en-GB"/>
        </w:rPr>
        <w:t xml:space="preserve"> (JSE)</w:t>
      </w:r>
      <w:r w:rsidRPr="00637E51">
        <w:rPr>
          <w:rFonts w:ascii="Arial" w:hAnsi="Arial" w:cs="Arial"/>
          <w:noProof/>
          <w:sz w:val="20"/>
          <w:szCs w:val="20"/>
          <w:lang w:val="en-GB"/>
        </w:rPr>
        <w:t xml:space="preserve"> listed real estate investment trust</w:t>
      </w:r>
      <w:r>
        <w:rPr>
          <w:rFonts w:ascii="Arial" w:hAnsi="Arial" w:cs="Arial"/>
          <w:noProof/>
          <w:sz w:val="20"/>
          <w:szCs w:val="20"/>
          <w:lang w:val="en-GB"/>
        </w:rPr>
        <w:t xml:space="preserve"> (REIT)</w:t>
      </w:r>
      <w:r w:rsidRPr="00637E51">
        <w:rPr>
          <w:rFonts w:ascii="Arial" w:hAnsi="Arial" w:cs="Arial"/>
          <w:noProof/>
          <w:sz w:val="20"/>
          <w:szCs w:val="20"/>
          <w:lang w:val="en-GB"/>
        </w:rPr>
        <w:t xml:space="preserve">, refinance its green office building </w:t>
      </w:r>
      <w:r>
        <w:rPr>
          <w:rFonts w:ascii="Arial" w:hAnsi="Arial" w:cs="Arial"/>
          <w:noProof/>
          <w:sz w:val="20"/>
          <w:szCs w:val="20"/>
          <w:lang w:val="en-GB"/>
        </w:rPr>
        <w:t xml:space="preserve">located at </w:t>
      </w:r>
      <w:r w:rsidRPr="00637E51">
        <w:rPr>
          <w:rFonts w:ascii="Arial" w:hAnsi="Arial" w:cs="Arial"/>
          <w:noProof/>
          <w:sz w:val="20"/>
          <w:szCs w:val="20"/>
          <w:lang w:val="en-GB"/>
        </w:rPr>
        <w:t xml:space="preserve">144 Oxford in Rosebank, Johannesburg. </w:t>
      </w:r>
      <w:r w:rsidR="00D002AA">
        <w:rPr>
          <w:rFonts w:ascii="Arial" w:hAnsi="Arial" w:cs="Arial"/>
          <w:noProof/>
          <w:sz w:val="20"/>
          <w:szCs w:val="20"/>
          <w:lang w:val="en-GB"/>
        </w:rPr>
        <w:t xml:space="preserve">The building </w:t>
      </w:r>
      <w:r w:rsidR="00D002AA" w:rsidRPr="00637E51">
        <w:rPr>
          <w:rFonts w:ascii="Arial" w:hAnsi="Arial" w:cs="Arial"/>
          <w:noProof/>
          <w:sz w:val="20"/>
          <w:szCs w:val="20"/>
          <w:lang w:val="en-GB"/>
        </w:rPr>
        <w:t xml:space="preserve">has a </w:t>
      </w:r>
      <w:r w:rsidR="009348EC" w:rsidRPr="006412C0">
        <w:rPr>
          <w:rFonts w:ascii="Arial" w:hAnsi="Arial" w:cs="Arial"/>
          <w:sz w:val="20"/>
          <w:szCs w:val="20"/>
        </w:rPr>
        <w:t xml:space="preserve">Green Star </w:t>
      </w:r>
      <w:r w:rsidR="009348EC">
        <w:rPr>
          <w:rFonts w:ascii="Arial" w:hAnsi="Arial" w:cs="Arial"/>
          <w:sz w:val="20"/>
          <w:szCs w:val="20"/>
        </w:rPr>
        <w:t>5</w:t>
      </w:r>
      <w:r w:rsidR="009348EC" w:rsidRPr="006412C0">
        <w:rPr>
          <w:rFonts w:ascii="Arial" w:hAnsi="Arial" w:cs="Arial"/>
          <w:sz w:val="20"/>
          <w:szCs w:val="20"/>
        </w:rPr>
        <w:t xml:space="preserve"> category </w:t>
      </w:r>
      <w:r w:rsidR="00D002AA" w:rsidRPr="00637E51">
        <w:rPr>
          <w:rFonts w:ascii="Arial" w:hAnsi="Arial" w:cs="Arial"/>
          <w:noProof/>
          <w:sz w:val="20"/>
          <w:szCs w:val="20"/>
          <w:lang w:val="en-GB"/>
        </w:rPr>
        <w:t>certification, as defined by the Green Building Council of South Africa (GBCSA).</w:t>
      </w:r>
    </w:p>
    <w:p w14:paraId="4402B663" w14:textId="77777777" w:rsidR="001F2E3D" w:rsidRPr="001F7B98" w:rsidRDefault="001F2E3D" w:rsidP="001F2E3D">
      <w:pPr>
        <w:spacing w:line="254" w:lineRule="auto"/>
        <w:rPr>
          <w:rFonts w:ascii="Arial" w:hAnsi="Arial"/>
          <w:sz w:val="20"/>
          <w:lang w:val="en-GB"/>
        </w:rPr>
      </w:pPr>
    </w:p>
    <w:p w14:paraId="642B46D1" w14:textId="77777777" w:rsidR="00FD6761" w:rsidRDefault="00FD6761" w:rsidP="00FD6761">
      <w:pPr>
        <w:spacing w:line="254" w:lineRule="auto"/>
        <w:rPr>
          <w:rFonts w:ascii="Arial" w:hAnsi="Arial" w:cs="Arial"/>
          <w:noProof/>
          <w:sz w:val="20"/>
          <w:szCs w:val="20"/>
          <w:lang w:val="en-GB"/>
        </w:rPr>
      </w:pPr>
      <w:r w:rsidRPr="00637E51">
        <w:rPr>
          <w:rFonts w:ascii="Arial" w:hAnsi="Arial" w:cs="Arial"/>
          <w:noProof/>
          <w:sz w:val="20"/>
          <w:szCs w:val="20"/>
          <w:lang w:val="en-GB"/>
        </w:rPr>
        <w:t>“</w:t>
      </w:r>
      <w:r>
        <w:rPr>
          <w:rFonts w:ascii="Arial" w:hAnsi="Arial" w:cs="Arial"/>
          <w:noProof/>
          <w:sz w:val="20"/>
          <w:szCs w:val="20"/>
          <w:lang w:val="en-GB"/>
        </w:rPr>
        <w:t>Growthpoint is committed to creating</w:t>
      </w:r>
      <w:r w:rsidRPr="00637E51">
        <w:rPr>
          <w:rFonts w:ascii="Arial" w:hAnsi="Arial" w:cs="Arial"/>
          <w:noProof/>
          <w:sz w:val="20"/>
          <w:szCs w:val="20"/>
          <w:lang w:val="en-GB"/>
        </w:rPr>
        <w:t xml:space="preserve"> space to thrive with innovative and sustainable property solutions in environmentally friendly buildings while improving the social and material wellbeing of individuals and communities</w:t>
      </w:r>
      <w:r>
        <w:rPr>
          <w:rFonts w:ascii="Arial" w:hAnsi="Arial" w:cs="Arial"/>
          <w:noProof/>
          <w:sz w:val="20"/>
          <w:szCs w:val="20"/>
          <w:lang w:val="en-GB"/>
        </w:rPr>
        <w:t xml:space="preserve">. This green bond supports our ESG strategy and renewable energy goals and furthers the diversification of our funding,” </w:t>
      </w:r>
      <w:r w:rsidRPr="00637E51">
        <w:rPr>
          <w:rFonts w:ascii="Arial" w:hAnsi="Arial" w:cs="Arial"/>
          <w:noProof/>
          <w:sz w:val="20"/>
          <w:szCs w:val="20"/>
          <w:lang w:val="en-GB"/>
        </w:rPr>
        <w:t>said Gerald Völkel, Growthpoint</w:t>
      </w:r>
      <w:r>
        <w:rPr>
          <w:rFonts w:ascii="Arial" w:hAnsi="Arial" w:cs="Arial"/>
          <w:noProof/>
          <w:sz w:val="20"/>
          <w:szCs w:val="20"/>
          <w:lang w:val="en-GB"/>
        </w:rPr>
        <w:t xml:space="preserve"> Group Financial Director.</w:t>
      </w:r>
    </w:p>
    <w:p w14:paraId="72748178" w14:textId="7A97C7EF" w:rsidR="00215489" w:rsidRPr="00DB26BA" w:rsidRDefault="00215489" w:rsidP="00DB26BA">
      <w:pPr>
        <w:spacing w:line="254" w:lineRule="auto"/>
        <w:rPr>
          <w:rFonts w:ascii="Arial" w:hAnsi="Arial" w:cs="Arial"/>
          <w:sz w:val="20"/>
          <w:szCs w:val="20"/>
        </w:rPr>
      </w:pPr>
    </w:p>
    <w:p w14:paraId="26ABB793" w14:textId="414B6FD9" w:rsidR="008D601D" w:rsidRDefault="008D601D" w:rsidP="008D601D">
      <w:pPr>
        <w:spacing w:line="254" w:lineRule="auto"/>
        <w:rPr>
          <w:rFonts w:ascii="Arial" w:hAnsi="Arial" w:cs="Arial"/>
          <w:sz w:val="20"/>
          <w:szCs w:val="20"/>
        </w:rPr>
      </w:pPr>
      <w:r w:rsidRPr="00DB26BA">
        <w:rPr>
          <w:rFonts w:ascii="Arial" w:hAnsi="Arial" w:cs="Arial"/>
          <w:iCs/>
          <w:sz w:val="20"/>
          <w:szCs w:val="20"/>
        </w:rPr>
        <w:t xml:space="preserve">“IFC is committed to accelerating access to green and sustainable buildings in South Africa to </w:t>
      </w:r>
      <w:r w:rsidR="00C32480">
        <w:rPr>
          <w:rFonts w:ascii="Arial" w:hAnsi="Arial" w:cs="Arial"/>
          <w:iCs/>
          <w:sz w:val="20"/>
          <w:szCs w:val="20"/>
        </w:rPr>
        <w:t xml:space="preserve">address climate change, protect the environment and </w:t>
      </w:r>
      <w:r w:rsidRPr="00DB26BA">
        <w:rPr>
          <w:rFonts w:ascii="Arial" w:hAnsi="Arial" w:cs="Arial"/>
          <w:iCs/>
          <w:sz w:val="20"/>
          <w:szCs w:val="20"/>
        </w:rPr>
        <w:t xml:space="preserve">support economic activity,” said Adamou Labara, IFC Country Manager for South Africa. “The </w:t>
      </w:r>
      <w:r>
        <w:rPr>
          <w:rFonts w:ascii="Arial" w:hAnsi="Arial" w:cs="Arial"/>
          <w:iCs/>
          <w:sz w:val="20"/>
          <w:szCs w:val="20"/>
        </w:rPr>
        <w:t xml:space="preserve">green bond </w:t>
      </w:r>
      <w:r w:rsidRPr="00DB26BA">
        <w:rPr>
          <w:rFonts w:ascii="Arial" w:hAnsi="Arial" w:cs="Arial"/>
          <w:iCs/>
          <w:sz w:val="20"/>
          <w:szCs w:val="20"/>
        </w:rPr>
        <w:t xml:space="preserve">investment will </w:t>
      </w:r>
      <w:r w:rsidRPr="00DB26BA">
        <w:rPr>
          <w:rFonts w:ascii="Arial" w:hAnsi="Arial" w:cs="Arial"/>
          <w:sz w:val="20"/>
          <w:szCs w:val="20"/>
        </w:rPr>
        <w:t>contribute to greater climate change resilience in the country by supporting climate-smart infrastructure and reduce the private sector’s carbon footprint.”</w:t>
      </w:r>
    </w:p>
    <w:p w14:paraId="65A4E13E" w14:textId="016200C3" w:rsidR="00E07C1F" w:rsidRDefault="00E07C1F" w:rsidP="008D601D">
      <w:pPr>
        <w:spacing w:line="254" w:lineRule="auto"/>
        <w:rPr>
          <w:rFonts w:ascii="Arial" w:hAnsi="Arial" w:cs="Arial"/>
          <w:sz w:val="20"/>
          <w:szCs w:val="20"/>
        </w:rPr>
      </w:pPr>
    </w:p>
    <w:p w14:paraId="784D821D" w14:textId="489528CA" w:rsidR="004B638C" w:rsidRDefault="0000682D" w:rsidP="004B638C">
      <w:pPr>
        <w:spacing w:line="254" w:lineRule="auto"/>
        <w:rPr>
          <w:rFonts w:ascii="Arial" w:hAnsi="Arial" w:cs="Arial"/>
          <w:sz w:val="20"/>
          <w:szCs w:val="20"/>
        </w:rPr>
      </w:pPr>
      <w:r w:rsidRPr="00637E51">
        <w:rPr>
          <w:rFonts w:ascii="Arial" w:hAnsi="Arial" w:cs="Arial"/>
          <w:noProof/>
          <w:color w:val="000000"/>
          <w:sz w:val="20"/>
          <w:szCs w:val="20"/>
          <w:lang w:val="en-GB"/>
        </w:rPr>
        <w:t>A</w:t>
      </w:r>
      <w:r w:rsidR="00E262B9">
        <w:rPr>
          <w:rFonts w:ascii="Arial" w:hAnsi="Arial" w:cs="Arial"/>
          <w:noProof/>
          <w:color w:val="000000"/>
          <w:sz w:val="20"/>
          <w:szCs w:val="20"/>
          <w:lang w:val="en-GB"/>
        </w:rPr>
        <w:t>bsa</w:t>
      </w:r>
      <w:r w:rsidRPr="00637E51">
        <w:rPr>
          <w:rFonts w:ascii="Arial" w:hAnsi="Arial" w:cs="Arial"/>
          <w:noProof/>
          <w:color w:val="000000"/>
          <w:sz w:val="20"/>
          <w:szCs w:val="20"/>
          <w:lang w:val="en-GB"/>
        </w:rPr>
        <w:t xml:space="preserve"> C</w:t>
      </w:r>
      <w:r>
        <w:rPr>
          <w:rFonts w:ascii="Arial" w:hAnsi="Arial" w:cs="Arial"/>
          <w:noProof/>
          <w:color w:val="000000"/>
          <w:sz w:val="20"/>
          <w:szCs w:val="20"/>
          <w:lang w:val="en-GB"/>
        </w:rPr>
        <w:t>orporate and Investment Banking (CIB) a</w:t>
      </w:r>
      <w:r w:rsidRPr="007F11DF">
        <w:rPr>
          <w:rFonts w:ascii="Arial" w:hAnsi="Arial" w:cs="Arial"/>
          <w:noProof/>
          <w:color w:val="000000"/>
          <w:sz w:val="20"/>
          <w:szCs w:val="20"/>
          <w:lang w:val="en-GB"/>
        </w:rPr>
        <w:t xml:space="preserve">cted as </w:t>
      </w:r>
      <w:r w:rsidR="00C32480">
        <w:rPr>
          <w:rFonts w:ascii="Arial" w:hAnsi="Arial" w:cs="Arial"/>
          <w:noProof/>
          <w:color w:val="000000"/>
          <w:sz w:val="20"/>
          <w:szCs w:val="20"/>
          <w:lang w:val="en-GB"/>
        </w:rPr>
        <w:t>bond advisors for the transaction and helped</w:t>
      </w:r>
      <w:r w:rsidR="004E5440">
        <w:rPr>
          <w:rFonts w:ascii="Arial" w:hAnsi="Arial" w:cs="Arial"/>
          <w:noProof/>
          <w:color w:val="000000"/>
          <w:sz w:val="20"/>
          <w:szCs w:val="20"/>
          <w:lang w:val="en-GB"/>
        </w:rPr>
        <w:t xml:space="preserve"> </w:t>
      </w:r>
      <w:r w:rsidRPr="007F11DF">
        <w:rPr>
          <w:rFonts w:ascii="Arial" w:hAnsi="Arial" w:cs="Arial"/>
          <w:noProof/>
          <w:color w:val="000000"/>
          <w:sz w:val="20"/>
          <w:szCs w:val="20"/>
          <w:lang w:val="en-GB"/>
        </w:rPr>
        <w:t xml:space="preserve">Growthpoint </w:t>
      </w:r>
      <w:r w:rsidR="004B638C">
        <w:rPr>
          <w:rFonts w:ascii="Arial" w:hAnsi="Arial" w:cs="Arial"/>
          <w:noProof/>
          <w:color w:val="000000"/>
          <w:sz w:val="20"/>
          <w:szCs w:val="20"/>
          <w:lang w:val="en-GB"/>
        </w:rPr>
        <w:t xml:space="preserve">with </w:t>
      </w:r>
      <w:r w:rsidR="004B638C" w:rsidRPr="001F7B98">
        <w:rPr>
          <w:rFonts w:ascii="Arial" w:hAnsi="Arial"/>
          <w:color w:val="000000"/>
          <w:sz w:val="20"/>
          <w:lang w:val="en-GB"/>
        </w:rPr>
        <w:t xml:space="preserve">the </w:t>
      </w:r>
      <w:r w:rsidR="004B638C" w:rsidRPr="00B33453">
        <w:rPr>
          <w:rFonts w:ascii="Arial" w:hAnsi="Arial" w:cs="Arial"/>
          <w:sz w:val="20"/>
          <w:szCs w:val="20"/>
        </w:rPr>
        <w:t>private placement of the bond on the JSE.</w:t>
      </w:r>
    </w:p>
    <w:p w14:paraId="508592A9" w14:textId="77777777" w:rsidR="004B638C" w:rsidRDefault="004B638C" w:rsidP="004B638C">
      <w:pPr>
        <w:spacing w:line="254" w:lineRule="auto"/>
        <w:rPr>
          <w:rFonts w:ascii="Arial" w:hAnsi="Arial" w:cs="Arial"/>
          <w:sz w:val="20"/>
          <w:szCs w:val="20"/>
        </w:rPr>
      </w:pPr>
    </w:p>
    <w:p w14:paraId="36D837B8" w14:textId="7A0F0FBB" w:rsidR="00B46B40" w:rsidRDefault="00B46B40" w:rsidP="00B46B40">
      <w:pPr>
        <w:rPr>
          <w:rFonts w:ascii="Arial" w:hAnsi="Arial" w:cs="Arial"/>
          <w:noProof/>
          <w:sz w:val="20"/>
          <w:szCs w:val="20"/>
          <w:lang w:val="en-GB"/>
        </w:rPr>
      </w:pPr>
      <w:r w:rsidRPr="00637E51">
        <w:rPr>
          <w:rFonts w:ascii="Arial" w:hAnsi="Arial" w:cs="Arial"/>
          <w:noProof/>
          <w:sz w:val="20"/>
          <w:szCs w:val="20"/>
          <w:lang w:val="en-GB"/>
        </w:rPr>
        <w:t>“This deal demonstrates Absa CIB’s commitment to supporting our clients on their ESG journey</w:t>
      </w:r>
      <w:r w:rsidR="00BF6B4F">
        <w:rPr>
          <w:rFonts w:ascii="Arial" w:hAnsi="Arial" w:cs="Arial"/>
          <w:noProof/>
          <w:sz w:val="20"/>
          <w:szCs w:val="20"/>
          <w:lang w:val="en-GB"/>
        </w:rPr>
        <w:t xml:space="preserve"> and </w:t>
      </w:r>
      <w:r w:rsidRPr="00637E51">
        <w:rPr>
          <w:rFonts w:ascii="Arial" w:hAnsi="Arial" w:cs="Arial"/>
          <w:noProof/>
          <w:sz w:val="20"/>
          <w:szCs w:val="20"/>
          <w:lang w:val="en-GB"/>
        </w:rPr>
        <w:t>our ability to deliver tailored solutions by linking clients’ sustainable growth strategies with their financing,” said Heidi Barends</w:t>
      </w:r>
      <w:r w:rsidR="00362A22">
        <w:rPr>
          <w:rFonts w:ascii="Arial" w:hAnsi="Arial" w:cs="Arial"/>
          <w:noProof/>
          <w:sz w:val="20"/>
          <w:szCs w:val="20"/>
          <w:lang w:val="en-GB"/>
        </w:rPr>
        <w:t>, Head of Sustainab</w:t>
      </w:r>
      <w:r w:rsidR="00033E2D">
        <w:rPr>
          <w:rFonts w:ascii="Arial" w:hAnsi="Arial" w:cs="Arial"/>
          <w:noProof/>
          <w:sz w:val="20"/>
          <w:szCs w:val="20"/>
          <w:lang w:val="en-GB"/>
        </w:rPr>
        <w:t>le</w:t>
      </w:r>
      <w:r w:rsidRPr="00637E51">
        <w:rPr>
          <w:rFonts w:ascii="Arial" w:hAnsi="Arial" w:cs="Arial"/>
          <w:noProof/>
          <w:sz w:val="20"/>
          <w:szCs w:val="20"/>
          <w:lang w:val="en-GB"/>
        </w:rPr>
        <w:t xml:space="preserve"> Finance</w:t>
      </w:r>
      <w:r w:rsidR="00E262B9">
        <w:rPr>
          <w:rFonts w:ascii="Arial" w:hAnsi="Arial" w:cs="Arial"/>
          <w:noProof/>
          <w:sz w:val="20"/>
          <w:szCs w:val="20"/>
          <w:lang w:val="en-GB"/>
        </w:rPr>
        <w:t xml:space="preserve"> at Absa CIB</w:t>
      </w:r>
      <w:r w:rsidRPr="00637E51">
        <w:rPr>
          <w:rFonts w:ascii="Arial" w:hAnsi="Arial" w:cs="Arial"/>
          <w:noProof/>
          <w:sz w:val="20"/>
          <w:szCs w:val="20"/>
          <w:lang w:val="en-GB"/>
        </w:rPr>
        <w:t xml:space="preserve">. </w:t>
      </w:r>
    </w:p>
    <w:p w14:paraId="24AE404C" w14:textId="77777777" w:rsidR="008D601D" w:rsidRDefault="008D601D" w:rsidP="008D601D">
      <w:pPr>
        <w:spacing w:line="254" w:lineRule="auto"/>
        <w:rPr>
          <w:rFonts w:ascii="Arial" w:hAnsi="Arial" w:cs="Arial"/>
          <w:sz w:val="20"/>
          <w:szCs w:val="20"/>
        </w:rPr>
      </w:pPr>
    </w:p>
    <w:p w14:paraId="658E180D" w14:textId="77777777" w:rsidR="000D4FF8" w:rsidRPr="00637E51" w:rsidRDefault="000D4FF8" w:rsidP="000D4FF8">
      <w:pPr>
        <w:spacing w:line="254" w:lineRule="auto"/>
        <w:rPr>
          <w:rFonts w:ascii="Arial" w:hAnsi="Arial" w:cs="Arial"/>
          <w:noProof/>
          <w:sz w:val="20"/>
          <w:szCs w:val="20"/>
          <w:lang w:val="en-GB"/>
        </w:rPr>
      </w:pPr>
      <w:r w:rsidRPr="00637E51">
        <w:rPr>
          <w:rFonts w:ascii="Arial" w:hAnsi="Arial" w:cs="Arial"/>
          <w:noProof/>
          <w:sz w:val="20"/>
          <w:szCs w:val="20"/>
          <w:lang w:val="en-GB"/>
        </w:rPr>
        <w:t xml:space="preserve">Increased funding for green buildings is vital in South Africa, which is facing increasing power and water supply shortages. Furthermore, access to green funding remains limited in the country.  </w:t>
      </w:r>
      <w:bookmarkStart w:id="0" w:name="_GoBack"/>
      <w:bookmarkEnd w:id="0"/>
    </w:p>
    <w:p w14:paraId="4D5D29A6" w14:textId="77777777" w:rsidR="00900CFA" w:rsidRDefault="00900CFA" w:rsidP="001F7B98">
      <w:pPr>
        <w:spacing w:line="254" w:lineRule="auto"/>
        <w:rPr>
          <w:rFonts w:ascii="Arial" w:hAnsi="Arial" w:cs="Arial"/>
          <w:noProof/>
          <w:sz w:val="20"/>
          <w:szCs w:val="20"/>
          <w:lang w:val="en-GB"/>
        </w:rPr>
      </w:pPr>
    </w:p>
    <w:p w14:paraId="476BE47F" w14:textId="7B281FE9" w:rsidR="0081390E" w:rsidRPr="00637E51" w:rsidRDefault="0081390E" w:rsidP="0081390E">
      <w:pPr>
        <w:spacing w:line="254" w:lineRule="auto"/>
        <w:rPr>
          <w:rFonts w:ascii="Arial" w:hAnsi="Arial" w:cs="Arial"/>
          <w:noProof/>
          <w:sz w:val="20"/>
          <w:szCs w:val="20"/>
          <w:lang w:val="en-GB"/>
        </w:rPr>
      </w:pPr>
      <w:r w:rsidRPr="00637E51">
        <w:rPr>
          <w:rFonts w:ascii="Arial" w:hAnsi="Arial" w:cs="Arial"/>
          <w:noProof/>
          <w:sz w:val="20"/>
          <w:szCs w:val="20"/>
          <w:lang w:val="en-GB"/>
        </w:rPr>
        <w:t>The bond aligns with Growthpoint’s ambitious sustainability strategy to certify its entire portfolio of buildings as carbon neutral by 2050. The strategy includes reducing its greenhouse gas emissions by 25 percent and increasing its renewable energy use by more than five times by 2026.</w:t>
      </w:r>
    </w:p>
    <w:p w14:paraId="1129BAC6" w14:textId="77777777" w:rsidR="0081390E" w:rsidRPr="00637E51" w:rsidRDefault="0081390E" w:rsidP="0081390E">
      <w:pPr>
        <w:rPr>
          <w:rFonts w:ascii="Arial" w:hAnsi="Arial" w:cs="Arial"/>
          <w:noProof/>
          <w:sz w:val="20"/>
          <w:szCs w:val="20"/>
          <w:lang w:val="en-GB"/>
        </w:rPr>
      </w:pPr>
    </w:p>
    <w:p w14:paraId="7B56C448" w14:textId="66C06795" w:rsidR="00D96752" w:rsidRDefault="0081390E" w:rsidP="00DB26BA">
      <w:pPr>
        <w:pStyle w:val="ListParagraph"/>
        <w:ind w:left="0"/>
        <w:contextualSpacing w:val="0"/>
        <w:rPr>
          <w:rFonts w:ascii="Arial" w:eastAsiaTheme="minorEastAsia" w:hAnsi="Arial" w:cs="Arial"/>
          <w:noProof/>
          <w:sz w:val="20"/>
          <w:szCs w:val="20"/>
          <w:lang w:val="en-GB"/>
        </w:rPr>
      </w:pPr>
      <w:r w:rsidRPr="00637E51">
        <w:rPr>
          <w:rFonts w:ascii="Arial" w:eastAsiaTheme="minorEastAsia" w:hAnsi="Arial" w:cs="Arial"/>
          <w:noProof/>
          <w:sz w:val="20"/>
          <w:szCs w:val="20"/>
          <w:lang w:val="en-GB"/>
        </w:rPr>
        <w:t>The green bond</w:t>
      </w:r>
      <w:r w:rsidRPr="008F4EEF">
        <w:rPr>
          <w:rFonts w:ascii="Arial" w:eastAsiaTheme="minorEastAsia" w:hAnsi="Arial" w:cs="Arial"/>
          <w:noProof/>
          <w:sz w:val="20"/>
          <w:szCs w:val="20"/>
          <w:lang w:val="en-GB"/>
        </w:rPr>
        <w:t xml:space="preserve"> </w:t>
      </w:r>
      <w:r w:rsidR="00CF42D7">
        <w:rPr>
          <w:rFonts w:ascii="Arial" w:eastAsiaTheme="minorEastAsia" w:hAnsi="Arial" w:cs="Arial"/>
          <w:noProof/>
          <w:sz w:val="20"/>
          <w:szCs w:val="20"/>
          <w:lang w:val="en-GB"/>
        </w:rPr>
        <w:t xml:space="preserve">ZAR1 billion issuance </w:t>
      </w:r>
      <w:r>
        <w:rPr>
          <w:rFonts w:ascii="Arial" w:eastAsiaTheme="minorEastAsia" w:hAnsi="Arial" w:cs="Arial"/>
          <w:noProof/>
          <w:sz w:val="20"/>
          <w:szCs w:val="20"/>
          <w:lang w:val="en-GB"/>
        </w:rPr>
        <w:t>was is</w:t>
      </w:r>
      <w:r w:rsidRPr="00637E51">
        <w:rPr>
          <w:rFonts w:ascii="Arial" w:eastAsiaTheme="minorEastAsia" w:hAnsi="Arial" w:cs="Arial"/>
          <w:noProof/>
          <w:sz w:val="20"/>
          <w:szCs w:val="20"/>
          <w:lang w:val="en-GB"/>
        </w:rPr>
        <w:t>sued under Growthpoint’s existing Domestic Medium-Term Note (DMTN) programme, which is registered at the Johannesburg Stock Exchange. It aligns with</w:t>
      </w:r>
      <w:r>
        <w:rPr>
          <w:rFonts w:ascii="Arial" w:eastAsiaTheme="minorEastAsia" w:hAnsi="Arial" w:cs="Arial"/>
          <w:noProof/>
          <w:sz w:val="20"/>
          <w:szCs w:val="20"/>
          <w:lang w:val="en-GB"/>
        </w:rPr>
        <w:t xml:space="preserve"> </w:t>
      </w:r>
      <w:r w:rsidRPr="00637E51">
        <w:rPr>
          <w:rFonts w:ascii="Arial" w:eastAsiaTheme="minorEastAsia" w:hAnsi="Arial" w:cs="Arial"/>
          <w:noProof/>
          <w:sz w:val="20"/>
          <w:szCs w:val="20"/>
          <w:lang w:val="en-GB"/>
        </w:rPr>
        <w:t>IFC’s strategy to green the commercial sector in South Africa by further developing capital markets, promoting climate-smart investments, and crowding in climate-relevant private capital.</w:t>
      </w:r>
    </w:p>
    <w:p w14:paraId="7E52B67C" w14:textId="77777777" w:rsidR="00CF42D7" w:rsidRPr="00DB26BA" w:rsidRDefault="00CF42D7" w:rsidP="00DB26BA">
      <w:pPr>
        <w:pStyle w:val="ListParagraph"/>
        <w:ind w:left="0"/>
        <w:contextualSpacing w:val="0"/>
        <w:rPr>
          <w:rFonts w:ascii="Arial" w:eastAsiaTheme="minorEastAsia" w:hAnsi="Arial" w:cs="Arial"/>
          <w:sz w:val="20"/>
          <w:szCs w:val="20"/>
        </w:rPr>
      </w:pPr>
    </w:p>
    <w:p w14:paraId="4426A053" w14:textId="53E47319" w:rsidR="003D7467" w:rsidRPr="00E82ECA" w:rsidRDefault="003D7467" w:rsidP="00DB26BA">
      <w:pPr>
        <w:pStyle w:val="NoSpacing"/>
        <w:rPr>
          <w:rFonts w:ascii="Arial" w:hAnsi="Arial" w:cs="Arial"/>
          <w:b/>
          <w:sz w:val="20"/>
          <w:szCs w:val="20"/>
        </w:rPr>
      </w:pPr>
      <w:r w:rsidRPr="00E82ECA">
        <w:rPr>
          <w:rFonts w:ascii="Arial" w:hAnsi="Arial" w:cs="Arial"/>
          <w:b/>
          <w:sz w:val="20"/>
          <w:szCs w:val="20"/>
        </w:rPr>
        <w:t>About Growthpoint</w:t>
      </w:r>
    </w:p>
    <w:p w14:paraId="4823367E" w14:textId="0ABBE94B" w:rsidR="00AE037B" w:rsidRDefault="00AE037B" w:rsidP="00AE037B">
      <w:pPr>
        <w:pStyle w:val="NormalWeb"/>
        <w:spacing w:before="0" w:beforeAutospacing="0" w:after="0" w:afterAutospacing="0"/>
        <w:rPr>
          <w:rFonts w:ascii="Arial" w:hAnsi="Arial" w:cs="Arial"/>
          <w:noProof/>
          <w:sz w:val="20"/>
          <w:szCs w:val="20"/>
        </w:rPr>
      </w:pPr>
      <w:r w:rsidRPr="007F11DF">
        <w:rPr>
          <w:rFonts w:ascii="Arial" w:hAnsi="Arial" w:cs="Arial"/>
          <w:noProof/>
          <w:sz w:val="20"/>
          <w:szCs w:val="20"/>
        </w:rPr>
        <w:t>Growthpoint is an international property company invested in real estate and communities in South Africa and across the African continent, Australia, the UK and Eastern Europe. We are a 50% co-owner of the V&amp;A Waterfront in Cape Town. Growthpoint is South Africa’s largest primary JSE-listed REIT. We create space to thrive with innovative and sustainable property solutions. Growthpoint is an established leader in commercial green developments and owns and manages the biggest portfolio of green-certified buildings in Africa. Visit </w:t>
      </w:r>
      <w:hyperlink r:id="rId12" w:history="1">
        <w:r w:rsidRPr="00637E51">
          <w:rPr>
            <w:rStyle w:val="Hyperlink"/>
            <w:rFonts w:ascii="Arial" w:hAnsi="Arial" w:cs="Arial"/>
            <w:noProof/>
            <w:sz w:val="20"/>
            <w:szCs w:val="20"/>
          </w:rPr>
          <w:t>growthpoint.co.za</w:t>
        </w:r>
      </w:hyperlink>
      <w:r w:rsidRPr="00637E51">
        <w:rPr>
          <w:rFonts w:ascii="Arial" w:hAnsi="Arial" w:cs="Arial"/>
          <w:noProof/>
          <w:sz w:val="20"/>
          <w:szCs w:val="20"/>
        </w:rPr>
        <w:t> for more information</w:t>
      </w:r>
      <w:r>
        <w:rPr>
          <w:rFonts w:ascii="Arial" w:hAnsi="Arial" w:cs="Arial"/>
          <w:noProof/>
          <w:sz w:val="20"/>
          <w:szCs w:val="20"/>
        </w:rPr>
        <w:t xml:space="preserve">. </w:t>
      </w:r>
    </w:p>
    <w:p w14:paraId="707E8596" w14:textId="4615A9E3" w:rsidR="00AE037B" w:rsidRPr="00637E51" w:rsidRDefault="00AE037B" w:rsidP="00AE037B">
      <w:pPr>
        <w:pStyle w:val="NormalWeb"/>
        <w:spacing w:before="0" w:beforeAutospacing="0" w:after="0" w:afterAutospacing="0"/>
        <w:rPr>
          <w:rFonts w:ascii="Arial" w:hAnsi="Arial" w:cs="Arial"/>
          <w:noProof/>
          <w:sz w:val="20"/>
          <w:szCs w:val="20"/>
        </w:rPr>
      </w:pPr>
      <w:r>
        <w:rPr>
          <w:rFonts w:ascii="Arial" w:hAnsi="Arial" w:cs="Arial"/>
          <w:noProof/>
          <w:sz w:val="20"/>
          <w:szCs w:val="20"/>
        </w:rPr>
        <w:t>C</w:t>
      </w:r>
      <w:r w:rsidRPr="00637E51">
        <w:rPr>
          <w:rFonts w:ascii="Arial" w:hAnsi="Arial" w:cs="Arial"/>
          <w:noProof/>
          <w:sz w:val="20"/>
          <w:szCs w:val="20"/>
        </w:rPr>
        <w:t>onnect with us</w:t>
      </w:r>
      <w:r>
        <w:rPr>
          <w:rFonts w:ascii="Arial" w:hAnsi="Arial" w:cs="Arial"/>
          <w:noProof/>
          <w:sz w:val="20"/>
          <w:szCs w:val="20"/>
        </w:rPr>
        <w:t xml:space="preserve"> </w:t>
      </w:r>
      <w:r w:rsidRPr="00637E51">
        <w:rPr>
          <w:rFonts w:ascii="Arial" w:hAnsi="Arial" w:cs="Arial"/>
          <w:noProof/>
          <w:sz w:val="20"/>
          <w:szCs w:val="20"/>
        </w:rPr>
        <w:t>on </w:t>
      </w:r>
      <w:hyperlink r:id="rId13" w:history="1">
        <w:r w:rsidRPr="00637E51">
          <w:rPr>
            <w:rStyle w:val="Hyperlink"/>
            <w:rFonts w:ascii="Arial" w:hAnsi="Arial" w:cs="Arial"/>
            <w:noProof/>
            <w:sz w:val="20"/>
            <w:szCs w:val="20"/>
          </w:rPr>
          <w:t>Facebook</w:t>
        </w:r>
      </w:hyperlink>
      <w:r w:rsidRPr="00637E51">
        <w:rPr>
          <w:rFonts w:ascii="Arial" w:hAnsi="Arial" w:cs="Arial"/>
          <w:noProof/>
          <w:sz w:val="20"/>
          <w:szCs w:val="20"/>
        </w:rPr>
        <w:t>, </w:t>
      </w:r>
      <w:hyperlink r:id="rId14" w:history="1">
        <w:r w:rsidRPr="00637E51">
          <w:rPr>
            <w:rStyle w:val="Hyperlink"/>
            <w:rFonts w:ascii="Arial" w:hAnsi="Arial" w:cs="Arial"/>
            <w:noProof/>
            <w:sz w:val="20"/>
            <w:szCs w:val="20"/>
          </w:rPr>
          <w:t>Twitter</w:t>
        </w:r>
      </w:hyperlink>
      <w:r w:rsidRPr="00637E51">
        <w:rPr>
          <w:rFonts w:ascii="Arial" w:hAnsi="Arial" w:cs="Arial"/>
          <w:noProof/>
          <w:sz w:val="20"/>
          <w:szCs w:val="20"/>
        </w:rPr>
        <w:t>, </w:t>
      </w:r>
      <w:hyperlink r:id="rId15" w:history="1">
        <w:r w:rsidRPr="00637E51">
          <w:rPr>
            <w:rStyle w:val="Hyperlink"/>
            <w:rFonts w:ascii="Arial" w:hAnsi="Arial" w:cs="Arial"/>
            <w:noProof/>
            <w:sz w:val="20"/>
            <w:szCs w:val="20"/>
          </w:rPr>
          <w:t>LinkedIn</w:t>
        </w:r>
      </w:hyperlink>
      <w:r w:rsidRPr="00637E51">
        <w:rPr>
          <w:rFonts w:ascii="Arial" w:hAnsi="Arial" w:cs="Arial"/>
          <w:noProof/>
          <w:sz w:val="20"/>
          <w:szCs w:val="20"/>
        </w:rPr>
        <w:t> and </w:t>
      </w:r>
      <w:hyperlink r:id="rId16" w:history="1">
        <w:r w:rsidRPr="00637E51">
          <w:rPr>
            <w:rStyle w:val="Hyperlink"/>
            <w:rFonts w:ascii="Arial" w:hAnsi="Arial" w:cs="Arial"/>
            <w:noProof/>
            <w:sz w:val="20"/>
            <w:szCs w:val="20"/>
          </w:rPr>
          <w:t>YouTube</w:t>
        </w:r>
      </w:hyperlink>
      <w:r w:rsidRPr="00637E51">
        <w:rPr>
          <w:rFonts w:ascii="Arial" w:hAnsi="Arial" w:cs="Arial"/>
          <w:noProof/>
          <w:sz w:val="20"/>
          <w:szCs w:val="20"/>
        </w:rPr>
        <w:t>.</w:t>
      </w:r>
    </w:p>
    <w:p w14:paraId="1D388997" w14:textId="77777777" w:rsidR="003D7467" w:rsidRPr="00DB26BA" w:rsidRDefault="003D7467" w:rsidP="00DB26BA">
      <w:pPr>
        <w:pStyle w:val="NoSpacing"/>
        <w:rPr>
          <w:rFonts w:ascii="Arial" w:hAnsi="Arial" w:cs="Arial"/>
          <w:b/>
          <w:sz w:val="20"/>
          <w:szCs w:val="20"/>
        </w:rPr>
      </w:pPr>
    </w:p>
    <w:p w14:paraId="1D03307D" w14:textId="77777777" w:rsidR="003D7467" w:rsidRPr="00DB26BA" w:rsidRDefault="003D7467" w:rsidP="00DB26BA">
      <w:pPr>
        <w:pStyle w:val="NoSpacing"/>
        <w:rPr>
          <w:rFonts w:ascii="Arial" w:hAnsi="Arial" w:cs="Arial"/>
          <w:b/>
          <w:sz w:val="20"/>
          <w:szCs w:val="20"/>
        </w:rPr>
      </w:pPr>
      <w:r w:rsidRPr="00DB26BA">
        <w:rPr>
          <w:rFonts w:ascii="Arial" w:hAnsi="Arial" w:cs="Arial"/>
          <w:b/>
          <w:sz w:val="20"/>
          <w:szCs w:val="20"/>
        </w:rPr>
        <w:t>About IFC</w:t>
      </w:r>
    </w:p>
    <w:p w14:paraId="1E67DB97" w14:textId="77777777" w:rsidR="003D7467" w:rsidRPr="00DB26BA" w:rsidRDefault="003D7467" w:rsidP="00DB26BA">
      <w:pPr>
        <w:rPr>
          <w:rFonts w:ascii="Arial" w:hAnsi="Arial" w:cs="Arial"/>
          <w:color w:val="000000" w:themeColor="text1"/>
          <w:sz w:val="20"/>
          <w:szCs w:val="20"/>
        </w:rPr>
      </w:pPr>
      <w:r w:rsidRPr="00DB26BA">
        <w:rPr>
          <w:rFonts w:ascii="Arial" w:hAnsi="Arial" w:cs="Arial"/>
          <w:sz w:val="20"/>
          <w:szCs w:val="20"/>
        </w:rPr>
        <w:t>IFC—a member of the World Bank Group—is the largest global development institution focused on the private sector in emerging markets. We work in more than 100 countries, using our capital, expertise, and influence to create markets and opportunities in developing countries. In fiscal year 2022, IFC committed a record $32.8 billion to private companies and financial institutions in developing countries, leveraging the power of the private sector to end extreme poverty and boost shared prosperity as economies grapple with the impacts of global compounding crises. </w:t>
      </w:r>
      <w:r w:rsidRPr="00DB26BA">
        <w:rPr>
          <w:rFonts w:ascii="Arial" w:hAnsi="Arial" w:cs="Arial"/>
          <w:color w:val="000000" w:themeColor="text1"/>
          <w:sz w:val="20"/>
          <w:szCs w:val="20"/>
        </w:rPr>
        <w:t xml:space="preserve">For more information, visit </w:t>
      </w:r>
      <w:hyperlink r:id="rId17" w:history="1">
        <w:r w:rsidRPr="00DB26BA">
          <w:rPr>
            <w:rStyle w:val="Hyperlink"/>
            <w:rFonts w:ascii="Arial" w:hAnsi="Arial" w:cs="Arial"/>
            <w:sz w:val="20"/>
            <w:szCs w:val="20"/>
          </w:rPr>
          <w:t>www.ifc.org</w:t>
        </w:r>
      </w:hyperlink>
      <w:r w:rsidRPr="00DB26BA">
        <w:rPr>
          <w:rFonts w:ascii="Arial" w:hAnsi="Arial" w:cs="Arial"/>
          <w:color w:val="000000" w:themeColor="text1"/>
          <w:sz w:val="20"/>
          <w:szCs w:val="20"/>
        </w:rPr>
        <w:t>.</w:t>
      </w:r>
    </w:p>
    <w:p w14:paraId="116001D5" w14:textId="77777777" w:rsidR="003D7467" w:rsidRPr="00DB26BA" w:rsidRDefault="003D7467" w:rsidP="00DB26BA">
      <w:pPr>
        <w:rPr>
          <w:rFonts w:ascii="Arial" w:hAnsi="Arial" w:cs="Arial"/>
          <w:color w:val="000000" w:themeColor="text1"/>
          <w:sz w:val="20"/>
          <w:szCs w:val="20"/>
        </w:rPr>
      </w:pPr>
    </w:p>
    <w:p w14:paraId="2B32F0EB" w14:textId="77777777" w:rsidR="003D7467" w:rsidRPr="00DB26BA" w:rsidRDefault="003D7467" w:rsidP="00DB26BA">
      <w:pPr>
        <w:rPr>
          <w:rFonts w:ascii="Arial" w:hAnsi="Arial" w:cs="Arial"/>
          <w:sz w:val="20"/>
          <w:szCs w:val="20"/>
        </w:rPr>
      </w:pPr>
      <w:r w:rsidRPr="00DB26BA">
        <w:rPr>
          <w:rStyle w:val="Strong"/>
          <w:rFonts w:ascii="Arial" w:hAnsi="Arial" w:cs="Arial"/>
          <w:sz w:val="20"/>
          <w:szCs w:val="20"/>
        </w:rPr>
        <w:t>Stay Connected</w:t>
      </w:r>
    </w:p>
    <w:p w14:paraId="5C51251C" w14:textId="77777777" w:rsidR="003D7467" w:rsidRPr="00DB26BA" w:rsidRDefault="00CB6D60" w:rsidP="00DB26BA">
      <w:pPr>
        <w:rPr>
          <w:rFonts w:ascii="Arial" w:hAnsi="Arial" w:cs="Arial"/>
          <w:color w:val="0070C0"/>
          <w:sz w:val="20"/>
          <w:szCs w:val="20"/>
        </w:rPr>
      </w:pPr>
      <w:hyperlink r:id="rId18" w:history="1">
        <w:r w:rsidR="003D7467" w:rsidRPr="00DB26BA">
          <w:rPr>
            <w:rStyle w:val="Hyperlink"/>
            <w:rFonts w:ascii="Arial" w:hAnsi="Arial" w:cs="Arial"/>
            <w:color w:val="0070C0"/>
            <w:sz w:val="20"/>
            <w:szCs w:val="20"/>
          </w:rPr>
          <w:t>www.facebook.com/IFCAfrica</w:t>
        </w:r>
      </w:hyperlink>
    </w:p>
    <w:p w14:paraId="300996CA" w14:textId="77777777" w:rsidR="003D7467" w:rsidRPr="00DB26BA" w:rsidRDefault="00CB6D60" w:rsidP="00DB26BA">
      <w:pPr>
        <w:rPr>
          <w:rFonts w:ascii="Arial" w:hAnsi="Arial" w:cs="Arial"/>
          <w:color w:val="0070C0"/>
          <w:sz w:val="20"/>
          <w:szCs w:val="20"/>
        </w:rPr>
      </w:pPr>
      <w:hyperlink r:id="rId19" w:history="1">
        <w:r w:rsidR="003D7467" w:rsidRPr="00DB26BA">
          <w:rPr>
            <w:rStyle w:val="Hyperlink"/>
            <w:rFonts w:ascii="Arial" w:hAnsi="Arial" w:cs="Arial"/>
            <w:color w:val="0070C0"/>
            <w:sz w:val="20"/>
            <w:szCs w:val="20"/>
          </w:rPr>
          <w:t>www.linkedin.com/showcase/ifc-africa</w:t>
        </w:r>
      </w:hyperlink>
    </w:p>
    <w:p w14:paraId="7AEA8145" w14:textId="77777777" w:rsidR="003D7467" w:rsidRPr="00DB26BA" w:rsidRDefault="00CB6D60" w:rsidP="00DB26BA">
      <w:pPr>
        <w:rPr>
          <w:rFonts w:ascii="Arial" w:hAnsi="Arial" w:cs="Arial"/>
          <w:color w:val="0070C0"/>
          <w:sz w:val="20"/>
          <w:szCs w:val="20"/>
        </w:rPr>
      </w:pPr>
      <w:hyperlink r:id="rId20" w:history="1">
        <w:r w:rsidR="003D7467" w:rsidRPr="00DB26BA">
          <w:rPr>
            <w:rStyle w:val="Hyperlink"/>
            <w:rFonts w:ascii="Arial" w:hAnsi="Arial" w:cs="Arial"/>
            <w:color w:val="0070C0"/>
            <w:sz w:val="20"/>
            <w:szCs w:val="20"/>
          </w:rPr>
          <w:t>www.twitter.com/IFCAfrica</w:t>
        </w:r>
      </w:hyperlink>
    </w:p>
    <w:p w14:paraId="116E359F" w14:textId="77777777" w:rsidR="003D7467" w:rsidRPr="00DB26BA" w:rsidRDefault="00CB6D60" w:rsidP="00DB26BA">
      <w:pPr>
        <w:rPr>
          <w:rFonts w:ascii="Arial" w:hAnsi="Arial" w:cs="Arial"/>
          <w:color w:val="0070C0"/>
          <w:sz w:val="20"/>
          <w:szCs w:val="20"/>
        </w:rPr>
      </w:pPr>
      <w:hyperlink r:id="rId21" w:history="1">
        <w:r w:rsidR="003D7467" w:rsidRPr="00DB26BA">
          <w:rPr>
            <w:rStyle w:val="Hyperlink"/>
            <w:rFonts w:ascii="Arial" w:hAnsi="Arial" w:cs="Arial"/>
            <w:color w:val="0070C0"/>
            <w:sz w:val="20"/>
            <w:szCs w:val="20"/>
          </w:rPr>
          <w:t>www.youtube.com/IFCvideocasts</w:t>
        </w:r>
      </w:hyperlink>
    </w:p>
    <w:p w14:paraId="4C0BCA7C" w14:textId="77777777" w:rsidR="003D7467" w:rsidRPr="00DB26BA" w:rsidRDefault="00CB6D60" w:rsidP="00DB26BA">
      <w:pPr>
        <w:rPr>
          <w:rFonts w:ascii="Arial" w:hAnsi="Arial" w:cs="Arial"/>
          <w:color w:val="0070C0"/>
          <w:sz w:val="20"/>
          <w:szCs w:val="20"/>
        </w:rPr>
      </w:pPr>
      <w:hyperlink r:id="rId22" w:history="1">
        <w:r w:rsidR="003D7467" w:rsidRPr="00DB26BA">
          <w:rPr>
            <w:rStyle w:val="Hyperlink"/>
            <w:rFonts w:ascii="Arial" w:hAnsi="Arial" w:cs="Arial"/>
            <w:color w:val="0070C0"/>
            <w:sz w:val="20"/>
            <w:szCs w:val="20"/>
          </w:rPr>
          <w:t>www.ifc.org/SocialMediaIndex</w:t>
        </w:r>
      </w:hyperlink>
    </w:p>
    <w:p w14:paraId="7B63D9F3" w14:textId="77777777" w:rsidR="003D7467" w:rsidRPr="007D1619" w:rsidRDefault="003D7467" w:rsidP="007D1619">
      <w:pPr>
        <w:rPr>
          <w:rFonts w:ascii="Arial" w:hAnsi="Arial" w:cs="Arial"/>
          <w:color w:val="000000" w:themeColor="text1"/>
          <w:sz w:val="20"/>
          <w:szCs w:val="20"/>
        </w:rPr>
      </w:pPr>
    </w:p>
    <w:p w14:paraId="40AD367D" w14:textId="77777777" w:rsidR="003D7467" w:rsidRPr="007D1619" w:rsidRDefault="003D7467" w:rsidP="007D1619">
      <w:pPr>
        <w:rPr>
          <w:rFonts w:ascii="Arial" w:hAnsi="Arial" w:cs="Arial"/>
          <w:color w:val="000000" w:themeColor="text1"/>
          <w:sz w:val="20"/>
          <w:szCs w:val="20"/>
        </w:rPr>
      </w:pPr>
    </w:p>
    <w:p w14:paraId="501032F3" w14:textId="77777777" w:rsidR="003D7467" w:rsidRDefault="003D7467" w:rsidP="003D7467">
      <w:pPr>
        <w:rPr>
          <w:rFonts w:ascii="Arial" w:hAnsi="Arial" w:cs="Arial"/>
          <w:sz w:val="18"/>
          <w:szCs w:val="18"/>
        </w:rPr>
      </w:pPr>
    </w:p>
    <w:p w14:paraId="187F7071" w14:textId="77777777" w:rsidR="003D7467" w:rsidRDefault="003D7467" w:rsidP="003D7467">
      <w:pPr>
        <w:rPr>
          <w:rFonts w:ascii="Arial" w:hAnsi="Arial" w:cs="Arial"/>
          <w:sz w:val="18"/>
          <w:szCs w:val="18"/>
        </w:rPr>
      </w:pPr>
    </w:p>
    <w:p w14:paraId="6C09628F" w14:textId="77777777" w:rsidR="003D7467" w:rsidRDefault="003D7467" w:rsidP="003D7467"/>
    <w:p w14:paraId="4651B0F4" w14:textId="77777777" w:rsidR="00911B96" w:rsidRDefault="00911B96"/>
    <w:sectPr w:rsidR="00911B9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88ED7" w14:textId="77777777" w:rsidR="00CB6D60" w:rsidRDefault="00CB6D60" w:rsidP="003D7467">
      <w:r>
        <w:separator/>
      </w:r>
    </w:p>
  </w:endnote>
  <w:endnote w:type="continuationSeparator" w:id="0">
    <w:p w14:paraId="57A2BB9A" w14:textId="77777777" w:rsidR="00CB6D60" w:rsidRDefault="00CB6D60" w:rsidP="003D7467">
      <w:r>
        <w:continuationSeparator/>
      </w:r>
    </w:p>
  </w:endnote>
  <w:endnote w:type="continuationNotice" w:id="1">
    <w:p w14:paraId="431D497F" w14:textId="77777777" w:rsidR="00CB6D60" w:rsidRDefault="00CB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1049A" w14:textId="77777777" w:rsidR="009653F7" w:rsidRDefault="00965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9DB86" w14:textId="77777777" w:rsidR="001F7B98" w:rsidRDefault="001F7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A4882" w14:textId="77777777" w:rsidR="009653F7" w:rsidRDefault="00965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5FDF6" w14:textId="77777777" w:rsidR="00CB6D60" w:rsidRDefault="00CB6D60" w:rsidP="003D7467">
      <w:r>
        <w:separator/>
      </w:r>
    </w:p>
  </w:footnote>
  <w:footnote w:type="continuationSeparator" w:id="0">
    <w:p w14:paraId="6023D368" w14:textId="77777777" w:rsidR="00CB6D60" w:rsidRDefault="00CB6D60" w:rsidP="003D7467">
      <w:r>
        <w:continuationSeparator/>
      </w:r>
    </w:p>
  </w:footnote>
  <w:footnote w:type="continuationNotice" w:id="1">
    <w:p w14:paraId="096A5CF9" w14:textId="77777777" w:rsidR="00CB6D60" w:rsidRDefault="00CB6D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81569" w14:textId="77777777" w:rsidR="009653F7" w:rsidRDefault="00965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099A" w14:textId="77777777" w:rsidR="001F7B98" w:rsidRDefault="001F7B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89596" w14:textId="77777777" w:rsidR="009653F7" w:rsidRDefault="00965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758D8"/>
    <w:multiLevelType w:val="multilevel"/>
    <w:tmpl w:val="11D2E9B2"/>
    <w:lvl w:ilvl="0">
      <w:start w:val="1"/>
      <w:numFmt w:val="upperRoman"/>
      <w:pStyle w:val="RegularProcedureHeading1"/>
      <w:lvlText w:val="%1."/>
      <w:lvlJc w:val="left"/>
      <w:pPr>
        <w:ind w:left="315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423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459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495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310" w:hanging="1800"/>
      </w:pPr>
      <w:rPr>
        <w:rFonts w:hint="default"/>
      </w:rPr>
    </w:lvl>
  </w:abstractNum>
  <w:abstractNum w:abstractNumId="1" w15:restartNumberingAfterBreak="0">
    <w:nsid w:val="2B16360F"/>
    <w:multiLevelType w:val="hybridMultilevel"/>
    <w:tmpl w:val="159659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1BE592D"/>
    <w:multiLevelType w:val="hybridMultilevel"/>
    <w:tmpl w:val="A71C6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7D4F15"/>
    <w:multiLevelType w:val="hybridMultilevel"/>
    <w:tmpl w:val="507E6C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60C3624D"/>
    <w:multiLevelType w:val="hybridMultilevel"/>
    <w:tmpl w:val="C1EC1D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7487079"/>
    <w:multiLevelType w:val="hybridMultilevel"/>
    <w:tmpl w:val="95CEA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67"/>
    <w:rsid w:val="0000682D"/>
    <w:rsid w:val="0001454A"/>
    <w:rsid w:val="00033E2D"/>
    <w:rsid w:val="00037436"/>
    <w:rsid w:val="000427FA"/>
    <w:rsid w:val="00046601"/>
    <w:rsid w:val="00086EF7"/>
    <w:rsid w:val="00095185"/>
    <w:rsid w:val="000A1845"/>
    <w:rsid w:val="000D4FF8"/>
    <w:rsid w:val="000D7218"/>
    <w:rsid w:val="000E45D2"/>
    <w:rsid w:val="000F296E"/>
    <w:rsid w:val="00113047"/>
    <w:rsid w:val="001320D8"/>
    <w:rsid w:val="00153094"/>
    <w:rsid w:val="0015686F"/>
    <w:rsid w:val="00156F8F"/>
    <w:rsid w:val="00161AB1"/>
    <w:rsid w:val="0016427B"/>
    <w:rsid w:val="00164B67"/>
    <w:rsid w:val="001E3B2C"/>
    <w:rsid w:val="001F2E3D"/>
    <w:rsid w:val="001F463E"/>
    <w:rsid w:val="001F7B98"/>
    <w:rsid w:val="0021216E"/>
    <w:rsid w:val="00215489"/>
    <w:rsid w:val="0021773F"/>
    <w:rsid w:val="00221B75"/>
    <w:rsid w:val="002305AB"/>
    <w:rsid w:val="0023469D"/>
    <w:rsid w:val="002469E4"/>
    <w:rsid w:val="00262F50"/>
    <w:rsid w:val="00293E49"/>
    <w:rsid w:val="002A1D9A"/>
    <w:rsid w:val="002A7D76"/>
    <w:rsid w:val="002C7EF8"/>
    <w:rsid w:val="002D0CC1"/>
    <w:rsid w:val="002E68B0"/>
    <w:rsid w:val="002E6CA7"/>
    <w:rsid w:val="002F0291"/>
    <w:rsid w:val="002F5CD5"/>
    <w:rsid w:val="00324346"/>
    <w:rsid w:val="0033762B"/>
    <w:rsid w:val="00362A22"/>
    <w:rsid w:val="00370152"/>
    <w:rsid w:val="003A28E1"/>
    <w:rsid w:val="003B4EC3"/>
    <w:rsid w:val="003C540F"/>
    <w:rsid w:val="003D7467"/>
    <w:rsid w:val="003F6CC7"/>
    <w:rsid w:val="00405938"/>
    <w:rsid w:val="00421248"/>
    <w:rsid w:val="0043579D"/>
    <w:rsid w:val="00436DB2"/>
    <w:rsid w:val="00496F5C"/>
    <w:rsid w:val="004B638C"/>
    <w:rsid w:val="004E5440"/>
    <w:rsid w:val="004F31E4"/>
    <w:rsid w:val="00530C38"/>
    <w:rsid w:val="005458E3"/>
    <w:rsid w:val="00554E6C"/>
    <w:rsid w:val="005570D0"/>
    <w:rsid w:val="00595EDF"/>
    <w:rsid w:val="005B423E"/>
    <w:rsid w:val="005D0999"/>
    <w:rsid w:val="005E0BA0"/>
    <w:rsid w:val="005E3107"/>
    <w:rsid w:val="005E6781"/>
    <w:rsid w:val="00637E51"/>
    <w:rsid w:val="00645878"/>
    <w:rsid w:val="00661073"/>
    <w:rsid w:val="006618BA"/>
    <w:rsid w:val="006A1AB4"/>
    <w:rsid w:val="006B58B7"/>
    <w:rsid w:val="006C17A4"/>
    <w:rsid w:val="006E1417"/>
    <w:rsid w:val="006E68F9"/>
    <w:rsid w:val="00701327"/>
    <w:rsid w:val="00721038"/>
    <w:rsid w:val="0072450D"/>
    <w:rsid w:val="007527DA"/>
    <w:rsid w:val="00767C7F"/>
    <w:rsid w:val="00773F8B"/>
    <w:rsid w:val="007B0974"/>
    <w:rsid w:val="007D1619"/>
    <w:rsid w:val="007E237B"/>
    <w:rsid w:val="007F11DF"/>
    <w:rsid w:val="00800FF1"/>
    <w:rsid w:val="008108A5"/>
    <w:rsid w:val="0081390E"/>
    <w:rsid w:val="00813D5A"/>
    <w:rsid w:val="00825EC8"/>
    <w:rsid w:val="00825F93"/>
    <w:rsid w:val="00842DC2"/>
    <w:rsid w:val="0085560F"/>
    <w:rsid w:val="00880A91"/>
    <w:rsid w:val="0089694D"/>
    <w:rsid w:val="008A687A"/>
    <w:rsid w:val="008D601D"/>
    <w:rsid w:val="008E1E24"/>
    <w:rsid w:val="008F4EEF"/>
    <w:rsid w:val="00900CFA"/>
    <w:rsid w:val="00901553"/>
    <w:rsid w:val="0090638F"/>
    <w:rsid w:val="0091105B"/>
    <w:rsid w:val="00911B96"/>
    <w:rsid w:val="0092796C"/>
    <w:rsid w:val="009348EC"/>
    <w:rsid w:val="00954E19"/>
    <w:rsid w:val="009653F7"/>
    <w:rsid w:val="009705D6"/>
    <w:rsid w:val="00986B4C"/>
    <w:rsid w:val="00990C10"/>
    <w:rsid w:val="009920D8"/>
    <w:rsid w:val="009A142D"/>
    <w:rsid w:val="009A4987"/>
    <w:rsid w:val="009A560D"/>
    <w:rsid w:val="009E563B"/>
    <w:rsid w:val="00A0073A"/>
    <w:rsid w:val="00A13984"/>
    <w:rsid w:val="00A24656"/>
    <w:rsid w:val="00A50CE6"/>
    <w:rsid w:val="00A740D0"/>
    <w:rsid w:val="00A7751A"/>
    <w:rsid w:val="00AB5FF5"/>
    <w:rsid w:val="00AE037B"/>
    <w:rsid w:val="00AE136B"/>
    <w:rsid w:val="00B22203"/>
    <w:rsid w:val="00B2299F"/>
    <w:rsid w:val="00B33453"/>
    <w:rsid w:val="00B34B7C"/>
    <w:rsid w:val="00B37F11"/>
    <w:rsid w:val="00B46B40"/>
    <w:rsid w:val="00B66D1E"/>
    <w:rsid w:val="00B7316E"/>
    <w:rsid w:val="00B86A26"/>
    <w:rsid w:val="00B871AC"/>
    <w:rsid w:val="00BA11B4"/>
    <w:rsid w:val="00BB2FAC"/>
    <w:rsid w:val="00BD6E1A"/>
    <w:rsid w:val="00BF471B"/>
    <w:rsid w:val="00BF6B4F"/>
    <w:rsid w:val="00BF7D31"/>
    <w:rsid w:val="00C04439"/>
    <w:rsid w:val="00C13DBB"/>
    <w:rsid w:val="00C32480"/>
    <w:rsid w:val="00C62F5F"/>
    <w:rsid w:val="00C775D3"/>
    <w:rsid w:val="00CA34C8"/>
    <w:rsid w:val="00CB031C"/>
    <w:rsid w:val="00CB6D60"/>
    <w:rsid w:val="00CD0E89"/>
    <w:rsid w:val="00CF42D7"/>
    <w:rsid w:val="00CF4811"/>
    <w:rsid w:val="00D002AA"/>
    <w:rsid w:val="00D036F2"/>
    <w:rsid w:val="00D05E92"/>
    <w:rsid w:val="00D12B84"/>
    <w:rsid w:val="00D2612F"/>
    <w:rsid w:val="00D40968"/>
    <w:rsid w:val="00D72A5A"/>
    <w:rsid w:val="00D77529"/>
    <w:rsid w:val="00D8252A"/>
    <w:rsid w:val="00D96752"/>
    <w:rsid w:val="00DB26BA"/>
    <w:rsid w:val="00DD0AD2"/>
    <w:rsid w:val="00DF14F1"/>
    <w:rsid w:val="00E05F86"/>
    <w:rsid w:val="00E06EC4"/>
    <w:rsid w:val="00E07C1F"/>
    <w:rsid w:val="00E1009D"/>
    <w:rsid w:val="00E262B9"/>
    <w:rsid w:val="00E54EF5"/>
    <w:rsid w:val="00E76375"/>
    <w:rsid w:val="00E82ECA"/>
    <w:rsid w:val="00E87B2A"/>
    <w:rsid w:val="00EC7615"/>
    <w:rsid w:val="00EE0935"/>
    <w:rsid w:val="00EE3BC5"/>
    <w:rsid w:val="00F30331"/>
    <w:rsid w:val="00F34F27"/>
    <w:rsid w:val="00F46E17"/>
    <w:rsid w:val="00F947F9"/>
    <w:rsid w:val="00FC799B"/>
    <w:rsid w:val="00FD6761"/>
    <w:rsid w:val="00FF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DDDAA"/>
  <w15:chartTrackingRefBased/>
  <w15:docId w15:val="{573A87E0-68A8-4D1C-8316-FAC3ABE6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467"/>
    <w:pPr>
      <w:spacing w:after="0" w:line="240" w:lineRule="auto"/>
    </w:pPr>
    <w:rPr>
      <w:rFonts w:ascii="Calibri" w:hAnsi="Calibri" w:cs="Calibri"/>
    </w:rPr>
  </w:style>
  <w:style w:type="paragraph" w:styleId="Heading1">
    <w:name w:val="heading 1"/>
    <w:basedOn w:val="Normal"/>
    <w:next w:val="Normal"/>
    <w:link w:val="Heading1Char"/>
    <w:uiPriority w:val="9"/>
    <w:qFormat/>
    <w:rsid w:val="0021548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467"/>
    <w:rPr>
      <w:color w:val="0000FF"/>
      <w:u w:val="single"/>
    </w:rPr>
  </w:style>
  <w:style w:type="paragraph" w:styleId="CommentText">
    <w:name w:val="annotation text"/>
    <w:basedOn w:val="Normal"/>
    <w:link w:val="CommentTextChar"/>
    <w:uiPriority w:val="99"/>
    <w:unhideWhenUsed/>
    <w:rsid w:val="003D7467"/>
    <w:rPr>
      <w:sz w:val="20"/>
      <w:szCs w:val="20"/>
    </w:rPr>
  </w:style>
  <w:style w:type="character" w:customStyle="1" w:styleId="CommentTextChar">
    <w:name w:val="Comment Text Char"/>
    <w:basedOn w:val="DefaultParagraphFont"/>
    <w:link w:val="CommentText"/>
    <w:uiPriority w:val="99"/>
    <w:rsid w:val="003D7467"/>
    <w:rPr>
      <w:rFonts w:ascii="Calibri" w:hAnsi="Calibri" w:cs="Calibri"/>
      <w:sz w:val="20"/>
      <w:szCs w:val="20"/>
    </w:rPr>
  </w:style>
  <w:style w:type="paragraph" w:styleId="NoSpacing">
    <w:name w:val="No Spacing"/>
    <w:uiPriority w:val="1"/>
    <w:qFormat/>
    <w:rsid w:val="003D7467"/>
    <w:pPr>
      <w:spacing w:after="0" w:line="240" w:lineRule="auto"/>
    </w:pPr>
  </w:style>
  <w:style w:type="paragraph" w:customStyle="1" w:styleId="Default">
    <w:name w:val="Default"/>
    <w:rsid w:val="003D746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D7467"/>
    <w:rPr>
      <w:sz w:val="16"/>
      <w:szCs w:val="16"/>
    </w:rPr>
  </w:style>
  <w:style w:type="character" w:styleId="Strong">
    <w:name w:val="Strong"/>
    <w:basedOn w:val="DefaultParagraphFont"/>
    <w:uiPriority w:val="22"/>
    <w:qFormat/>
    <w:rsid w:val="003D7467"/>
    <w:rPr>
      <w:b/>
      <w:bCs/>
    </w:rPr>
  </w:style>
  <w:style w:type="paragraph" w:styleId="ListParagraph">
    <w:name w:val="List Paragraph"/>
    <w:aliases w:val="Bullet Answer,List Paragraph1,Akapit z listą BS,List Paragraph 1,Numbered Paragraph,Main numbered paragraph,List Paragraph (numbered (a)),References,Numbered List Paragraph,123 List Paragraph,Bullets,List Paragraph nowy,Liste 1,Normal 2,l"/>
    <w:basedOn w:val="Normal"/>
    <w:link w:val="ListParagraphChar"/>
    <w:uiPriority w:val="34"/>
    <w:qFormat/>
    <w:rsid w:val="00215489"/>
    <w:pPr>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let Answer Char,List Paragraph1 Char,Akapit z listą BS Char,List Paragraph 1 Char,Numbered Paragraph Char,Main numbered paragraph Char,List Paragraph (numbered (a)) Char,References Char,Numbered List Paragraph Char,Bullets Char"/>
    <w:link w:val="ListParagraph"/>
    <w:uiPriority w:val="34"/>
    <w:qFormat/>
    <w:rsid w:val="00215489"/>
    <w:rPr>
      <w:rFonts w:ascii="Times New Roman" w:eastAsia="Times New Roman" w:hAnsi="Times New Roman" w:cs="Times New Roman"/>
      <w:sz w:val="24"/>
      <w:szCs w:val="24"/>
    </w:rPr>
  </w:style>
  <w:style w:type="paragraph" w:customStyle="1" w:styleId="RegularProcedureHeading1">
    <w:name w:val="Regular Procedure Heading 1"/>
    <w:basedOn w:val="Heading1"/>
    <w:qFormat/>
    <w:rsid w:val="00215489"/>
    <w:pPr>
      <w:keepLines w:val="0"/>
      <w:numPr>
        <w:numId w:val="1"/>
      </w:numPr>
      <w:tabs>
        <w:tab w:val="num" w:pos="360"/>
      </w:tabs>
      <w:spacing w:after="60"/>
      <w:ind w:left="3600" w:firstLine="0"/>
      <w:jc w:val="center"/>
    </w:pPr>
    <w:rPr>
      <w:rFonts w:ascii="Times New Roman" w:eastAsia="Times New Roman" w:hAnsi="Times New Roman" w:cs="Times New Roman"/>
      <w:b/>
      <w:bCs/>
      <w:color w:val="auto"/>
      <w:kern w:val="32"/>
      <w:sz w:val="24"/>
      <w:szCs w:val="24"/>
    </w:rPr>
  </w:style>
  <w:style w:type="character" w:customStyle="1" w:styleId="Heading1Char">
    <w:name w:val="Heading 1 Char"/>
    <w:basedOn w:val="DefaultParagraphFont"/>
    <w:link w:val="Heading1"/>
    <w:uiPriority w:val="9"/>
    <w:rsid w:val="00215489"/>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2F5CD5"/>
    <w:rPr>
      <w:b/>
      <w:bCs/>
    </w:rPr>
  </w:style>
  <w:style w:type="character" w:customStyle="1" w:styleId="CommentSubjectChar">
    <w:name w:val="Comment Subject Char"/>
    <w:basedOn w:val="CommentTextChar"/>
    <w:link w:val="CommentSubject"/>
    <w:uiPriority w:val="99"/>
    <w:semiHidden/>
    <w:rsid w:val="002F5CD5"/>
    <w:rPr>
      <w:rFonts w:ascii="Calibri" w:hAnsi="Calibri" w:cs="Calibri"/>
      <w:b/>
      <w:bCs/>
      <w:sz w:val="20"/>
      <w:szCs w:val="20"/>
    </w:rPr>
  </w:style>
  <w:style w:type="paragraph" w:styleId="NormalWeb">
    <w:name w:val="Normal (Web)"/>
    <w:basedOn w:val="Normal"/>
    <w:uiPriority w:val="99"/>
    <w:semiHidden/>
    <w:unhideWhenUsed/>
    <w:rsid w:val="00AE037B"/>
    <w:pPr>
      <w:spacing w:before="100" w:beforeAutospacing="1" w:after="100" w:afterAutospacing="1"/>
    </w:pPr>
    <w:rPr>
      <w:rFonts w:ascii="Times New Roman" w:hAnsi="Times New Roman" w:cs="Times New Roman"/>
      <w:sz w:val="24"/>
      <w:szCs w:val="24"/>
      <w:lang w:val="en-GB" w:eastAsia="en-GB"/>
    </w:rPr>
  </w:style>
  <w:style w:type="paragraph" w:styleId="Revision">
    <w:name w:val="Revision"/>
    <w:hidden/>
    <w:uiPriority w:val="99"/>
    <w:semiHidden/>
    <w:rsid w:val="00FF1137"/>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1F7B98"/>
    <w:rPr>
      <w:color w:val="954F72" w:themeColor="followedHyperlink"/>
      <w:u w:val="single"/>
    </w:rPr>
  </w:style>
  <w:style w:type="paragraph" w:customStyle="1" w:styleId="xdefault">
    <w:name w:val="x_default"/>
    <w:basedOn w:val="Normal"/>
    <w:uiPriority w:val="99"/>
    <w:rsid w:val="001F7B98"/>
    <w:pPr>
      <w:autoSpaceDE w:val="0"/>
      <w:autoSpaceDN w:val="0"/>
    </w:pPr>
    <w:rPr>
      <w:color w:val="000000"/>
      <w:sz w:val="24"/>
      <w:szCs w:val="24"/>
      <w:lang w:val="en-GB" w:eastAsia="en-GB"/>
    </w:rPr>
  </w:style>
  <w:style w:type="character" w:styleId="Emphasis">
    <w:name w:val="Emphasis"/>
    <w:basedOn w:val="DefaultParagraphFont"/>
    <w:uiPriority w:val="20"/>
    <w:qFormat/>
    <w:rsid w:val="001F7B98"/>
    <w:rPr>
      <w:i/>
      <w:iCs/>
    </w:rPr>
  </w:style>
  <w:style w:type="character" w:customStyle="1" w:styleId="UnresolvedMention">
    <w:name w:val="Unresolved Mention"/>
    <w:basedOn w:val="DefaultParagraphFont"/>
    <w:uiPriority w:val="99"/>
    <w:semiHidden/>
    <w:unhideWhenUsed/>
    <w:rsid w:val="001F7B98"/>
    <w:rPr>
      <w:color w:val="605E5C"/>
      <w:shd w:val="clear" w:color="auto" w:fill="E1DFDD"/>
    </w:rPr>
  </w:style>
  <w:style w:type="paragraph" w:styleId="Header">
    <w:name w:val="header"/>
    <w:basedOn w:val="Normal"/>
    <w:link w:val="HeaderChar"/>
    <w:uiPriority w:val="99"/>
    <w:unhideWhenUsed/>
    <w:rsid w:val="001F7B98"/>
    <w:pPr>
      <w:tabs>
        <w:tab w:val="center" w:pos="4513"/>
        <w:tab w:val="right" w:pos="9026"/>
      </w:tabs>
    </w:pPr>
  </w:style>
  <w:style w:type="character" w:customStyle="1" w:styleId="HeaderChar">
    <w:name w:val="Header Char"/>
    <w:basedOn w:val="DefaultParagraphFont"/>
    <w:link w:val="Header"/>
    <w:uiPriority w:val="99"/>
    <w:rsid w:val="001F7B98"/>
    <w:rPr>
      <w:rFonts w:ascii="Calibri" w:hAnsi="Calibri" w:cs="Calibri"/>
    </w:rPr>
  </w:style>
  <w:style w:type="paragraph" w:styleId="Footer">
    <w:name w:val="footer"/>
    <w:basedOn w:val="Normal"/>
    <w:link w:val="FooterChar"/>
    <w:uiPriority w:val="99"/>
    <w:unhideWhenUsed/>
    <w:rsid w:val="001F7B98"/>
    <w:pPr>
      <w:tabs>
        <w:tab w:val="center" w:pos="4513"/>
        <w:tab w:val="right" w:pos="9026"/>
      </w:tabs>
    </w:pPr>
  </w:style>
  <w:style w:type="character" w:customStyle="1" w:styleId="FooterChar">
    <w:name w:val="Footer Char"/>
    <w:basedOn w:val="DefaultParagraphFont"/>
    <w:link w:val="Footer"/>
    <w:uiPriority w:val="99"/>
    <w:rsid w:val="001F7B9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1212">
      <w:bodyDiv w:val="1"/>
      <w:marLeft w:val="0"/>
      <w:marRight w:val="0"/>
      <w:marTop w:val="0"/>
      <w:marBottom w:val="0"/>
      <w:divBdr>
        <w:top w:val="none" w:sz="0" w:space="0" w:color="auto"/>
        <w:left w:val="none" w:sz="0" w:space="0" w:color="auto"/>
        <w:bottom w:val="none" w:sz="0" w:space="0" w:color="auto"/>
        <w:right w:val="none" w:sz="0" w:space="0" w:color="auto"/>
      </w:divBdr>
    </w:div>
    <w:div w:id="92014578">
      <w:bodyDiv w:val="1"/>
      <w:marLeft w:val="0"/>
      <w:marRight w:val="0"/>
      <w:marTop w:val="0"/>
      <w:marBottom w:val="0"/>
      <w:divBdr>
        <w:top w:val="none" w:sz="0" w:space="0" w:color="auto"/>
        <w:left w:val="none" w:sz="0" w:space="0" w:color="auto"/>
        <w:bottom w:val="none" w:sz="0" w:space="0" w:color="auto"/>
        <w:right w:val="none" w:sz="0" w:space="0" w:color="auto"/>
      </w:divBdr>
    </w:div>
    <w:div w:id="621309145">
      <w:bodyDiv w:val="1"/>
      <w:marLeft w:val="0"/>
      <w:marRight w:val="0"/>
      <w:marTop w:val="0"/>
      <w:marBottom w:val="0"/>
      <w:divBdr>
        <w:top w:val="none" w:sz="0" w:space="0" w:color="auto"/>
        <w:left w:val="none" w:sz="0" w:space="0" w:color="auto"/>
        <w:bottom w:val="none" w:sz="0" w:space="0" w:color="auto"/>
        <w:right w:val="none" w:sz="0" w:space="0" w:color="auto"/>
      </w:divBdr>
    </w:div>
    <w:div w:id="9183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m2.medialist.co.za/ls/click?upn=-2BitWTk3RBNhrlenbYBuhbeTZg2kFd-2BZsqdt8LTlAR-2BdZx-2FXMySC0BIkcGQKXoYzAuo-__3fFRyxjWaJCUFnAGuEvdv5RQoRG3tMuAeZgUnPdqHvH9Lv7HWVK94ZMUD9PlgPRN7G9lVjKCTgzSrRnSjBvOvEFL7OMNO94QmpTjVHeyLMT5eVtqHN9SeZ2he0VYKmL2mvoQEqfvX-2FMszt0M-2BFpwQV0uubKGOTgU4cj2Dt0Yqco86cR1mNcFrfZOSpQshbEuCbl645m82wT4t4lV8rwnekL0C2OCvBbJkFsyHyQAnPg-3D" TargetMode="External"/><Relationship Id="rId18" Type="http://schemas.openxmlformats.org/officeDocument/2006/relationships/hyperlink" Target="http://www.facebook.com/IFCmen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youtube.com/IFCvideocasts" TargetMode="External"/><Relationship Id="rId7" Type="http://schemas.openxmlformats.org/officeDocument/2006/relationships/endnotes" Target="endnotes.xml"/><Relationship Id="rId12" Type="http://schemas.openxmlformats.org/officeDocument/2006/relationships/hyperlink" Target="http://em2.medialist.co.za/ls/click?upn=-2BitWTk3RBNhrlenbYBuhbeAk-2FLXCAonglTRAbVaMbsgKjzmiUAmle78Scr9z-2BrX-2Bq467_3fFRyxjWaJCUFnAGuEvdv5RQoRG3tMuAeZgUnPdqHvH9Lv7HWVK94ZMUD9PlgPRN7G9lVjKCTgzSrRnSjBvOvEL-2FTG0x-2BkVCies-2BvHmQn3DAxugCWlmRa5XwVIdbF7TXqoz4fZpJDdIulZs9pHImiCxLBEnZBkQqxe2sLsjRzF-2BvIAdhXNglr8p1YZtq-2B8HXfFdl37YdPQy8hSfuI8Z980XXigeu-2Ba1SV72eDpinY18-3D" TargetMode="External"/><Relationship Id="rId17" Type="http://schemas.openxmlformats.org/officeDocument/2006/relationships/hyperlink" Target="http://www.ifc.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m2.medialist.co.za/ls/click?upn=-2BitWTk3RBNhrlenbYBuhbZVWjOylGFBuxWCpoU0WOtYTO-2BPqV9jx4SqTWcCehrRBqQpuKWcloAVSwKk9r26L7g-3D-3DmQa2_3fFRyxjWaJCUFnAGuEvdv5RQoRG3tMuAeZgUnPdqHvH9Lv7HWVK94ZMUD9PlgPRN7G9lVjKCTgzSrRnSjBvOvNvBf8R1IW-2B5wEAiCx4Y2etYzMdAlQPmJltotqYr67ZFJzx1INfE10qbK8Y3SqsX-2Fs4FltcmPJs9w1KkmSeuIxXd-2BavfkVlh-2BgZeF6N67hT-2FwHV32wPoZRekji6rbkA0Qw5PG1uBUb2IoakHfbS0NRU-3D" TargetMode="External"/><Relationship Id="rId20" Type="http://schemas.openxmlformats.org/officeDocument/2006/relationships/hyperlink" Target="http://www.twitter.com/IFCAfri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riers@growthpoint.co.z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m2.medialist.co.za/ls/click?upn=-2BitWTk3RBNhrlenbYBuhbYa8kMUO9aB8dtzXQqOICMsL0LiFP0SVunbP6llAF7kEbeo2NCYFFBn8-2FRF4ZpHxZgbdlO455f3SwIZZ5WJurQc-3DY78v_3fFRyxjWaJCUFnAGuEvdv5RQoRG3tMuAeZgUnPdqHvH9Lv7HWVK94ZMUD9PlgPRN7G9lVjKCTgzSrRnSjBvOvOlScRmRyibgRSxU-2Bh2qfBIt66btGLfomZrWdfi5wM3IVoMQEyVPVQY8TaaaxHWV9Rn8K7XPip6mIz11SAAPTMtphsTATOp4s2LQXdqxUXxWz5JbaASQichl-2FY1zdOz9ZPiqrT9Fbmz5gBz-2Ffi9O1qA-3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hmkandawire@ifc.org" TargetMode="External"/><Relationship Id="rId19" Type="http://schemas.openxmlformats.org/officeDocument/2006/relationships/hyperlink" Target="http://www.linkedin.com/showcase/ifc-afr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m2.medialist.co.za/ls/click?upn=-2BitWTk3RBNhrlenbYBuhbdUjzmYFhFxqCy-2Fx9qJuMV6KQ0YZOA4q3Df5UP1H5RhF65bx_3fFRyxjWaJCUFnAGuEvdv5RQoRG3tMuAeZgUnPdqHvH9Lv7HWVK94ZMUD9PlgPRN7G9lVjKCTgzSrRnSjBvOvOAYWu3BBf78kRQjjHFH2xSgxwniBDktsMa6y-2BGPgYp2ljjQo3eHHFdvSsUKHDnlYl0UmMDSPnRSNO1FbBoMso-2FyKsFVQQu2puqTMWt8zVYcyNjY3HEcSBbqfaNB7zL-2FI7f8tRxQEek6uWEfDDTDk8k-3D" TargetMode="External"/><Relationship Id="rId22" Type="http://schemas.openxmlformats.org/officeDocument/2006/relationships/hyperlink" Target="http://www.ifc.org/SocialMediaInde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7D8A-C7DC-43E6-B761-6154B374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1224</Words>
  <Characters>5999</Characters>
  <Application>Microsoft Office Word</Application>
  <DocSecurity>0</DocSecurity>
  <Lines>124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Hlazo Mkandawire</dc:creator>
  <cp:keywords/>
  <dc:description/>
  <cp:lastModifiedBy>Microsoft account</cp:lastModifiedBy>
  <cp:revision>3</cp:revision>
  <cp:lastPrinted>2022-12-14T05:34:00Z</cp:lastPrinted>
  <dcterms:created xsi:type="dcterms:W3CDTF">2022-12-14T07:17:00Z</dcterms:created>
  <dcterms:modified xsi:type="dcterms:W3CDTF">2022-12-14T09:07:00Z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146d7eedd33aa8f4078a31089c615897de09483fcb6a45359644c9144788da4d</vt:lpwstr>
  </property>
  <property fmtid="{D5CDD505-2E9C-101B-9397-08002B2CF9AE}" pid="3" name="TitusGUID">
    <vt:lpwstr>605082ab-47eb-4278-a004-fa7058c6c182</vt:lpwstr>
  </property>
  <property fmtid="{D5CDD505-2E9C-101B-9397-08002B2CF9AE}" pid="4" name="TitusGDPR">
    <vt:lpwstr>TitusGDPRNo</vt:lpwstr>
  </property>
  <property fmtid="{D5CDD505-2E9C-101B-9397-08002B2CF9AE}" pid="5" name="TitusPCI">
    <vt:lpwstr>TitusPCINo</vt:lpwstr>
  </property>
  <property fmtid="{D5CDD505-2E9C-101B-9397-08002B2CF9AE}" pid="6" name="TitusPOPI">
    <vt:lpwstr>TitusPOPINo</vt:lpwstr>
  </property>
  <property fmtid="{D5CDD505-2E9C-101B-9397-08002B2CF9AE}" pid="7" name="TitusPOPISpecial">
    <vt:lpwstr>TitusPOPISpecialNo</vt:lpwstr>
  </property>
  <property fmtid="{D5CDD505-2E9C-101B-9397-08002B2CF9AE}" pid="8" name="TitusClassification">
    <vt:lpwstr>TitusRestricted</vt:lpwstr>
  </property>
</Properties>
</file>