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E95B0" w14:textId="5018B8E6" w:rsidR="00F73541" w:rsidRDefault="002F504B" w:rsidP="00F73541">
      <w:pPr>
        <w:rPr>
          <w:rFonts w:ascii="Open Sans" w:hAnsi="Open Sans" w:cs="Open Sans"/>
          <w:sz w:val="20"/>
          <w:szCs w:val="20"/>
          <w:lang w:val="en-ZA"/>
        </w:rPr>
      </w:pPr>
      <w:r w:rsidRPr="002F504B">
        <w:rPr>
          <w:rFonts w:ascii="Open Sans" w:hAnsi="Open Sans" w:cs="Open Sans"/>
          <w:sz w:val="20"/>
          <w:szCs w:val="20"/>
          <w:lang w:val="en-ZA"/>
        </w:rPr>
        <w:t>INSIGHT FROM CUSHMAN &amp; WAKEFIELD | BROLL</w:t>
      </w:r>
    </w:p>
    <w:p w14:paraId="7089A428" w14:textId="0D5A857B" w:rsidR="002F504B" w:rsidRPr="002F504B" w:rsidRDefault="006737CF" w:rsidP="002F504B">
      <w:pPr>
        <w:jc w:val="right"/>
        <w:rPr>
          <w:rFonts w:ascii="Open Sans" w:hAnsi="Open Sans" w:cs="Open Sans"/>
          <w:color w:val="EE0000"/>
          <w:sz w:val="20"/>
          <w:szCs w:val="20"/>
          <w:lang w:val="en-ZA"/>
        </w:rPr>
      </w:pPr>
      <w:r>
        <w:rPr>
          <w:rFonts w:ascii="Open Sans" w:hAnsi="Open Sans" w:cs="Open Sans"/>
          <w:sz w:val="20"/>
          <w:szCs w:val="20"/>
          <w:lang w:val="en-ZA"/>
        </w:rPr>
        <w:t>4</w:t>
      </w:r>
      <w:r w:rsidR="002F504B">
        <w:rPr>
          <w:rFonts w:ascii="Open Sans" w:hAnsi="Open Sans" w:cs="Open Sans"/>
          <w:sz w:val="20"/>
          <w:szCs w:val="20"/>
          <w:lang w:val="en-ZA"/>
        </w:rPr>
        <w:t xml:space="preserve"> June 2025</w:t>
      </w:r>
    </w:p>
    <w:p w14:paraId="68DF7C75" w14:textId="20AAFD27" w:rsidR="004C7500" w:rsidRPr="00BD0533" w:rsidRDefault="004C7500" w:rsidP="000E3BE8">
      <w:pPr>
        <w:jc w:val="center"/>
        <w:rPr>
          <w:rFonts w:ascii="Open Sans" w:hAnsi="Open Sans" w:cs="Open Sans"/>
          <w:b/>
          <w:bCs/>
          <w:sz w:val="28"/>
          <w:szCs w:val="28"/>
          <w:lang w:val="en-ZA"/>
        </w:rPr>
      </w:pPr>
      <w:r w:rsidRPr="00BD0533">
        <w:rPr>
          <w:rFonts w:ascii="Open Sans" w:hAnsi="Open Sans" w:cs="Open Sans"/>
          <w:b/>
          <w:bCs/>
          <w:sz w:val="28"/>
          <w:szCs w:val="28"/>
          <w:lang w:val="en-ZA"/>
        </w:rPr>
        <w:t>Why the real estate insurance model must evolve</w:t>
      </w:r>
    </w:p>
    <w:p w14:paraId="1C549349" w14:textId="16832EAB" w:rsidR="00BF6B18" w:rsidRPr="00BD0533" w:rsidRDefault="00BF6B18" w:rsidP="0095404C">
      <w:pPr>
        <w:rPr>
          <w:rFonts w:ascii="Open Sans" w:hAnsi="Open Sans" w:cs="Open Sans"/>
          <w:b/>
          <w:bCs/>
        </w:rPr>
      </w:pPr>
      <w:r w:rsidRPr="00BD0533">
        <w:rPr>
          <w:rFonts w:ascii="Open Sans" w:hAnsi="Open Sans" w:cs="Open Sans"/>
          <w:b/>
          <w:bCs/>
        </w:rPr>
        <w:t>THOUGHT LEADERSHIP BY JASON GRIESSEL, Head of Cushman &amp; Wakefield | BROLL Strategic Risk Services.</w:t>
      </w:r>
    </w:p>
    <w:p w14:paraId="1FBCD607" w14:textId="18505A6B" w:rsidR="0095404C" w:rsidRPr="00F73541" w:rsidRDefault="0095404C" w:rsidP="0095404C">
      <w:pPr>
        <w:rPr>
          <w:rFonts w:ascii="Open Sans" w:hAnsi="Open Sans" w:cs="Open Sans"/>
          <w:sz w:val="20"/>
          <w:szCs w:val="20"/>
          <w:lang w:val="en-ZA"/>
        </w:rPr>
      </w:pPr>
      <w:r w:rsidRPr="00F73541">
        <w:rPr>
          <w:rFonts w:ascii="Open Sans" w:hAnsi="Open Sans" w:cs="Open Sans"/>
          <w:sz w:val="20"/>
          <w:szCs w:val="20"/>
          <w:lang w:val="en-ZA"/>
        </w:rPr>
        <w:t xml:space="preserve">The cost of insuring South Africa’s built environment is </w:t>
      </w:r>
      <w:r w:rsidR="00FF1096" w:rsidRPr="00F73541">
        <w:rPr>
          <w:rFonts w:ascii="Open Sans" w:hAnsi="Open Sans" w:cs="Open Sans"/>
          <w:sz w:val="20"/>
          <w:szCs w:val="20"/>
          <w:lang w:val="en-ZA"/>
        </w:rPr>
        <w:t>more than</w:t>
      </w:r>
      <w:r w:rsidRPr="00F73541">
        <w:rPr>
          <w:rFonts w:ascii="Open Sans" w:hAnsi="Open Sans" w:cs="Open Sans"/>
          <w:sz w:val="20"/>
          <w:szCs w:val="20"/>
          <w:lang w:val="en-ZA"/>
        </w:rPr>
        <w:t xml:space="preserve"> a line item </w:t>
      </w:r>
      <w:r w:rsidR="00FF1096" w:rsidRPr="00F73541">
        <w:rPr>
          <w:rFonts w:ascii="Open Sans" w:hAnsi="Open Sans" w:cs="Open Sans"/>
          <w:sz w:val="20"/>
          <w:szCs w:val="20"/>
          <w:lang w:val="en-ZA"/>
        </w:rPr>
        <w:t>–</w:t>
      </w:r>
      <w:r w:rsidRPr="00F73541">
        <w:rPr>
          <w:rFonts w:ascii="Open Sans" w:hAnsi="Open Sans" w:cs="Open Sans"/>
          <w:sz w:val="20"/>
          <w:szCs w:val="20"/>
          <w:lang w:val="en-ZA"/>
        </w:rPr>
        <w:t xml:space="preserve"> </w:t>
      </w:r>
      <w:r w:rsidR="00FF1096" w:rsidRPr="00F73541">
        <w:rPr>
          <w:rFonts w:ascii="Open Sans" w:hAnsi="Open Sans" w:cs="Open Sans"/>
          <w:sz w:val="20"/>
          <w:szCs w:val="20"/>
          <w:lang w:val="en-ZA"/>
        </w:rPr>
        <w:t>it has become</w:t>
      </w:r>
      <w:r w:rsidRPr="00F73541">
        <w:rPr>
          <w:rFonts w:ascii="Open Sans" w:hAnsi="Open Sans" w:cs="Open Sans"/>
          <w:sz w:val="20"/>
          <w:szCs w:val="20"/>
          <w:lang w:val="en-ZA"/>
        </w:rPr>
        <w:t xml:space="preserve"> a systemic pressure point. As premiums climb year</w:t>
      </w:r>
      <w:r w:rsidR="004C7500" w:rsidRPr="00F73541">
        <w:rPr>
          <w:rFonts w:ascii="Open Sans" w:hAnsi="Open Sans" w:cs="Open Sans"/>
          <w:sz w:val="20"/>
          <w:szCs w:val="20"/>
          <w:lang w:val="en-ZA"/>
        </w:rPr>
        <w:t xml:space="preserve"> </w:t>
      </w:r>
      <w:r w:rsidRPr="00F73541">
        <w:rPr>
          <w:rFonts w:ascii="Open Sans" w:hAnsi="Open Sans" w:cs="Open Sans"/>
          <w:sz w:val="20"/>
          <w:szCs w:val="20"/>
          <w:lang w:val="en-ZA"/>
        </w:rPr>
        <w:t>on year, the financial burden doesn’t stop at landlords’ doorsteps. It filters down to tenants, retailers and ultimately to every consumer navigating a shopping mall, in fact, every taxpayer.</w:t>
      </w:r>
    </w:p>
    <w:p w14:paraId="4B66164B" w14:textId="6180516E" w:rsidR="004C7500" w:rsidRPr="00F73541" w:rsidRDefault="0095404C" w:rsidP="0095404C">
      <w:pPr>
        <w:rPr>
          <w:rFonts w:ascii="Open Sans" w:hAnsi="Open Sans" w:cs="Open Sans"/>
          <w:sz w:val="20"/>
          <w:szCs w:val="20"/>
          <w:lang w:val="en-ZA"/>
        </w:rPr>
      </w:pPr>
      <w:r w:rsidRPr="00F73541">
        <w:rPr>
          <w:rFonts w:ascii="Open Sans" w:hAnsi="Open Sans" w:cs="Open Sans"/>
          <w:sz w:val="20"/>
          <w:szCs w:val="20"/>
          <w:lang w:val="en-ZA"/>
        </w:rPr>
        <w:t xml:space="preserve">This isn’t merely a sectoral squeeze. It’s economic inefficiency. Escalating insurance costs inflate operating margins, strain competitiveness and threaten </w:t>
      </w:r>
      <w:r w:rsidR="00F154F2" w:rsidRPr="00F73541">
        <w:rPr>
          <w:rFonts w:ascii="Open Sans" w:hAnsi="Open Sans" w:cs="Open Sans"/>
          <w:sz w:val="20"/>
          <w:szCs w:val="20"/>
          <w:lang w:val="en-ZA"/>
        </w:rPr>
        <w:t>sustainability</w:t>
      </w:r>
      <w:r w:rsidR="004C7500" w:rsidRPr="00F73541">
        <w:rPr>
          <w:rFonts w:ascii="Open Sans" w:hAnsi="Open Sans" w:cs="Open Sans"/>
          <w:sz w:val="20"/>
          <w:szCs w:val="20"/>
          <w:lang w:val="en-ZA"/>
        </w:rPr>
        <w:t xml:space="preserve"> and growth</w:t>
      </w:r>
      <w:r w:rsidRPr="00F73541">
        <w:rPr>
          <w:rFonts w:ascii="Open Sans" w:hAnsi="Open Sans" w:cs="Open Sans"/>
          <w:sz w:val="20"/>
          <w:szCs w:val="20"/>
          <w:lang w:val="en-ZA"/>
        </w:rPr>
        <w:t xml:space="preserve">. </w:t>
      </w:r>
    </w:p>
    <w:p w14:paraId="2A6B982C" w14:textId="015595F2" w:rsidR="0095404C" w:rsidRPr="00F73541" w:rsidRDefault="0095404C" w:rsidP="0095404C">
      <w:pPr>
        <w:rPr>
          <w:rFonts w:ascii="Open Sans" w:hAnsi="Open Sans" w:cs="Open Sans"/>
          <w:sz w:val="20"/>
          <w:szCs w:val="20"/>
          <w:lang w:val="en-ZA"/>
        </w:rPr>
      </w:pPr>
      <w:r w:rsidRPr="00F73541">
        <w:rPr>
          <w:rFonts w:ascii="Open Sans" w:hAnsi="Open Sans" w:cs="Open Sans"/>
          <w:sz w:val="20"/>
          <w:szCs w:val="20"/>
          <w:lang w:val="en-ZA"/>
        </w:rPr>
        <w:t>If resilience is the true measure of sustainability, then our current insurance paradigm is failing the test.</w:t>
      </w:r>
    </w:p>
    <w:p w14:paraId="7CB98A5A" w14:textId="21A5D262" w:rsidR="0095404C" w:rsidRPr="00F73541" w:rsidRDefault="0095404C" w:rsidP="0095404C">
      <w:pPr>
        <w:rPr>
          <w:rFonts w:ascii="Open Sans" w:hAnsi="Open Sans" w:cs="Open Sans"/>
          <w:b/>
          <w:bCs/>
          <w:sz w:val="20"/>
          <w:szCs w:val="20"/>
          <w:lang w:val="en-ZA"/>
        </w:rPr>
      </w:pPr>
      <w:r w:rsidRPr="00F73541">
        <w:rPr>
          <w:rFonts w:ascii="Open Sans" w:hAnsi="Open Sans" w:cs="Open Sans"/>
          <w:b/>
          <w:bCs/>
          <w:sz w:val="20"/>
          <w:szCs w:val="20"/>
          <w:lang w:val="en-ZA"/>
        </w:rPr>
        <w:t xml:space="preserve">When </w:t>
      </w:r>
      <w:r w:rsidR="004C7500" w:rsidRPr="00F73541">
        <w:rPr>
          <w:rFonts w:ascii="Open Sans" w:hAnsi="Open Sans" w:cs="Open Sans"/>
          <w:b/>
          <w:bCs/>
          <w:sz w:val="20"/>
          <w:szCs w:val="20"/>
          <w:lang w:val="en-ZA"/>
        </w:rPr>
        <w:t>risk p</w:t>
      </w:r>
      <w:r w:rsidRPr="00F73541">
        <w:rPr>
          <w:rFonts w:ascii="Open Sans" w:hAnsi="Open Sans" w:cs="Open Sans"/>
          <w:b/>
          <w:bCs/>
          <w:sz w:val="20"/>
          <w:szCs w:val="20"/>
          <w:lang w:val="en-ZA"/>
        </w:rPr>
        <w:t xml:space="preserve">erception </w:t>
      </w:r>
      <w:r w:rsidR="004C7500" w:rsidRPr="00F73541">
        <w:rPr>
          <w:rFonts w:ascii="Open Sans" w:hAnsi="Open Sans" w:cs="Open Sans"/>
          <w:b/>
          <w:bCs/>
          <w:sz w:val="20"/>
          <w:szCs w:val="20"/>
          <w:lang w:val="en-ZA"/>
        </w:rPr>
        <w:t>o</w:t>
      </w:r>
      <w:r w:rsidRPr="00F73541">
        <w:rPr>
          <w:rFonts w:ascii="Open Sans" w:hAnsi="Open Sans" w:cs="Open Sans"/>
          <w:b/>
          <w:bCs/>
          <w:sz w:val="20"/>
          <w:szCs w:val="20"/>
          <w:lang w:val="en-ZA"/>
        </w:rPr>
        <w:t xml:space="preserve">utpaces </w:t>
      </w:r>
      <w:r w:rsidR="004C7500" w:rsidRPr="00F73541">
        <w:rPr>
          <w:rFonts w:ascii="Open Sans" w:hAnsi="Open Sans" w:cs="Open Sans"/>
          <w:b/>
          <w:bCs/>
          <w:sz w:val="20"/>
          <w:szCs w:val="20"/>
          <w:lang w:val="en-ZA"/>
        </w:rPr>
        <w:t>r</w:t>
      </w:r>
      <w:r w:rsidRPr="00F73541">
        <w:rPr>
          <w:rFonts w:ascii="Open Sans" w:hAnsi="Open Sans" w:cs="Open Sans"/>
          <w:b/>
          <w:bCs/>
          <w:sz w:val="20"/>
          <w:szCs w:val="20"/>
          <w:lang w:val="en-ZA"/>
        </w:rPr>
        <w:t>eality</w:t>
      </w:r>
    </w:p>
    <w:p w14:paraId="74FD8BA3" w14:textId="589F3C9B" w:rsidR="0095404C" w:rsidRPr="00F73541" w:rsidRDefault="0095404C" w:rsidP="0095404C">
      <w:pPr>
        <w:rPr>
          <w:rFonts w:ascii="Open Sans" w:hAnsi="Open Sans" w:cs="Open Sans"/>
          <w:sz w:val="20"/>
          <w:szCs w:val="20"/>
          <w:lang w:val="en-ZA"/>
        </w:rPr>
      </w:pPr>
      <w:r w:rsidRPr="00F73541">
        <w:rPr>
          <w:rFonts w:ascii="Open Sans" w:hAnsi="Open Sans" w:cs="Open Sans"/>
          <w:sz w:val="20"/>
          <w:szCs w:val="20"/>
          <w:lang w:val="en-ZA"/>
        </w:rPr>
        <w:t xml:space="preserve">At the core of the issue is a global-local misalignment. South African risk is largely written by offshore reinsurers, primarily British and European syndicates, who apply models that often fail to reflect lived realities on the ground. Political unrest, for instance, triggered abrupt cover withdrawals in the past. </w:t>
      </w:r>
      <w:proofErr w:type="spellStart"/>
      <w:r w:rsidRPr="00F73541">
        <w:rPr>
          <w:rFonts w:ascii="Open Sans" w:hAnsi="Open Sans" w:cs="Open Sans"/>
          <w:sz w:val="20"/>
          <w:szCs w:val="20"/>
          <w:lang w:val="en-ZA"/>
        </w:rPr>
        <w:t>Sasria</w:t>
      </w:r>
      <w:proofErr w:type="spellEnd"/>
      <w:r w:rsidRPr="00F73541">
        <w:rPr>
          <w:rFonts w:ascii="Open Sans" w:hAnsi="Open Sans" w:cs="Open Sans"/>
          <w:sz w:val="20"/>
          <w:szCs w:val="20"/>
          <w:lang w:val="en-ZA"/>
        </w:rPr>
        <w:t xml:space="preserve"> stepped in, but at a long-term fiscal cost.</w:t>
      </w:r>
    </w:p>
    <w:p w14:paraId="3DE2F09D" w14:textId="67263FED" w:rsidR="0095404C" w:rsidRPr="00F73541" w:rsidRDefault="0095404C" w:rsidP="0095404C">
      <w:pPr>
        <w:rPr>
          <w:rFonts w:ascii="Open Sans" w:hAnsi="Open Sans" w:cs="Open Sans"/>
          <w:sz w:val="20"/>
          <w:szCs w:val="20"/>
          <w:lang w:val="en-ZA"/>
        </w:rPr>
      </w:pPr>
      <w:r w:rsidRPr="00F73541">
        <w:rPr>
          <w:rFonts w:ascii="Open Sans" w:hAnsi="Open Sans" w:cs="Open Sans"/>
          <w:sz w:val="20"/>
          <w:szCs w:val="20"/>
          <w:lang w:val="en-ZA"/>
        </w:rPr>
        <w:t xml:space="preserve">This points to a deeper issue: perception is distorting price. </w:t>
      </w:r>
      <w:r w:rsidR="00D92BB0" w:rsidRPr="00F73541">
        <w:rPr>
          <w:rFonts w:ascii="Open Sans" w:hAnsi="Open Sans" w:cs="Open Sans"/>
          <w:sz w:val="20"/>
          <w:szCs w:val="20"/>
          <w:lang w:val="en-ZA"/>
        </w:rPr>
        <w:t>W</w:t>
      </w:r>
      <w:r w:rsidRPr="00F73541">
        <w:rPr>
          <w:rFonts w:ascii="Open Sans" w:hAnsi="Open Sans" w:cs="Open Sans"/>
          <w:sz w:val="20"/>
          <w:szCs w:val="20"/>
          <w:lang w:val="en-ZA"/>
        </w:rPr>
        <w:t>ith global reinsurers “holding the pen”</w:t>
      </w:r>
      <w:r w:rsidR="006B300C" w:rsidRPr="00F73541">
        <w:rPr>
          <w:rFonts w:ascii="Open Sans" w:hAnsi="Open Sans" w:cs="Open Sans"/>
          <w:sz w:val="20"/>
          <w:szCs w:val="20"/>
          <w:lang w:val="en-ZA"/>
        </w:rPr>
        <w:t>,</w:t>
      </w:r>
      <w:r w:rsidRPr="00F73541">
        <w:rPr>
          <w:rFonts w:ascii="Open Sans" w:hAnsi="Open Sans" w:cs="Open Sans"/>
          <w:sz w:val="20"/>
          <w:szCs w:val="20"/>
          <w:lang w:val="en-ZA"/>
        </w:rPr>
        <w:t xml:space="preserve"> underwriting power lies far from the assets themselves. The outcome? Inflated premiums based more on global volatility sentiment than data-driven local risk profiles.</w:t>
      </w:r>
    </w:p>
    <w:p w14:paraId="46358F60" w14:textId="2D459463" w:rsidR="0095404C" w:rsidRPr="00F73541" w:rsidRDefault="0095404C" w:rsidP="0095404C">
      <w:pPr>
        <w:rPr>
          <w:rFonts w:ascii="Open Sans" w:hAnsi="Open Sans" w:cs="Open Sans"/>
          <w:b/>
          <w:bCs/>
          <w:sz w:val="20"/>
          <w:szCs w:val="20"/>
          <w:lang w:val="en-ZA"/>
        </w:rPr>
      </w:pPr>
      <w:r w:rsidRPr="00F73541">
        <w:rPr>
          <w:rFonts w:ascii="Open Sans" w:hAnsi="Open Sans" w:cs="Open Sans"/>
          <w:b/>
          <w:bCs/>
          <w:sz w:val="20"/>
          <w:szCs w:val="20"/>
          <w:lang w:val="en-ZA"/>
        </w:rPr>
        <w:t xml:space="preserve">Closed </w:t>
      </w:r>
      <w:r w:rsidR="004C7500" w:rsidRPr="00F73541">
        <w:rPr>
          <w:rFonts w:ascii="Open Sans" w:hAnsi="Open Sans" w:cs="Open Sans"/>
          <w:b/>
          <w:bCs/>
          <w:sz w:val="20"/>
          <w:szCs w:val="20"/>
          <w:lang w:val="en-ZA"/>
        </w:rPr>
        <w:t>l</w:t>
      </w:r>
      <w:r w:rsidRPr="00F73541">
        <w:rPr>
          <w:rFonts w:ascii="Open Sans" w:hAnsi="Open Sans" w:cs="Open Sans"/>
          <w:b/>
          <w:bCs/>
          <w:sz w:val="20"/>
          <w:szCs w:val="20"/>
          <w:lang w:val="en-ZA"/>
        </w:rPr>
        <w:t>oops</w:t>
      </w:r>
      <w:r w:rsidR="004C7500" w:rsidRPr="00F73541">
        <w:rPr>
          <w:rFonts w:ascii="Open Sans" w:hAnsi="Open Sans" w:cs="Open Sans"/>
          <w:b/>
          <w:bCs/>
          <w:sz w:val="20"/>
          <w:szCs w:val="20"/>
          <w:lang w:val="en-ZA"/>
        </w:rPr>
        <w:t xml:space="preserve"> and c</w:t>
      </w:r>
      <w:r w:rsidRPr="00F73541">
        <w:rPr>
          <w:rFonts w:ascii="Open Sans" w:hAnsi="Open Sans" w:cs="Open Sans"/>
          <w:b/>
          <w:bCs/>
          <w:sz w:val="20"/>
          <w:szCs w:val="20"/>
          <w:lang w:val="en-ZA"/>
        </w:rPr>
        <w:t xml:space="preserve">aptive </w:t>
      </w:r>
      <w:r w:rsidR="004C7500" w:rsidRPr="00F73541">
        <w:rPr>
          <w:rFonts w:ascii="Open Sans" w:hAnsi="Open Sans" w:cs="Open Sans"/>
          <w:b/>
          <w:bCs/>
          <w:sz w:val="20"/>
          <w:szCs w:val="20"/>
          <w:lang w:val="en-ZA"/>
        </w:rPr>
        <w:t>m</w:t>
      </w:r>
      <w:r w:rsidRPr="00F73541">
        <w:rPr>
          <w:rFonts w:ascii="Open Sans" w:hAnsi="Open Sans" w:cs="Open Sans"/>
          <w:b/>
          <w:bCs/>
          <w:sz w:val="20"/>
          <w:szCs w:val="20"/>
          <w:lang w:val="en-ZA"/>
        </w:rPr>
        <w:t>arkets</w:t>
      </w:r>
    </w:p>
    <w:p w14:paraId="0FCA35A3" w14:textId="3CA75C22" w:rsidR="0095404C" w:rsidRPr="00F73541" w:rsidRDefault="009031E6" w:rsidP="0095404C">
      <w:pPr>
        <w:rPr>
          <w:rFonts w:ascii="Open Sans" w:hAnsi="Open Sans" w:cs="Open Sans"/>
          <w:sz w:val="20"/>
          <w:szCs w:val="20"/>
          <w:lang w:val="en-ZA"/>
        </w:rPr>
      </w:pPr>
      <w:r w:rsidRPr="00F73541">
        <w:rPr>
          <w:rFonts w:ascii="Open Sans" w:hAnsi="Open Sans" w:cs="Open Sans"/>
          <w:sz w:val="20"/>
          <w:szCs w:val="20"/>
          <w:lang w:val="en-ZA"/>
        </w:rPr>
        <w:t>T</w:t>
      </w:r>
      <w:r w:rsidR="00E67521" w:rsidRPr="00F73541">
        <w:rPr>
          <w:rFonts w:ascii="Open Sans" w:hAnsi="Open Sans" w:cs="Open Sans"/>
          <w:sz w:val="20"/>
          <w:szCs w:val="20"/>
          <w:lang w:val="en-ZA"/>
        </w:rPr>
        <w:t>his is exacerbated by</w:t>
      </w:r>
      <w:r w:rsidR="0095404C" w:rsidRPr="00F73541">
        <w:rPr>
          <w:rFonts w:ascii="Open Sans" w:hAnsi="Open Sans" w:cs="Open Sans"/>
          <w:sz w:val="20"/>
          <w:szCs w:val="20"/>
          <w:lang w:val="en-ZA"/>
        </w:rPr>
        <w:t xml:space="preserve"> little transparency and even less competition. Infrastructure assets are predominantly reinsured offshore, not due to lack of local capacity, but because entrenched relationships and legacy pathways dominate decision-making.</w:t>
      </w:r>
    </w:p>
    <w:p w14:paraId="41EDB0F0" w14:textId="77777777" w:rsidR="00DC44F7" w:rsidRPr="00F73541" w:rsidRDefault="0095404C" w:rsidP="0095404C">
      <w:pPr>
        <w:rPr>
          <w:rFonts w:ascii="Open Sans" w:hAnsi="Open Sans" w:cs="Open Sans"/>
          <w:sz w:val="20"/>
          <w:szCs w:val="20"/>
          <w:lang w:val="en-ZA"/>
        </w:rPr>
      </w:pPr>
      <w:r w:rsidRPr="00F73541">
        <w:rPr>
          <w:rFonts w:ascii="Open Sans" w:hAnsi="Open Sans" w:cs="Open Sans"/>
          <w:sz w:val="20"/>
          <w:szCs w:val="20"/>
          <w:lang w:val="en-ZA"/>
        </w:rPr>
        <w:t xml:space="preserve">Even </w:t>
      </w:r>
      <w:r w:rsidR="0085693C" w:rsidRPr="00F73541">
        <w:rPr>
          <w:rFonts w:ascii="Open Sans" w:hAnsi="Open Sans" w:cs="Open Sans"/>
          <w:sz w:val="20"/>
          <w:szCs w:val="20"/>
          <w:lang w:val="en-ZA"/>
        </w:rPr>
        <w:t xml:space="preserve">real estate </w:t>
      </w:r>
      <w:r w:rsidRPr="00F73541">
        <w:rPr>
          <w:rFonts w:ascii="Open Sans" w:hAnsi="Open Sans" w:cs="Open Sans"/>
          <w:sz w:val="20"/>
          <w:szCs w:val="20"/>
          <w:lang w:val="en-ZA"/>
        </w:rPr>
        <w:t xml:space="preserve">financing structures are part of the inertia. Banks often </w:t>
      </w:r>
      <w:r w:rsidR="004C7500" w:rsidRPr="00F73541">
        <w:rPr>
          <w:rFonts w:ascii="Open Sans" w:hAnsi="Open Sans" w:cs="Open Sans"/>
          <w:sz w:val="20"/>
          <w:szCs w:val="20"/>
          <w:lang w:val="en-ZA"/>
        </w:rPr>
        <w:t xml:space="preserve">recommend, and </w:t>
      </w:r>
      <w:r w:rsidR="009031E6" w:rsidRPr="00F73541">
        <w:rPr>
          <w:rFonts w:ascii="Open Sans" w:hAnsi="Open Sans" w:cs="Open Sans"/>
          <w:sz w:val="20"/>
          <w:szCs w:val="20"/>
          <w:lang w:val="en-ZA"/>
        </w:rPr>
        <w:t>can even</w:t>
      </w:r>
      <w:r w:rsidR="004C7500" w:rsidRPr="00F73541">
        <w:rPr>
          <w:rFonts w:ascii="Open Sans" w:hAnsi="Open Sans" w:cs="Open Sans"/>
          <w:sz w:val="20"/>
          <w:szCs w:val="20"/>
          <w:lang w:val="en-ZA"/>
        </w:rPr>
        <w:t xml:space="preserve"> </w:t>
      </w:r>
      <w:r w:rsidRPr="00F73541">
        <w:rPr>
          <w:rFonts w:ascii="Open Sans" w:hAnsi="Open Sans" w:cs="Open Sans"/>
          <w:sz w:val="20"/>
          <w:szCs w:val="20"/>
          <w:lang w:val="en-ZA"/>
        </w:rPr>
        <w:t>mandate</w:t>
      </w:r>
      <w:r w:rsidR="004C7500" w:rsidRPr="00F73541">
        <w:rPr>
          <w:rFonts w:ascii="Open Sans" w:hAnsi="Open Sans" w:cs="Open Sans"/>
          <w:sz w:val="20"/>
          <w:szCs w:val="20"/>
          <w:lang w:val="en-ZA"/>
        </w:rPr>
        <w:t>,</w:t>
      </w:r>
      <w:r w:rsidRPr="00F73541">
        <w:rPr>
          <w:rFonts w:ascii="Open Sans" w:hAnsi="Open Sans" w:cs="Open Sans"/>
          <w:sz w:val="20"/>
          <w:szCs w:val="20"/>
          <w:lang w:val="en-ZA"/>
        </w:rPr>
        <w:t xml:space="preserve"> insurer preferences, locking property owners into high-margin ecosystems that reward status quo over strategic review.</w:t>
      </w:r>
      <w:r w:rsidR="00DC44F7" w:rsidRPr="00F73541">
        <w:rPr>
          <w:rFonts w:ascii="Open Sans" w:hAnsi="Open Sans" w:cs="Open Sans"/>
          <w:sz w:val="20"/>
          <w:szCs w:val="20"/>
          <w:lang w:val="en-ZA"/>
        </w:rPr>
        <w:t xml:space="preserve"> With a</w:t>
      </w:r>
      <w:r w:rsidRPr="00F73541">
        <w:rPr>
          <w:rFonts w:ascii="Open Sans" w:hAnsi="Open Sans" w:cs="Open Sans"/>
          <w:sz w:val="20"/>
          <w:szCs w:val="20"/>
          <w:lang w:val="en-ZA"/>
        </w:rPr>
        <w:t xml:space="preserve"> captive market</w:t>
      </w:r>
      <w:r w:rsidR="00DC44F7" w:rsidRPr="00F73541">
        <w:rPr>
          <w:rFonts w:ascii="Open Sans" w:hAnsi="Open Sans" w:cs="Open Sans"/>
          <w:sz w:val="20"/>
          <w:szCs w:val="20"/>
          <w:lang w:val="en-ZA"/>
        </w:rPr>
        <w:t>, innovation is muted and efficiency sidelined.</w:t>
      </w:r>
    </w:p>
    <w:p w14:paraId="3511CBEC" w14:textId="56ADEB1E" w:rsidR="0095404C" w:rsidRPr="00F73541" w:rsidRDefault="0095404C" w:rsidP="0095404C">
      <w:pPr>
        <w:rPr>
          <w:rFonts w:ascii="Open Sans" w:hAnsi="Open Sans" w:cs="Open Sans"/>
          <w:sz w:val="20"/>
          <w:szCs w:val="20"/>
          <w:lang w:val="en-ZA"/>
        </w:rPr>
      </w:pPr>
      <w:r w:rsidRPr="00F73541">
        <w:rPr>
          <w:rFonts w:ascii="Open Sans" w:hAnsi="Open Sans" w:cs="Open Sans"/>
          <w:sz w:val="20"/>
          <w:szCs w:val="20"/>
          <w:lang w:val="en-ZA"/>
        </w:rPr>
        <w:t xml:space="preserve">When taxpayer-funded government buildings are included in this model, the call for transparency </w:t>
      </w:r>
      <w:r w:rsidR="00C422C4" w:rsidRPr="00F73541">
        <w:rPr>
          <w:rFonts w:ascii="Open Sans" w:hAnsi="Open Sans" w:cs="Open Sans"/>
          <w:sz w:val="20"/>
          <w:szCs w:val="20"/>
          <w:lang w:val="en-ZA"/>
        </w:rPr>
        <w:t>and data-driven risk</w:t>
      </w:r>
      <w:r w:rsidR="002E47CD" w:rsidRPr="00F73541">
        <w:rPr>
          <w:rFonts w:ascii="Open Sans" w:hAnsi="Open Sans" w:cs="Open Sans"/>
          <w:sz w:val="20"/>
          <w:szCs w:val="20"/>
          <w:lang w:val="en-ZA"/>
        </w:rPr>
        <w:t xml:space="preserve"> </w:t>
      </w:r>
      <w:r w:rsidR="00443B5E" w:rsidRPr="00F73541">
        <w:rPr>
          <w:rFonts w:ascii="Open Sans" w:hAnsi="Open Sans" w:cs="Open Sans"/>
          <w:sz w:val="20"/>
          <w:szCs w:val="20"/>
          <w:lang w:val="en-ZA"/>
        </w:rPr>
        <w:t>profiles</w:t>
      </w:r>
      <w:r w:rsidR="002E47CD" w:rsidRPr="00F73541">
        <w:rPr>
          <w:rFonts w:ascii="Open Sans" w:hAnsi="Open Sans" w:cs="Open Sans"/>
          <w:sz w:val="20"/>
          <w:szCs w:val="20"/>
          <w:lang w:val="en-ZA"/>
        </w:rPr>
        <w:t xml:space="preserve"> </w:t>
      </w:r>
      <w:r w:rsidRPr="00F73541">
        <w:rPr>
          <w:rFonts w:ascii="Open Sans" w:hAnsi="Open Sans" w:cs="Open Sans"/>
          <w:sz w:val="20"/>
          <w:szCs w:val="20"/>
          <w:lang w:val="en-ZA"/>
        </w:rPr>
        <w:t>becomes more than financial, it becomes</w:t>
      </w:r>
      <w:r w:rsidR="002E47CD" w:rsidRPr="00F73541">
        <w:rPr>
          <w:rFonts w:ascii="Open Sans" w:hAnsi="Open Sans" w:cs="Open Sans"/>
          <w:sz w:val="20"/>
          <w:szCs w:val="20"/>
          <w:lang w:val="en-ZA"/>
        </w:rPr>
        <w:t xml:space="preserve"> an</w:t>
      </w:r>
      <w:r w:rsidRPr="00F73541">
        <w:rPr>
          <w:rFonts w:ascii="Open Sans" w:hAnsi="Open Sans" w:cs="Open Sans"/>
          <w:sz w:val="20"/>
          <w:szCs w:val="20"/>
          <w:lang w:val="en-ZA"/>
        </w:rPr>
        <w:t xml:space="preserve"> ethical</w:t>
      </w:r>
      <w:r w:rsidR="0029042D" w:rsidRPr="00F73541">
        <w:rPr>
          <w:rFonts w:ascii="Open Sans" w:hAnsi="Open Sans" w:cs="Open Sans"/>
          <w:sz w:val="20"/>
          <w:szCs w:val="20"/>
          <w:lang w:val="en-ZA"/>
        </w:rPr>
        <w:t xml:space="preserve"> and fiscal imperative</w:t>
      </w:r>
      <w:r w:rsidRPr="00F73541">
        <w:rPr>
          <w:rFonts w:ascii="Open Sans" w:hAnsi="Open Sans" w:cs="Open Sans"/>
          <w:sz w:val="20"/>
          <w:szCs w:val="20"/>
          <w:lang w:val="en-ZA"/>
        </w:rPr>
        <w:t>.</w:t>
      </w:r>
    </w:p>
    <w:p w14:paraId="06C8E232" w14:textId="36CBE37E" w:rsidR="0095404C" w:rsidRPr="00F73541" w:rsidRDefault="00FE7522" w:rsidP="0095404C">
      <w:pPr>
        <w:rPr>
          <w:rFonts w:ascii="Open Sans" w:hAnsi="Open Sans" w:cs="Open Sans"/>
          <w:b/>
          <w:bCs/>
          <w:sz w:val="20"/>
          <w:szCs w:val="20"/>
          <w:lang w:val="en-ZA"/>
        </w:rPr>
      </w:pPr>
      <w:r w:rsidRPr="00F73541">
        <w:rPr>
          <w:rFonts w:ascii="Open Sans" w:hAnsi="Open Sans" w:cs="Open Sans"/>
          <w:b/>
          <w:bCs/>
          <w:sz w:val="20"/>
          <w:szCs w:val="20"/>
          <w:lang w:val="en-ZA"/>
        </w:rPr>
        <w:t>Insurance a</w:t>
      </w:r>
      <w:r w:rsidR="0095404C" w:rsidRPr="00F73541">
        <w:rPr>
          <w:rFonts w:ascii="Open Sans" w:hAnsi="Open Sans" w:cs="Open Sans"/>
          <w:b/>
          <w:bCs/>
          <w:sz w:val="20"/>
          <w:szCs w:val="20"/>
          <w:lang w:val="en-ZA"/>
        </w:rPr>
        <w:t>s a strategic lever</w:t>
      </w:r>
    </w:p>
    <w:p w14:paraId="639A5A40" w14:textId="5B6216DE" w:rsidR="0095404C" w:rsidRPr="00F73541" w:rsidRDefault="0095404C" w:rsidP="0095404C">
      <w:pPr>
        <w:rPr>
          <w:rFonts w:ascii="Open Sans" w:hAnsi="Open Sans" w:cs="Open Sans"/>
          <w:sz w:val="20"/>
          <w:szCs w:val="20"/>
          <w:lang w:val="en-ZA"/>
        </w:rPr>
      </w:pPr>
      <w:r w:rsidRPr="00F73541">
        <w:rPr>
          <w:rFonts w:ascii="Open Sans" w:hAnsi="Open Sans" w:cs="Open Sans"/>
          <w:sz w:val="20"/>
          <w:szCs w:val="20"/>
          <w:lang w:val="en-ZA"/>
        </w:rPr>
        <w:t xml:space="preserve">Cushman &amp; Wakefield | BROLL modelling indicates there are achievable savings of 8% to12% in </w:t>
      </w:r>
      <w:r w:rsidR="004C7500" w:rsidRPr="00F73541">
        <w:rPr>
          <w:rFonts w:ascii="Open Sans" w:hAnsi="Open Sans" w:cs="Open Sans"/>
          <w:sz w:val="20"/>
          <w:szCs w:val="20"/>
          <w:lang w:val="en-ZA"/>
        </w:rPr>
        <w:t xml:space="preserve">insurance </w:t>
      </w:r>
      <w:r w:rsidRPr="00F73541">
        <w:rPr>
          <w:rFonts w:ascii="Open Sans" w:hAnsi="Open Sans" w:cs="Open Sans"/>
          <w:sz w:val="20"/>
          <w:szCs w:val="20"/>
          <w:lang w:val="en-ZA"/>
        </w:rPr>
        <w:t xml:space="preserve">premium expenditure through better communication, strategic alignment and more </w:t>
      </w:r>
      <w:r w:rsidRPr="00F73541">
        <w:rPr>
          <w:rFonts w:ascii="Open Sans" w:hAnsi="Open Sans" w:cs="Open Sans"/>
          <w:sz w:val="20"/>
          <w:szCs w:val="20"/>
          <w:lang w:val="en-ZA"/>
        </w:rPr>
        <w:lastRenderedPageBreak/>
        <w:t>sophisticated data engagement. For a REIT paying</w:t>
      </w:r>
      <w:r w:rsidR="00C12124" w:rsidRPr="00F73541">
        <w:rPr>
          <w:rFonts w:ascii="Open Sans" w:hAnsi="Open Sans" w:cs="Open Sans"/>
          <w:sz w:val="20"/>
          <w:szCs w:val="20"/>
          <w:lang w:val="en-ZA"/>
        </w:rPr>
        <w:t xml:space="preserve">, say, </w:t>
      </w:r>
      <w:r w:rsidR="002F504B" w:rsidRPr="002F504B">
        <w:rPr>
          <w:rFonts w:ascii="Open Sans" w:hAnsi="Open Sans" w:cs="Open Sans"/>
          <w:sz w:val="20"/>
          <w:szCs w:val="20"/>
          <w:lang w:val="en-ZA"/>
        </w:rPr>
        <w:t xml:space="preserve">R 80 million </w:t>
      </w:r>
      <w:r w:rsidR="002F504B">
        <w:rPr>
          <w:rFonts w:ascii="Open Sans" w:hAnsi="Open Sans" w:cs="Open Sans"/>
          <w:sz w:val="20"/>
          <w:szCs w:val="20"/>
          <w:lang w:val="en-ZA"/>
        </w:rPr>
        <w:t xml:space="preserve">in </w:t>
      </w:r>
      <w:r w:rsidR="00F37955" w:rsidRPr="00F73541">
        <w:rPr>
          <w:rFonts w:ascii="Open Sans" w:hAnsi="Open Sans" w:cs="Open Sans"/>
          <w:sz w:val="20"/>
          <w:szCs w:val="20"/>
          <w:lang w:val="en-ZA"/>
        </w:rPr>
        <w:t xml:space="preserve">insurance premiums </w:t>
      </w:r>
      <w:r w:rsidRPr="00F73541">
        <w:rPr>
          <w:rFonts w:ascii="Open Sans" w:hAnsi="Open Sans" w:cs="Open Sans"/>
          <w:sz w:val="20"/>
          <w:szCs w:val="20"/>
          <w:lang w:val="en-ZA"/>
        </w:rPr>
        <w:t xml:space="preserve">annually, that translates to </w:t>
      </w:r>
      <w:r w:rsidR="002F504B" w:rsidRPr="002F504B">
        <w:rPr>
          <w:rFonts w:ascii="Open Sans" w:hAnsi="Open Sans" w:cs="Open Sans"/>
          <w:sz w:val="20"/>
          <w:szCs w:val="20"/>
          <w:lang w:val="en-ZA"/>
        </w:rPr>
        <w:t xml:space="preserve">R8,75 </w:t>
      </w:r>
      <w:proofErr w:type="gramStart"/>
      <w:r w:rsidR="002F504B" w:rsidRPr="002F504B">
        <w:rPr>
          <w:rFonts w:ascii="Open Sans" w:hAnsi="Open Sans" w:cs="Open Sans"/>
          <w:sz w:val="20"/>
          <w:szCs w:val="20"/>
          <w:lang w:val="en-ZA"/>
        </w:rPr>
        <w:t>Million</w:t>
      </w:r>
      <w:proofErr w:type="gramEnd"/>
      <w:r w:rsidR="002F504B">
        <w:rPr>
          <w:rFonts w:ascii="Open Sans" w:hAnsi="Open Sans" w:cs="Open Sans"/>
          <w:sz w:val="20"/>
          <w:szCs w:val="20"/>
          <w:lang w:val="en-ZA"/>
        </w:rPr>
        <w:t xml:space="preserve"> </w:t>
      </w:r>
      <w:r w:rsidR="002F504B" w:rsidRPr="002F504B">
        <w:rPr>
          <w:rFonts w:ascii="Open Sans" w:hAnsi="Open Sans" w:cs="Open Sans"/>
          <w:sz w:val="20"/>
          <w:szCs w:val="20"/>
          <w:lang w:val="en-ZA"/>
        </w:rPr>
        <w:t xml:space="preserve">in </w:t>
      </w:r>
      <w:r w:rsidRPr="00F73541">
        <w:rPr>
          <w:rFonts w:ascii="Open Sans" w:hAnsi="Open Sans" w:cs="Open Sans"/>
          <w:sz w:val="20"/>
          <w:szCs w:val="20"/>
          <w:lang w:val="en-ZA"/>
        </w:rPr>
        <w:t>year-one relief alone.</w:t>
      </w:r>
    </w:p>
    <w:p w14:paraId="33852B08" w14:textId="4CE61695" w:rsidR="0095404C" w:rsidRPr="00F73541" w:rsidRDefault="0095404C" w:rsidP="0095404C">
      <w:pPr>
        <w:rPr>
          <w:rFonts w:ascii="Open Sans" w:hAnsi="Open Sans" w:cs="Open Sans"/>
          <w:sz w:val="20"/>
          <w:szCs w:val="20"/>
          <w:lang w:val="en-ZA"/>
        </w:rPr>
      </w:pPr>
      <w:r w:rsidRPr="00F73541">
        <w:rPr>
          <w:rFonts w:ascii="Open Sans" w:hAnsi="Open Sans" w:cs="Open Sans"/>
          <w:sz w:val="20"/>
          <w:szCs w:val="20"/>
          <w:lang w:val="en-ZA"/>
        </w:rPr>
        <w:t xml:space="preserve">In an economy constrained on every side, where more </w:t>
      </w:r>
      <w:r w:rsidR="00C12124" w:rsidRPr="00F73541">
        <w:rPr>
          <w:rFonts w:ascii="Open Sans" w:hAnsi="Open Sans" w:cs="Open Sans"/>
          <w:sz w:val="20"/>
          <w:szCs w:val="20"/>
          <w:lang w:val="en-ZA"/>
        </w:rPr>
        <w:t xml:space="preserve">marketing </w:t>
      </w:r>
      <w:r w:rsidRPr="00F73541">
        <w:rPr>
          <w:rFonts w:ascii="Open Sans" w:hAnsi="Open Sans" w:cs="Open Sans"/>
          <w:sz w:val="20"/>
          <w:szCs w:val="20"/>
          <w:lang w:val="en-ZA"/>
        </w:rPr>
        <w:t xml:space="preserve">promotions or parking revenue </w:t>
      </w:r>
      <w:r w:rsidR="00C12124" w:rsidRPr="00F73541">
        <w:rPr>
          <w:rFonts w:ascii="Open Sans" w:hAnsi="Open Sans" w:cs="Open Sans"/>
          <w:sz w:val="20"/>
          <w:szCs w:val="20"/>
          <w:lang w:val="en-ZA"/>
        </w:rPr>
        <w:t xml:space="preserve">increases </w:t>
      </w:r>
      <w:r w:rsidRPr="00F73541">
        <w:rPr>
          <w:rFonts w:ascii="Open Sans" w:hAnsi="Open Sans" w:cs="Open Sans"/>
          <w:sz w:val="20"/>
          <w:szCs w:val="20"/>
          <w:lang w:val="en-ZA"/>
        </w:rPr>
        <w:t>can only take you so far, insurance stands out as one of the last controllable costs</w:t>
      </w:r>
      <w:r w:rsidR="003E3A29" w:rsidRPr="00F73541">
        <w:rPr>
          <w:rFonts w:ascii="Open Sans" w:hAnsi="Open Sans" w:cs="Open Sans"/>
          <w:sz w:val="20"/>
          <w:szCs w:val="20"/>
          <w:lang w:val="en-ZA"/>
        </w:rPr>
        <w:t xml:space="preserve"> for property</w:t>
      </w:r>
      <w:r w:rsidRPr="00F73541">
        <w:rPr>
          <w:rFonts w:ascii="Open Sans" w:hAnsi="Open Sans" w:cs="Open Sans"/>
          <w:sz w:val="20"/>
          <w:szCs w:val="20"/>
          <w:lang w:val="en-ZA"/>
        </w:rPr>
        <w:t xml:space="preserve">. Yet most CFOs </w:t>
      </w:r>
      <w:r w:rsidR="003E3A29" w:rsidRPr="00F73541">
        <w:rPr>
          <w:rFonts w:ascii="Open Sans" w:hAnsi="Open Sans" w:cs="Open Sans"/>
          <w:sz w:val="20"/>
          <w:szCs w:val="20"/>
          <w:lang w:val="en-ZA"/>
        </w:rPr>
        <w:t xml:space="preserve">are hesitant to </w:t>
      </w:r>
      <w:r w:rsidRPr="00F73541">
        <w:rPr>
          <w:rFonts w:ascii="Open Sans" w:hAnsi="Open Sans" w:cs="Open Sans"/>
          <w:sz w:val="20"/>
          <w:szCs w:val="20"/>
          <w:lang w:val="en-ZA"/>
        </w:rPr>
        <w:t xml:space="preserve">touch it. The fear of post-crisis blame looms large, and so </w:t>
      </w:r>
      <w:r w:rsidR="004C7500" w:rsidRPr="00F73541">
        <w:rPr>
          <w:rFonts w:ascii="Open Sans" w:hAnsi="Open Sans" w:cs="Open Sans"/>
          <w:sz w:val="20"/>
          <w:szCs w:val="20"/>
          <w:lang w:val="en-ZA"/>
        </w:rPr>
        <w:t>a ‘don’t’ fix it if it isn’t broken’ attitude ensure</w:t>
      </w:r>
      <w:r w:rsidR="00055BC3" w:rsidRPr="00F73541">
        <w:rPr>
          <w:rFonts w:ascii="Open Sans" w:hAnsi="Open Sans" w:cs="Open Sans"/>
          <w:sz w:val="20"/>
          <w:szCs w:val="20"/>
          <w:lang w:val="en-ZA"/>
        </w:rPr>
        <w:t>s</w:t>
      </w:r>
      <w:r w:rsidR="004C7500" w:rsidRPr="00F73541">
        <w:rPr>
          <w:rFonts w:ascii="Open Sans" w:hAnsi="Open Sans" w:cs="Open Sans"/>
          <w:sz w:val="20"/>
          <w:szCs w:val="20"/>
          <w:lang w:val="en-ZA"/>
        </w:rPr>
        <w:t xml:space="preserve"> </w:t>
      </w:r>
      <w:r w:rsidRPr="00F73541">
        <w:rPr>
          <w:rFonts w:ascii="Open Sans" w:hAnsi="Open Sans" w:cs="Open Sans"/>
          <w:sz w:val="20"/>
          <w:szCs w:val="20"/>
          <w:lang w:val="en-ZA"/>
        </w:rPr>
        <w:t>outdated models persist under the guise of prudence.</w:t>
      </w:r>
    </w:p>
    <w:p w14:paraId="39C788DC" w14:textId="231D1AFB" w:rsidR="00F37391" w:rsidRPr="00F73541" w:rsidRDefault="00F37391" w:rsidP="0095404C">
      <w:pPr>
        <w:rPr>
          <w:rFonts w:ascii="Open Sans" w:hAnsi="Open Sans" w:cs="Open Sans"/>
          <w:b/>
          <w:bCs/>
          <w:sz w:val="20"/>
          <w:szCs w:val="20"/>
          <w:lang w:val="en-ZA"/>
        </w:rPr>
      </w:pPr>
      <w:r w:rsidRPr="00F73541">
        <w:rPr>
          <w:rFonts w:ascii="Open Sans" w:hAnsi="Open Sans" w:cs="Open Sans"/>
          <w:b/>
          <w:bCs/>
          <w:sz w:val="20"/>
          <w:szCs w:val="20"/>
          <w:lang w:val="en-ZA"/>
        </w:rPr>
        <w:t xml:space="preserve">So, how </w:t>
      </w:r>
      <w:r w:rsidR="002D74D3" w:rsidRPr="00F73541">
        <w:rPr>
          <w:rFonts w:ascii="Open Sans" w:hAnsi="Open Sans" w:cs="Open Sans"/>
          <w:b/>
          <w:bCs/>
          <w:sz w:val="20"/>
          <w:szCs w:val="20"/>
          <w:lang w:val="en-ZA"/>
        </w:rPr>
        <w:t>do</w:t>
      </w:r>
      <w:r w:rsidRPr="00F73541">
        <w:rPr>
          <w:rFonts w:ascii="Open Sans" w:hAnsi="Open Sans" w:cs="Open Sans"/>
          <w:b/>
          <w:bCs/>
          <w:sz w:val="20"/>
          <w:szCs w:val="20"/>
          <w:lang w:val="en-ZA"/>
        </w:rPr>
        <w:t xml:space="preserve"> we break the cycle?</w:t>
      </w:r>
    </w:p>
    <w:p w14:paraId="73BB9368" w14:textId="1EC40E14" w:rsidR="008425DB" w:rsidRPr="00F73541" w:rsidRDefault="00C33223" w:rsidP="0095404C">
      <w:pPr>
        <w:rPr>
          <w:rFonts w:ascii="Open Sans" w:hAnsi="Open Sans" w:cs="Open Sans"/>
          <w:sz w:val="20"/>
          <w:szCs w:val="20"/>
          <w:lang w:val="en-ZA"/>
        </w:rPr>
      </w:pPr>
      <w:r w:rsidRPr="00F73541">
        <w:rPr>
          <w:rFonts w:ascii="Open Sans" w:hAnsi="Open Sans" w:cs="Open Sans"/>
          <w:sz w:val="20"/>
          <w:szCs w:val="20"/>
          <w:lang w:val="en-ZA"/>
        </w:rPr>
        <w:t xml:space="preserve">Unless we challenge the model, we remain bound by it. Change starts with </w:t>
      </w:r>
      <w:r w:rsidR="008425DB" w:rsidRPr="00F73541">
        <w:rPr>
          <w:rFonts w:ascii="Open Sans" w:hAnsi="Open Sans" w:cs="Open Sans"/>
          <w:sz w:val="20"/>
          <w:szCs w:val="20"/>
          <w:lang w:val="en-ZA"/>
        </w:rPr>
        <w:t xml:space="preserve">asking </w:t>
      </w:r>
      <w:r w:rsidR="006D7C38" w:rsidRPr="00F73541">
        <w:rPr>
          <w:rFonts w:ascii="Open Sans" w:hAnsi="Open Sans" w:cs="Open Sans"/>
          <w:sz w:val="20"/>
          <w:szCs w:val="20"/>
          <w:lang w:val="en-ZA"/>
        </w:rPr>
        <w:t xml:space="preserve">some </w:t>
      </w:r>
      <w:r w:rsidR="008425DB" w:rsidRPr="00F73541">
        <w:rPr>
          <w:rFonts w:ascii="Open Sans" w:hAnsi="Open Sans" w:cs="Open Sans"/>
          <w:sz w:val="20"/>
          <w:szCs w:val="20"/>
          <w:lang w:val="en-ZA"/>
        </w:rPr>
        <w:t>tough questions:</w:t>
      </w:r>
    </w:p>
    <w:p w14:paraId="5E95ED57" w14:textId="741BC82C" w:rsidR="0095404C" w:rsidRPr="00F73541" w:rsidRDefault="0095404C" w:rsidP="0095404C">
      <w:pPr>
        <w:numPr>
          <w:ilvl w:val="0"/>
          <w:numId w:val="1"/>
        </w:numPr>
        <w:tabs>
          <w:tab w:val="clear" w:pos="360"/>
          <w:tab w:val="num" w:pos="720"/>
        </w:tabs>
        <w:rPr>
          <w:rFonts w:ascii="Open Sans" w:hAnsi="Open Sans" w:cs="Open Sans"/>
          <w:sz w:val="20"/>
          <w:szCs w:val="20"/>
          <w:lang w:val="en-ZA"/>
        </w:rPr>
      </w:pPr>
      <w:r w:rsidRPr="00F73541">
        <w:rPr>
          <w:rFonts w:ascii="Open Sans" w:hAnsi="Open Sans" w:cs="Open Sans"/>
          <w:sz w:val="20"/>
          <w:szCs w:val="20"/>
          <w:lang w:val="en-ZA"/>
        </w:rPr>
        <w:t>Why aren’t we diversifying our reinsurance sources</w:t>
      </w:r>
      <w:r w:rsidR="00F37391" w:rsidRPr="00F73541">
        <w:rPr>
          <w:rFonts w:ascii="Open Sans" w:hAnsi="Open Sans" w:cs="Open Sans"/>
          <w:sz w:val="20"/>
          <w:szCs w:val="20"/>
          <w:lang w:val="en-ZA"/>
        </w:rPr>
        <w:t xml:space="preserve">, for instance </w:t>
      </w:r>
      <w:r w:rsidRPr="00F73541">
        <w:rPr>
          <w:rFonts w:ascii="Open Sans" w:hAnsi="Open Sans" w:cs="Open Sans"/>
          <w:sz w:val="20"/>
          <w:szCs w:val="20"/>
          <w:lang w:val="en-ZA"/>
        </w:rPr>
        <w:t>into Asia</w:t>
      </w:r>
      <w:r w:rsidR="00F37391" w:rsidRPr="00F73541">
        <w:rPr>
          <w:rFonts w:ascii="Open Sans" w:hAnsi="Open Sans" w:cs="Open Sans"/>
          <w:sz w:val="20"/>
          <w:szCs w:val="20"/>
          <w:lang w:val="en-ZA"/>
        </w:rPr>
        <w:t xml:space="preserve">, </w:t>
      </w:r>
      <w:r w:rsidRPr="00F73541">
        <w:rPr>
          <w:rFonts w:ascii="Open Sans" w:hAnsi="Open Sans" w:cs="Open Sans"/>
          <w:sz w:val="20"/>
          <w:szCs w:val="20"/>
          <w:lang w:val="en-ZA"/>
        </w:rPr>
        <w:t>to inject competitive pressure?</w:t>
      </w:r>
    </w:p>
    <w:p w14:paraId="38BF188B" w14:textId="77777777" w:rsidR="0095404C" w:rsidRPr="00F73541" w:rsidRDefault="0095404C" w:rsidP="0095404C">
      <w:pPr>
        <w:numPr>
          <w:ilvl w:val="0"/>
          <w:numId w:val="1"/>
        </w:numPr>
        <w:tabs>
          <w:tab w:val="clear" w:pos="360"/>
          <w:tab w:val="num" w:pos="720"/>
        </w:tabs>
        <w:rPr>
          <w:rFonts w:ascii="Open Sans" w:hAnsi="Open Sans" w:cs="Open Sans"/>
          <w:sz w:val="20"/>
          <w:szCs w:val="20"/>
          <w:lang w:val="en-ZA"/>
        </w:rPr>
      </w:pPr>
      <w:r w:rsidRPr="00F73541">
        <w:rPr>
          <w:rFonts w:ascii="Open Sans" w:hAnsi="Open Sans" w:cs="Open Sans"/>
          <w:sz w:val="20"/>
          <w:szCs w:val="20"/>
          <w:lang w:val="en-ZA"/>
        </w:rPr>
        <w:t>Why do we accept decades-old syndicate defaults without contest?</w:t>
      </w:r>
    </w:p>
    <w:p w14:paraId="161D6297" w14:textId="490CD63D" w:rsidR="0095404C" w:rsidRPr="00F73541" w:rsidRDefault="0095404C" w:rsidP="0095404C">
      <w:pPr>
        <w:numPr>
          <w:ilvl w:val="0"/>
          <w:numId w:val="1"/>
        </w:numPr>
        <w:tabs>
          <w:tab w:val="clear" w:pos="360"/>
          <w:tab w:val="num" w:pos="720"/>
        </w:tabs>
        <w:rPr>
          <w:rFonts w:ascii="Open Sans" w:hAnsi="Open Sans" w:cs="Open Sans"/>
          <w:sz w:val="20"/>
          <w:szCs w:val="20"/>
          <w:lang w:val="en-ZA"/>
        </w:rPr>
      </w:pPr>
      <w:r w:rsidRPr="00F73541">
        <w:rPr>
          <w:rFonts w:ascii="Open Sans" w:hAnsi="Open Sans" w:cs="Open Sans"/>
          <w:sz w:val="20"/>
          <w:szCs w:val="20"/>
          <w:lang w:val="en-ZA"/>
        </w:rPr>
        <w:t>Why has the sector resisted innovation in</w:t>
      </w:r>
      <w:r w:rsidR="00867FAF" w:rsidRPr="00F73541">
        <w:rPr>
          <w:rFonts w:ascii="Open Sans" w:hAnsi="Open Sans" w:cs="Open Sans"/>
          <w:sz w:val="20"/>
          <w:szCs w:val="20"/>
          <w:lang w:val="en-ZA"/>
        </w:rPr>
        <w:t xml:space="preserve"> data and</w:t>
      </w:r>
      <w:r w:rsidRPr="00F73541">
        <w:rPr>
          <w:rFonts w:ascii="Open Sans" w:hAnsi="Open Sans" w:cs="Open Sans"/>
          <w:sz w:val="20"/>
          <w:szCs w:val="20"/>
          <w:lang w:val="en-ZA"/>
        </w:rPr>
        <w:t xml:space="preserve"> risk structuring?</w:t>
      </w:r>
    </w:p>
    <w:p w14:paraId="65E0B5DD" w14:textId="695605C5" w:rsidR="0095404C" w:rsidRPr="00F73541" w:rsidRDefault="0095404C" w:rsidP="0095404C">
      <w:pPr>
        <w:rPr>
          <w:rFonts w:ascii="Open Sans" w:hAnsi="Open Sans" w:cs="Open Sans"/>
          <w:sz w:val="20"/>
          <w:szCs w:val="20"/>
          <w:lang w:val="en-ZA"/>
        </w:rPr>
      </w:pPr>
      <w:r w:rsidRPr="00F73541">
        <w:rPr>
          <w:rFonts w:ascii="Open Sans" w:hAnsi="Open Sans" w:cs="Open Sans"/>
          <w:sz w:val="20"/>
          <w:szCs w:val="20"/>
          <w:lang w:val="en-ZA"/>
        </w:rPr>
        <w:t xml:space="preserve">These </w:t>
      </w:r>
      <w:r w:rsidR="00F37391" w:rsidRPr="00F73541">
        <w:rPr>
          <w:rFonts w:ascii="Open Sans" w:hAnsi="Open Sans" w:cs="Open Sans"/>
          <w:sz w:val="20"/>
          <w:szCs w:val="20"/>
          <w:lang w:val="en-ZA"/>
        </w:rPr>
        <w:t xml:space="preserve">questions are </w:t>
      </w:r>
      <w:r w:rsidRPr="00F73541">
        <w:rPr>
          <w:rFonts w:ascii="Open Sans" w:hAnsi="Open Sans" w:cs="Open Sans"/>
          <w:sz w:val="20"/>
          <w:szCs w:val="20"/>
          <w:lang w:val="en-ZA"/>
        </w:rPr>
        <w:t>calls to action</w:t>
      </w:r>
      <w:r w:rsidR="00C33223" w:rsidRPr="00F73541">
        <w:rPr>
          <w:rFonts w:ascii="Open Sans" w:hAnsi="Open Sans" w:cs="Open Sans"/>
          <w:sz w:val="20"/>
          <w:szCs w:val="20"/>
          <w:lang w:val="en-ZA"/>
        </w:rPr>
        <w:t xml:space="preserve">. </w:t>
      </w:r>
      <w:r w:rsidR="00B2059D" w:rsidRPr="00F73541">
        <w:rPr>
          <w:rFonts w:ascii="Open Sans" w:hAnsi="Open Sans" w:cs="Open Sans"/>
          <w:sz w:val="20"/>
          <w:szCs w:val="20"/>
          <w:lang w:val="en-ZA"/>
        </w:rPr>
        <w:t>We’re not suggesting</w:t>
      </w:r>
      <w:r w:rsidRPr="00F73541">
        <w:rPr>
          <w:rFonts w:ascii="Open Sans" w:hAnsi="Open Sans" w:cs="Open Sans"/>
          <w:sz w:val="20"/>
          <w:szCs w:val="20"/>
          <w:lang w:val="en-ZA"/>
        </w:rPr>
        <w:t xml:space="preserve"> burning bridges, </w:t>
      </w:r>
      <w:r w:rsidR="00B2059D" w:rsidRPr="00F73541">
        <w:rPr>
          <w:rFonts w:ascii="Open Sans" w:hAnsi="Open Sans" w:cs="Open Sans"/>
          <w:sz w:val="20"/>
          <w:szCs w:val="20"/>
          <w:lang w:val="en-ZA"/>
        </w:rPr>
        <w:t>but we are</w:t>
      </w:r>
      <w:r w:rsidR="00890F20" w:rsidRPr="00F73541">
        <w:rPr>
          <w:rFonts w:ascii="Open Sans" w:hAnsi="Open Sans" w:cs="Open Sans"/>
          <w:sz w:val="20"/>
          <w:szCs w:val="20"/>
          <w:lang w:val="en-ZA"/>
        </w:rPr>
        <w:t xml:space="preserve"> endorsing</w:t>
      </w:r>
      <w:r w:rsidRPr="00F73541">
        <w:rPr>
          <w:rFonts w:ascii="Open Sans" w:hAnsi="Open Sans" w:cs="Open Sans"/>
          <w:sz w:val="20"/>
          <w:szCs w:val="20"/>
          <w:lang w:val="en-ZA"/>
        </w:rPr>
        <w:t xml:space="preserve"> building better ones. The</w:t>
      </w:r>
      <w:r w:rsidR="00F37391" w:rsidRPr="00F73541">
        <w:rPr>
          <w:rFonts w:ascii="Open Sans" w:hAnsi="Open Sans" w:cs="Open Sans"/>
          <w:sz w:val="20"/>
          <w:szCs w:val="20"/>
          <w:lang w:val="en-ZA"/>
        </w:rPr>
        <w:t xml:space="preserve"> real estate</w:t>
      </w:r>
      <w:r w:rsidRPr="00F73541">
        <w:rPr>
          <w:rFonts w:ascii="Open Sans" w:hAnsi="Open Sans" w:cs="Open Sans"/>
          <w:sz w:val="20"/>
          <w:szCs w:val="20"/>
          <w:lang w:val="en-ZA"/>
        </w:rPr>
        <w:t xml:space="preserve"> insurance</w:t>
      </w:r>
      <w:r w:rsidR="00F37391" w:rsidRPr="00F73541">
        <w:rPr>
          <w:rFonts w:ascii="Open Sans" w:hAnsi="Open Sans" w:cs="Open Sans"/>
          <w:sz w:val="20"/>
          <w:szCs w:val="20"/>
          <w:lang w:val="en-ZA"/>
        </w:rPr>
        <w:t xml:space="preserve"> </w:t>
      </w:r>
      <w:r w:rsidRPr="00F73541">
        <w:rPr>
          <w:rFonts w:ascii="Open Sans" w:hAnsi="Open Sans" w:cs="Open Sans"/>
          <w:sz w:val="20"/>
          <w:szCs w:val="20"/>
          <w:lang w:val="en-ZA"/>
        </w:rPr>
        <w:t>of the future must be data-forward</w:t>
      </w:r>
      <w:r w:rsidR="00F37391" w:rsidRPr="00F73541">
        <w:rPr>
          <w:rFonts w:ascii="Open Sans" w:hAnsi="Open Sans" w:cs="Open Sans"/>
          <w:sz w:val="20"/>
          <w:szCs w:val="20"/>
          <w:lang w:val="en-ZA"/>
        </w:rPr>
        <w:t>, enabling</w:t>
      </w:r>
      <w:r w:rsidRPr="00F73541">
        <w:rPr>
          <w:rFonts w:ascii="Open Sans" w:hAnsi="Open Sans" w:cs="Open Sans"/>
          <w:sz w:val="20"/>
          <w:szCs w:val="20"/>
          <w:lang w:val="en-ZA"/>
        </w:rPr>
        <w:t xml:space="preserve"> and locally aligned.</w:t>
      </w:r>
    </w:p>
    <w:p w14:paraId="74205021" w14:textId="3711EBA6" w:rsidR="0059232D" w:rsidRPr="00F73541" w:rsidRDefault="00C33223" w:rsidP="0095404C">
      <w:pPr>
        <w:rPr>
          <w:rFonts w:ascii="Open Sans" w:hAnsi="Open Sans" w:cs="Open Sans"/>
          <w:sz w:val="20"/>
          <w:szCs w:val="20"/>
          <w:lang w:val="en-ZA"/>
        </w:rPr>
      </w:pPr>
      <w:r w:rsidRPr="00F73541">
        <w:rPr>
          <w:rFonts w:ascii="Open Sans" w:hAnsi="Open Sans" w:cs="Open Sans"/>
          <w:sz w:val="20"/>
          <w:szCs w:val="20"/>
          <w:lang w:val="en-ZA"/>
        </w:rPr>
        <w:t xml:space="preserve">There’s </w:t>
      </w:r>
      <w:r w:rsidR="0059232D" w:rsidRPr="00F73541">
        <w:rPr>
          <w:rFonts w:ascii="Open Sans" w:hAnsi="Open Sans" w:cs="Open Sans"/>
          <w:sz w:val="20"/>
          <w:szCs w:val="20"/>
          <w:lang w:val="en-ZA"/>
        </w:rPr>
        <w:t>a</w:t>
      </w:r>
      <w:r w:rsidR="00D65725" w:rsidRPr="00F73541">
        <w:rPr>
          <w:rFonts w:ascii="Open Sans" w:hAnsi="Open Sans" w:cs="Open Sans"/>
          <w:sz w:val="20"/>
          <w:szCs w:val="20"/>
          <w:lang w:val="en-ZA"/>
        </w:rPr>
        <w:t xml:space="preserve"> valuable opportunity for</w:t>
      </w:r>
      <w:r w:rsidR="002F290B" w:rsidRPr="00F73541">
        <w:rPr>
          <w:rFonts w:ascii="Open Sans" w:hAnsi="Open Sans" w:cs="Open Sans"/>
          <w:sz w:val="20"/>
          <w:szCs w:val="20"/>
          <w:lang w:val="en-ZA"/>
        </w:rPr>
        <w:t xml:space="preserve"> </w:t>
      </w:r>
      <w:r w:rsidR="00C51C19" w:rsidRPr="00F73541">
        <w:rPr>
          <w:rFonts w:ascii="Open Sans" w:hAnsi="Open Sans" w:cs="Open Sans"/>
          <w:sz w:val="20"/>
          <w:szCs w:val="20"/>
          <w:lang w:val="en-ZA"/>
        </w:rPr>
        <w:t>l</w:t>
      </w:r>
      <w:r w:rsidR="0095404C" w:rsidRPr="00F73541">
        <w:rPr>
          <w:rFonts w:ascii="Open Sans" w:hAnsi="Open Sans" w:cs="Open Sans"/>
          <w:sz w:val="20"/>
          <w:szCs w:val="20"/>
          <w:lang w:val="en-ZA"/>
        </w:rPr>
        <w:t>eading landlords</w:t>
      </w:r>
      <w:r w:rsidR="00C51C19" w:rsidRPr="00F73541">
        <w:rPr>
          <w:rFonts w:ascii="Open Sans" w:hAnsi="Open Sans" w:cs="Open Sans"/>
          <w:sz w:val="20"/>
          <w:szCs w:val="20"/>
          <w:lang w:val="en-ZA"/>
        </w:rPr>
        <w:t xml:space="preserve"> </w:t>
      </w:r>
      <w:r w:rsidR="00767B10" w:rsidRPr="00F73541">
        <w:rPr>
          <w:rFonts w:ascii="Open Sans" w:hAnsi="Open Sans" w:cs="Open Sans"/>
          <w:sz w:val="20"/>
          <w:szCs w:val="20"/>
          <w:lang w:val="en-ZA"/>
        </w:rPr>
        <w:t>to</w:t>
      </w:r>
      <w:r w:rsidR="002F290B" w:rsidRPr="00F73541">
        <w:rPr>
          <w:rFonts w:ascii="Open Sans" w:hAnsi="Open Sans" w:cs="Open Sans"/>
          <w:sz w:val="20"/>
          <w:szCs w:val="20"/>
          <w:lang w:val="en-ZA"/>
        </w:rPr>
        <w:t xml:space="preserve"> redefine</w:t>
      </w:r>
      <w:r w:rsidR="00C51C19" w:rsidRPr="00F73541">
        <w:rPr>
          <w:rFonts w:ascii="Open Sans" w:hAnsi="Open Sans" w:cs="Open Sans"/>
          <w:sz w:val="20"/>
          <w:szCs w:val="20"/>
          <w:lang w:val="en-ZA"/>
        </w:rPr>
        <w:t xml:space="preserve"> risk as a strategic enable</w:t>
      </w:r>
      <w:r w:rsidR="007D571F" w:rsidRPr="00F73541">
        <w:rPr>
          <w:rFonts w:ascii="Open Sans" w:hAnsi="Open Sans" w:cs="Open Sans"/>
          <w:sz w:val="20"/>
          <w:szCs w:val="20"/>
          <w:lang w:val="en-ZA"/>
        </w:rPr>
        <w:t>r</w:t>
      </w:r>
      <w:r w:rsidR="0059232D" w:rsidRPr="00F73541">
        <w:rPr>
          <w:rFonts w:ascii="Open Sans" w:hAnsi="Open Sans" w:cs="Open Sans"/>
          <w:sz w:val="20"/>
          <w:szCs w:val="20"/>
          <w:lang w:val="en-ZA"/>
        </w:rPr>
        <w:t xml:space="preserve">, </w:t>
      </w:r>
      <w:r w:rsidR="000D4DAB" w:rsidRPr="00F73541">
        <w:rPr>
          <w:rFonts w:ascii="Open Sans" w:hAnsi="Open Sans" w:cs="Open Sans"/>
          <w:sz w:val="20"/>
          <w:szCs w:val="20"/>
          <w:lang w:val="en-ZA"/>
        </w:rPr>
        <w:t>and shift insurance</w:t>
      </w:r>
      <w:r w:rsidR="00767B10" w:rsidRPr="00F73541">
        <w:rPr>
          <w:rFonts w:ascii="Open Sans" w:hAnsi="Open Sans" w:cs="Open Sans"/>
          <w:sz w:val="20"/>
          <w:szCs w:val="20"/>
          <w:lang w:val="en-ZA"/>
        </w:rPr>
        <w:t xml:space="preserve"> to</w:t>
      </w:r>
      <w:r w:rsidR="0095404C" w:rsidRPr="00F73541">
        <w:rPr>
          <w:rFonts w:ascii="Open Sans" w:hAnsi="Open Sans" w:cs="Open Sans"/>
          <w:sz w:val="20"/>
          <w:szCs w:val="20"/>
          <w:lang w:val="en-ZA"/>
        </w:rPr>
        <w:t xml:space="preserve"> a board-level conversation</w:t>
      </w:r>
      <w:r w:rsidR="0059232D" w:rsidRPr="00F73541">
        <w:rPr>
          <w:rFonts w:ascii="Open Sans" w:hAnsi="Open Sans" w:cs="Open Sans"/>
          <w:sz w:val="20"/>
          <w:szCs w:val="20"/>
          <w:lang w:val="en-ZA"/>
        </w:rPr>
        <w:t xml:space="preserve"> rather than</w:t>
      </w:r>
      <w:r w:rsidR="0095404C" w:rsidRPr="00F73541">
        <w:rPr>
          <w:rFonts w:ascii="Open Sans" w:hAnsi="Open Sans" w:cs="Open Sans"/>
          <w:sz w:val="20"/>
          <w:szCs w:val="20"/>
          <w:lang w:val="en-ZA"/>
        </w:rPr>
        <w:t xml:space="preserve"> an admin expense.</w:t>
      </w:r>
    </w:p>
    <w:p w14:paraId="305DB08C" w14:textId="53C1F4D7" w:rsidR="0095404C" w:rsidRPr="00F73541" w:rsidRDefault="0095404C" w:rsidP="0095404C">
      <w:pPr>
        <w:rPr>
          <w:rFonts w:ascii="Open Sans" w:hAnsi="Open Sans" w:cs="Open Sans"/>
          <w:sz w:val="20"/>
          <w:szCs w:val="20"/>
          <w:lang w:val="en-ZA"/>
        </w:rPr>
      </w:pPr>
      <w:r w:rsidRPr="00F73541">
        <w:rPr>
          <w:rFonts w:ascii="Open Sans" w:hAnsi="Open Sans" w:cs="Open Sans"/>
          <w:sz w:val="20"/>
          <w:szCs w:val="20"/>
          <w:lang w:val="en-ZA"/>
        </w:rPr>
        <w:t>For those still in wait-and-see mode, consider this: regulatory tightening, investor scrutiny or another market shock could force change faster than you’re ready for.</w:t>
      </w:r>
    </w:p>
    <w:p w14:paraId="69EC9C81" w14:textId="2AB461B1" w:rsidR="008A3D59" w:rsidRPr="00F73541" w:rsidRDefault="00E51FD2" w:rsidP="0095404C">
      <w:pPr>
        <w:rPr>
          <w:rFonts w:ascii="Open Sans" w:hAnsi="Open Sans" w:cs="Open Sans"/>
          <w:sz w:val="20"/>
          <w:szCs w:val="20"/>
          <w:lang w:val="en-ZA"/>
        </w:rPr>
      </w:pPr>
      <w:r w:rsidRPr="00F73541">
        <w:rPr>
          <w:rFonts w:ascii="Open Sans" w:hAnsi="Open Sans" w:cs="Open Sans"/>
          <w:sz w:val="20"/>
          <w:szCs w:val="20"/>
          <w:lang w:val="en-ZA"/>
        </w:rPr>
        <w:t>T</w:t>
      </w:r>
      <w:r w:rsidR="0095404C" w:rsidRPr="00F73541">
        <w:rPr>
          <w:rFonts w:ascii="Open Sans" w:hAnsi="Open Sans" w:cs="Open Sans"/>
          <w:sz w:val="20"/>
          <w:szCs w:val="20"/>
          <w:lang w:val="en-ZA"/>
        </w:rPr>
        <w:t xml:space="preserve">hose who act </w:t>
      </w:r>
      <w:r w:rsidR="000D4DAB" w:rsidRPr="00F73541">
        <w:rPr>
          <w:rFonts w:ascii="Open Sans" w:hAnsi="Open Sans" w:cs="Open Sans"/>
          <w:sz w:val="20"/>
          <w:szCs w:val="20"/>
          <w:lang w:val="en-ZA"/>
        </w:rPr>
        <w:t xml:space="preserve">quickly </w:t>
      </w:r>
      <w:r w:rsidRPr="00F73541">
        <w:rPr>
          <w:rFonts w:ascii="Open Sans" w:hAnsi="Open Sans" w:cs="Open Sans"/>
          <w:sz w:val="20"/>
          <w:szCs w:val="20"/>
          <w:lang w:val="en-ZA"/>
        </w:rPr>
        <w:t xml:space="preserve">will do more than save </w:t>
      </w:r>
      <w:r w:rsidR="000D4DAB" w:rsidRPr="00F73541">
        <w:rPr>
          <w:rFonts w:ascii="Open Sans" w:hAnsi="Open Sans" w:cs="Open Sans"/>
          <w:sz w:val="20"/>
          <w:szCs w:val="20"/>
          <w:lang w:val="en-ZA"/>
        </w:rPr>
        <w:t>millions, th</w:t>
      </w:r>
      <w:r w:rsidR="0095404C" w:rsidRPr="00F73541">
        <w:rPr>
          <w:rFonts w:ascii="Open Sans" w:hAnsi="Open Sans" w:cs="Open Sans"/>
          <w:sz w:val="20"/>
          <w:szCs w:val="20"/>
          <w:lang w:val="en-ZA"/>
        </w:rPr>
        <w:t xml:space="preserve">ey’ll be pioneering a smarter, fairer way to price, share, and manage risk across </w:t>
      </w:r>
      <w:r w:rsidR="00C33223" w:rsidRPr="00F73541">
        <w:rPr>
          <w:rFonts w:ascii="Open Sans" w:hAnsi="Open Sans" w:cs="Open Sans"/>
          <w:sz w:val="20"/>
          <w:szCs w:val="20"/>
          <w:lang w:val="en-ZA"/>
        </w:rPr>
        <w:t xml:space="preserve">South </w:t>
      </w:r>
      <w:r w:rsidR="0095404C" w:rsidRPr="00F73541">
        <w:rPr>
          <w:rFonts w:ascii="Open Sans" w:hAnsi="Open Sans" w:cs="Open Sans"/>
          <w:sz w:val="20"/>
          <w:szCs w:val="20"/>
          <w:lang w:val="en-ZA"/>
        </w:rPr>
        <w:t>Africa’s built environment.</w:t>
      </w:r>
    </w:p>
    <w:p w14:paraId="5C8FA5AB" w14:textId="5A5448D8" w:rsidR="0095404C" w:rsidRPr="00F73541" w:rsidRDefault="008A3D59" w:rsidP="00F73541">
      <w:pPr>
        <w:jc w:val="center"/>
        <w:rPr>
          <w:rFonts w:ascii="Open Sans" w:hAnsi="Open Sans" w:cs="Open Sans"/>
          <w:b/>
          <w:bCs/>
          <w:sz w:val="20"/>
          <w:szCs w:val="20"/>
          <w:lang w:val="en-ZA"/>
        </w:rPr>
      </w:pPr>
      <w:r w:rsidRPr="00F73541">
        <w:rPr>
          <w:rFonts w:ascii="Open Sans" w:hAnsi="Open Sans" w:cs="Open Sans"/>
          <w:b/>
          <w:bCs/>
          <w:sz w:val="20"/>
          <w:szCs w:val="20"/>
          <w:lang w:val="en-ZA"/>
        </w:rPr>
        <w:t>…/ends</w:t>
      </w:r>
    </w:p>
    <w:p w14:paraId="6585E50A" w14:textId="77777777" w:rsidR="00F73541" w:rsidRPr="004A5758" w:rsidRDefault="00F73541" w:rsidP="00F73541">
      <w:pPr>
        <w:spacing w:after="0"/>
        <w:rPr>
          <w:rFonts w:ascii="Open Sans" w:hAnsi="Open Sans" w:cs="Open Sans"/>
          <w:b/>
          <w:bCs/>
          <w:sz w:val="20"/>
          <w:szCs w:val="20"/>
          <w:lang w:val="en-ZA"/>
        </w:rPr>
      </w:pPr>
      <w:r w:rsidRPr="004A5758">
        <w:rPr>
          <w:rFonts w:ascii="Open Sans" w:hAnsi="Open Sans" w:cs="Open Sans"/>
          <w:b/>
          <w:bCs/>
          <w:sz w:val="20"/>
          <w:szCs w:val="20"/>
          <w:lang w:val="en-ZA"/>
        </w:rPr>
        <w:t>ABOUT CUSHMAN &amp; WAKEFIELD | BROLL:</w:t>
      </w:r>
    </w:p>
    <w:p w14:paraId="5CB09675" w14:textId="77777777" w:rsidR="00F73541" w:rsidRPr="004A5758" w:rsidRDefault="00F73541" w:rsidP="00F73541">
      <w:pPr>
        <w:spacing w:after="0"/>
        <w:rPr>
          <w:rFonts w:ascii="Open Sans" w:hAnsi="Open Sans" w:cs="Open Sans"/>
          <w:sz w:val="20"/>
          <w:szCs w:val="20"/>
        </w:rPr>
      </w:pPr>
      <w:r w:rsidRPr="004A5758">
        <w:rPr>
          <w:rFonts w:ascii="Open Sans" w:hAnsi="Open Sans" w:cs="Open Sans"/>
          <w:sz w:val="20"/>
          <w:szCs w:val="20"/>
        </w:rPr>
        <w:t>As a leader in property, Cushman &amp; Wakefield | BROLL designs, delivers and manages real estate solutions to achieve business goals.</w:t>
      </w:r>
      <w:r w:rsidRPr="004A5758">
        <w:rPr>
          <w:rFonts w:ascii="Open Sans" w:hAnsi="Open Sans" w:cs="Open Sans"/>
          <w:b/>
          <w:bCs/>
          <w:sz w:val="20"/>
          <w:szCs w:val="20"/>
        </w:rPr>
        <w:t xml:space="preserve"> </w:t>
      </w:r>
      <w:r w:rsidRPr="004A5758">
        <w:rPr>
          <w:rFonts w:ascii="Open Sans" w:hAnsi="Open Sans" w:cs="Open Sans"/>
          <w:sz w:val="20"/>
          <w:szCs w:val="20"/>
        </w:rPr>
        <w:t xml:space="preserve">We create value across all sectors with expertise, experience and cutting-edge technology. Our proven results in seven African regional hubs are driven by highly specialised real estate intelligence, a network of skilled professionals, and insight gained from years of delivering success to many of the largest corporates in Africa. The exclusive African affiliation of Cushman &amp; Wakefield and Broll Property Group combines resources from a global real estate services leader with a market-leading track record of African operations. Our corporate real estate services and end-to-end solutions prepare our clients for what’s next. Visit </w:t>
      </w:r>
      <w:hyperlink r:id="rId7" w:history="1">
        <w:r w:rsidRPr="004A5758">
          <w:rPr>
            <w:rStyle w:val="Hyperlink"/>
            <w:rFonts w:ascii="Open Sans" w:hAnsi="Open Sans" w:cs="Open Sans"/>
            <w:sz w:val="20"/>
            <w:szCs w:val="20"/>
          </w:rPr>
          <w:t>cwbroll.com</w:t>
        </w:r>
      </w:hyperlink>
      <w:r w:rsidRPr="004A5758">
        <w:rPr>
          <w:rFonts w:ascii="Open Sans" w:hAnsi="Open Sans" w:cs="Open Sans"/>
          <w:sz w:val="20"/>
          <w:szCs w:val="20"/>
        </w:rPr>
        <w:t xml:space="preserve"> for more information. Connect with us on </w:t>
      </w:r>
      <w:hyperlink r:id="rId8" w:history="1">
        <w:r w:rsidRPr="004A5758">
          <w:rPr>
            <w:rStyle w:val="Hyperlink"/>
            <w:rFonts w:ascii="Open Sans" w:hAnsi="Open Sans" w:cs="Open Sans"/>
            <w:sz w:val="20"/>
            <w:szCs w:val="20"/>
          </w:rPr>
          <w:t>Facebook</w:t>
        </w:r>
      </w:hyperlink>
      <w:r w:rsidRPr="004A5758">
        <w:rPr>
          <w:rFonts w:ascii="Open Sans" w:hAnsi="Open Sans" w:cs="Open Sans"/>
          <w:sz w:val="20"/>
          <w:szCs w:val="20"/>
        </w:rPr>
        <w:t xml:space="preserve">, </w:t>
      </w:r>
      <w:hyperlink r:id="rId9" w:history="1">
        <w:r w:rsidRPr="004A5758">
          <w:rPr>
            <w:rStyle w:val="Hyperlink"/>
            <w:rFonts w:ascii="Open Sans" w:hAnsi="Open Sans" w:cs="Open Sans"/>
            <w:sz w:val="20"/>
            <w:szCs w:val="20"/>
          </w:rPr>
          <w:t>LinkedIn</w:t>
        </w:r>
      </w:hyperlink>
      <w:r w:rsidRPr="004A5758">
        <w:rPr>
          <w:rFonts w:ascii="Open Sans" w:hAnsi="Open Sans" w:cs="Open Sans"/>
          <w:sz w:val="20"/>
          <w:szCs w:val="20"/>
        </w:rPr>
        <w:t xml:space="preserve"> and </w:t>
      </w:r>
      <w:hyperlink r:id="rId10" w:history="1">
        <w:r w:rsidRPr="004A5758">
          <w:rPr>
            <w:rStyle w:val="Hyperlink"/>
            <w:rFonts w:ascii="Open Sans" w:hAnsi="Open Sans" w:cs="Open Sans"/>
            <w:sz w:val="20"/>
            <w:szCs w:val="20"/>
          </w:rPr>
          <w:t>YouTube</w:t>
        </w:r>
      </w:hyperlink>
      <w:r w:rsidRPr="004A5758">
        <w:rPr>
          <w:rFonts w:ascii="Open Sans" w:hAnsi="Open Sans" w:cs="Open Sans"/>
          <w:sz w:val="20"/>
          <w:szCs w:val="20"/>
        </w:rPr>
        <w:t>.</w:t>
      </w:r>
    </w:p>
    <w:p w14:paraId="7D8900EF" w14:textId="77777777" w:rsidR="00F73541" w:rsidRPr="004A5758" w:rsidRDefault="00F73541" w:rsidP="00F73541">
      <w:pPr>
        <w:spacing w:after="0"/>
        <w:rPr>
          <w:rFonts w:ascii="Open Sans" w:hAnsi="Open Sans" w:cs="Open Sans"/>
          <w:sz w:val="20"/>
          <w:szCs w:val="20"/>
          <w:lang w:val="en-ZA"/>
        </w:rPr>
      </w:pPr>
    </w:p>
    <w:p w14:paraId="6F3B987A" w14:textId="4C9A453B" w:rsidR="00F73541" w:rsidRPr="004A5758" w:rsidRDefault="00F73541" w:rsidP="00F73541">
      <w:pPr>
        <w:spacing w:after="0"/>
        <w:rPr>
          <w:rFonts w:ascii="Open Sans" w:hAnsi="Open Sans" w:cs="Open Sans"/>
          <w:b/>
          <w:bCs/>
          <w:sz w:val="20"/>
          <w:szCs w:val="20"/>
          <w:lang w:val="en-ZA"/>
        </w:rPr>
      </w:pPr>
      <w:r w:rsidRPr="004A5758">
        <w:rPr>
          <w:rFonts w:ascii="Open Sans" w:hAnsi="Open Sans" w:cs="Open Sans"/>
          <w:b/>
          <w:bCs/>
          <w:sz w:val="20"/>
          <w:szCs w:val="20"/>
          <w:lang w:val="en-ZA"/>
        </w:rPr>
        <w:t>Released By</w:t>
      </w:r>
      <w:r>
        <w:rPr>
          <w:rFonts w:ascii="Open Sans" w:hAnsi="Open Sans" w:cs="Open Sans"/>
          <w:b/>
          <w:bCs/>
          <w:sz w:val="20"/>
          <w:szCs w:val="20"/>
          <w:lang w:val="en-ZA"/>
        </w:rPr>
        <w:t xml:space="preserve"> Catchwords</w:t>
      </w:r>
    </w:p>
    <w:p w14:paraId="5C558564" w14:textId="77777777" w:rsidR="00F73541" w:rsidRPr="004A5758" w:rsidRDefault="00F73541" w:rsidP="00F73541">
      <w:pPr>
        <w:spacing w:after="0"/>
        <w:rPr>
          <w:rFonts w:ascii="Open Sans" w:hAnsi="Open Sans" w:cs="Open Sans"/>
          <w:b/>
          <w:bCs/>
          <w:sz w:val="20"/>
          <w:szCs w:val="20"/>
          <w:lang w:val="en-ZA"/>
        </w:rPr>
      </w:pPr>
      <w:r w:rsidRPr="004A5758">
        <w:rPr>
          <w:rFonts w:ascii="Open Sans" w:hAnsi="Open Sans" w:cs="Open Sans"/>
          <w:b/>
          <w:bCs/>
          <w:sz w:val="20"/>
          <w:szCs w:val="20"/>
          <w:lang w:val="en-ZA"/>
        </w:rPr>
        <w:t>FOR MORE INFORMATION OR TO BOOK AN INTERVIEW:</w:t>
      </w:r>
    </w:p>
    <w:p w14:paraId="57EB3DF2" w14:textId="77777777" w:rsidR="00F73541" w:rsidRPr="004A5758" w:rsidRDefault="00F73541" w:rsidP="00F73541">
      <w:pPr>
        <w:spacing w:after="0"/>
        <w:rPr>
          <w:rFonts w:ascii="Open Sans" w:hAnsi="Open Sans" w:cs="Open Sans"/>
          <w:sz w:val="20"/>
          <w:szCs w:val="20"/>
          <w:lang w:val="en-ZA"/>
        </w:rPr>
      </w:pPr>
      <w:r w:rsidRPr="004A5758">
        <w:rPr>
          <w:rFonts w:ascii="Open Sans" w:hAnsi="Open Sans" w:cs="Open Sans"/>
          <w:sz w:val="20"/>
          <w:szCs w:val="20"/>
          <w:lang w:val="en-ZA"/>
        </w:rPr>
        <w:t>Bronwen Noble</w:t>
      </w:r>
    </w:p>
    <w:p w14:paraId="76B446FA" w14:textId="77777777" w:rsidR="00F73541" w:rsidRPr="004A5758" w:rsidRDefault="00F73541" w:rsidP="00F73541">
      <w:pPr>
        <w:spacing w:after="0"/>
        <w:rPr>
          <w:rFonts w:ascii="Open Sans" w:hAnsi="Open Sans" w:cs="Open Sans"/>
          <w:sz w:val="20"/>
          <w:szCs w:val="20"/>
          <w:lang w:val="en-ZA"/>
        </w:rPr>
      </w:pPr>
      <w:r w:rsidRPr="004A5758">
        <w:rPr>
          <w:rFonts w:ascii="Open Sans" w:hAnsi="Open Sans" w:cs="Open Sans"/>
          <w:sz w:val="20"/>
          <w:szCs w:val="20"/>
          <w:lang w:val="en-ZA"/>
        </w:rPr>
        <w:t>083 453 6668</w:t>
      </w:r>
    </w:p>
    <w:p w14:paraId="30ABFD38" w14:textId="4B53ED2D" w:rsidR="007931D2" w:rsidRPr="002F504B" w:rsidRDefault="00F73541" w:rsidP="002F504B">
      <w:pPr>
        <w:spacing w:after="0"/>
        <w:rPr>
          <w:rFonts w:ascii="Open Sans" w:hAnsi="Open Sans" w:cs="Open Sans"/>
          <w:b/>
          <w:bCs/>
          <w:sz w:val="20"/>
          <w:szCs w:val="20"/>
        </w:rPr>
      </w:pPr>
      <w:hyperlink r:id="rId11" w:history="1">
        <w:r w:rsidRPr="004A5758">
          <w:rPr>
            <w:rStyle w:val="Hyperlink"/>
            <w:rFonts w:ascii="Open Sans" w:hAnsi="Open Sans" w:cs="Open Sans"/>
            <w:sz w:val="20"/>
            <w:szCs w:val="20"/>
            <w:lang w:val="en-ZA"/>
          </w:rPr>
          <w:t>bronwen@catchwords.co.za</w:t>
        </w:r>
      </w:hyperlink>
      <w:bookmarkStart w:id="0" w:name="txt_subject"/>
      <w:bookmarkEnd w:id="0"/>
    </w:p>
    <w:sectPr w:rsidR="007931D2" w:rsidRPr="002F504B" w:rsidSect="00F7354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34BDB" w14:textId="77777777" w:rsidR="00F83D3C" w:rsidRDefault="00F83D3C" w:rsidP="00F73541">
      <w:pPr>
        <w:spacing w:after="0" w:line="240" w:lineRule="auto"/>
      </w:pPr>
      <w:r>
        <w:separator/>
      </w:r>
    </w:p>
  </w:endnote>
  <w:endnote w:type="continuationSeparator" w:id="0">
    <w:p w14:paraId="3D5BF349" w14:textId="77777777" w:rsidR="00F83D3C" w:rsidRDefault="00F83D3C" w:rsidP="00F73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2C891" w14:textId="77777777" w:rsidR="00F83D3C" w:rsidRDefault="00F83D3C" w:rsidP="00F73541">
      <w:pPr>
        <w:spacing w:after="0" w:line="240" w:lineRule="auto"/>
      </w:pPr>
      <w:r>
        <w:separator/>
      </w:r>
    </w:p>
  </w:footnote>
  <w:footnote w:type="continuationSeparator" w:id="0">
    <w:p w14:paraId="2FCFA5F1" w14:textId="77777777" w:rsidR="00F83D3C" w:rsidRDefault="00F83D3C" w:rsidP="00F73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5BEB5" w14:textId="79A6BEB9" w:rsidR="00F73541" w:rsidRDefault="00F73541" w:rsidP="00F73541">
    <w:pPr>
      <w:pStyle w:val="Header"/>
      <w:jc w:val="center"/>
    </w:pPr>
    <w:r>
      <w:rPr>
        <w:noProof/>
      </w:rPr>
      <w:drawing>
        <wp:inline distT="0" distB="0" distL="0" distR="0" wp14:anchorId="0CEFB61F" wp14:editId="3078B3AC">
          <wp:extent cx="3910310" cy="824865"/>
          <wp:effectExtent l="0" t="0" r="0" b="0"/>
          <wp:docPr id="484946504"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946504"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9472" cy="8500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F2424"/>
    <w:multiLevelType w:val="multilevel"/>
    <w:tmpl w:val="82383F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9472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4C"/>
    <w:rsid w:val="00055BC3"/>
    <w:rsid w:val="0006375B"/>
    <w:rsid w:val="000D4DAB"/>
    <w:rsid w:val="000E3BE8"/>
    <w:rsid w:val="001B7D1E"/>
    <w:rsid w:val="001C28AE"/>
    <w:rsid w:val="001E1C4A"/>
    <w:rsid w:val="00241F77"/>
    <w:rsid w:val="00263986"/>
    <w:rsid w:val="0029042D"/>
    <w:rsid w:val="002B51E4"/>
    <w:rsid w:val="002D74D3"/>
    <w:rsid w:val="002E47CD"/>
    <w:rsid w:val="002F290B"/>
    <w:rsid w:val="002F504B"/>
    <w:rsid w:val="0031725E"/>
    <w:rsid w:val="003A4DAE"/>
    <w:rsid w:val="003E3A29"/>
    <w:rsid w:val="00443B5E"/>
    <w:rsid w:val="004C7500"/>
    <w:rsid w:val="00571F65"/>
    <w:rsid w:val="0059232D"/>
    <w:rsid w:val="005D6D36"/>
    <w:rsid w:val="00632EE9"/>
    <w:rsid w:val="006737CF"/>
    <w:rsid w:val="006B300C"/>
    <w:rsid w:val="006D7C38"/>
    <w:rsid w:val="00767B10"/>
    <w:rsid w:val="007931D2"/>
    <w:rsid w:val="007D571F"/>
    <w:rsid w:val="00800FC0"/>
    <w:rsid w:val="008425DB"/>
    <w:rsid w:val="0085693C"/>
    <w:rsid w:val="00867FAF"/>
    <w:rsid w:val="00890F20"/>
    <w:rsid w:val="008A3ADF"/>
    <w:rsid w:val="008A3D59"/>
    <w:rsid w:val="008C7879"/>
    <w:rsid w:val="009031E6"/>
    <w:rsid w:val="00946C3C"/>
    <w:rsid w:val="0095404C"/>
    <w:rsid w:val="009E3D6F"/>
    <w:rsid w:val="00B2059D"/>
    <w:rsid w:val="00B4641D"/>
    <w:rsid w:val="00B57ABB"/>
    <w:rsid w:val="00B8119F"/>
    <w:rsid w:val="00BD0533"/>
    <w:rsid w:val="00BF6B18"/>
    <w:rsid w:val="00C12124"/>
    <w:rsid w:val="00C33223"/>
    <w:rsid w:val="00C422C4"/>
    <w:rsid w:val="00C51C19"/>
    <w:rsid w:val="00CF54CD"/>
    <w:rsid w:val="00D65725"/>
    <w:rsid w:val="00D92BB0"/>
    <w:rsid w:val="00DC44F7"/>
    <w:rsid w:val="00E51FD2"/>
    <w:rsid w:val="00E67521"/>
    <w:rsid w:val="00EC0922"/>
    <w:rsid w:val="00F03940"/>
    <w:rsid w:val="00F154F2"/>
    <w:rsid w:val="00F37391"/>
    <w:rsid w:val="00F37955"/>
    <w:rsid w:val="00F73541"/>
    <w:rsid w:val="00F83D3C"/>
    <w:rsid w:val="00FE7522"/>
    <w:rsid w:val="00FF109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35C44"/>
  <w15:chartTrackingRefBased/>
  <w15:docId w15:val="{44738467-AC78-4FB3-BC09-8B6C16B88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540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0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0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0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0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0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0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0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0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04C"/>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95404C"/>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95404C"/>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95404C"/>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95404C"/>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95404C"/>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5404C"/>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5404C"/>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5404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540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04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540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04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5404C"/>
    <w:pPr>
      <w:spacing w:before="160"/>
      <w:jc w:val="center"/>
    </w:pPr>
    <w:rPr>
      <w:i/>
      <w:iCs/>
      <w:color w:val="404040" w:themeColor="text1" w:themeTint="BF"/>
    </w:rPr>
  </w:style>
  <w:style w:type="character" w:customStyle="1" w:styleId="QuoteChar">
    <w:name w:val="Quote Char"/>
    <w:basedOn w:val="DefaultParagraphFont"/>
    <w:link w:val="Quote"/>
    <w:uiPriority w:val="29"/>
    <w:rsid w:val="0095404C"/>
    <w:rPr>
      <w:i/>
      <w:iCs/>
      <w:color w:val="404040" w:themeColor="text1" w:themeTint="BF"/>
      <w:lang w:val="en-GB"/>
    </w:rPr>
  </w:style>
  <w:style w:type="paragraph" w:styleId="ListParagraph">
    <w:name w:val="List Paragraph"/>
    <w:basedOn w:val="Normal"/>
    <w:uiPriority w:val="34"/>
    <w:qFormat/>
    <w:rsid w:val="0095404C"/>
    <w:pPr>
      <w:ind w:left="720"/>
      <w:contextualSpacing/>
    </w:pPr>
  </w:style>
  <w:style w:type="character" w:styleId="IntenseEmphasis">
    <w:name w:val="Intense Emphasis"/>
    <w:basedOn w:val="DefaultParagraphFont"/>
    <w:uiPriority w:val="21"/>
    <w:qFormat/>
    <w:rsid w:val="0095404C"/>
    <w:rPr>
      <w:i/>
      <w:iCs/>
      <w:color w:val="0F4761" w:themeColor="accent1" w:themeShade="BF"/>
    </w:rPr>
  </w:style>
  <w:style w:type="paragraph" w:styleId="IntenseQuote">
    <w:name w:val="Intense Quote"/>
    <w:basedOn w:val="Normal"/>
    <w:next w:val="Normal"/>
    <w:link w:val="IntenseQuoteChar"/>
    <w:uiPriority w:val="30"/>
    <w:qFormat/>
    <w:rsid w:val="009540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04C"/>
    <w:rPr>
      <w:i/>
      <w:iCs/>
      <w:color w:val="0F4761" w:themeColor="accent1" w:themeShade="BF"/>
      <w:lang w:val="en-GB"/>
    </w:rPr>
  </w:style>
  <w:style w:type="character" w:styleId="IntenseReference">
    <w:name w:val="Intense Reference"/>
    <w:basedOn w:val="DefaultParagraphFont"/>
    <w:uiPriority w:val="32"/>
    <w:qFormat/>
    <w:rsid w:val="0095404C"/>
    <w:rPr>
      <w:b/>
      <w:bCs/>
      <w:smallCaps/>
      <w:color w:val="0F4761" w:themeColor="accent1" w:themeShade="BF"/>
      <w:spacing w:val="5"/>
    </w:rPr>
  </w:style>
  <w:style w:type="paragraph" w:styleId="Header">
    <w:name w:val="header"/>
    <w:basedOn w:val="Normal"/>
    <w:link w:val="HeaderChar"/>
    <w:uiPriority w:val="99"/>
    <w:unhideWhenUsed/>
    <w:rsid w:val="00F735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541"/>
    <w:rPr>
      <w:lang w:val="en-GB"/>
    </w:rPr>
  </w:style>
  <w:style w:type="paragraph" w:styleId="Footer">
    <w:name w:val="footer"/>
    <w:basedOn w:val="Normal"/>
    <w:link w:val="FooterChar"/>
    <w:uiPriority w:val="99"/>
    <w:unhideWhenUsed/>
    <w:rsid w:val="00F735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541"/>
    <w:rPr>
      <w:lang w:val="en-GB"/>
    </w:rPr>
  </w:style>
  <w:style w:type="character" w:styleId="Hyperlink">
    <w:name w:val="Hyperlink"/>
    <w:basedOn w:val="DefaultParagraphFont"/>
    <w:uiPriority w:val="99"/>
    <w:unhideWhenUsed/>
    <w:rsid w:val="00F7354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116726">
      <w:bodyDiv w:val="1"/>
      <w:marLeft w:val="0"/>
      <w:marRight w:val="0"/>
      <w:marTop w:val="0"/>
      <w:marBottom w:val="0"/>
      <w:divBdr>
        <w:top w:val="none" w:sz="0" w:space="0" w:color="auto"/>
        <w:left w:val="none" w:sz="0" w:space="0" w:color="auto"/>
        <w:bottom w:val="none" w:sz="0" w:space="0" w:color="auto"/>
        <w:right w:val="none" w:sz="0" w:space="0" w:color="auto"/>
      </w:divBdr>
    </w:div>
    <w:div w:id="124321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WBrol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wbrol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onwen@catchwords.co.za" TargetMode="External"/><Relationship Id="rId5" Type="http://schemas.openxmlformats.org/officeDocument/2006/relationships/footnotes" Target="footnotes.xml"/><Relationship Id="rId10" Type="http://schemas.openxmlformats.org/officeDocument/2006/relationships/hyperlink" Target="https://www.youtube.com/@cwbroll" TargetMode="External"/><Relationship Id="rId4" Type="http://schemas.openxmlformats.org/officeDocument/2006/relationships/webSettings" Target="webSettings.xml"/><Relationship Id="rId9" Type="http://schemas.openxmlformats.org/officeDocument/2006/relationships/hyperlink" Target="https://www.linkedin.com/company/cushman-and-wakefield-brol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2</cp:revision>
  <dcterms:created xsi:type="dcterms:W3CDTF">2025-06-04T08:48:00Z</dcterms:created>
  <dcterms:modified xsi:type="dcterms:W3CDTF">2025-06-04T08:48:00Z</dcterms:modified>
</cp:coreProperties>
</file>