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44A22" w14:textId="1C7AD103" w:rsidR="008113EF" w:rsidRPr="009C20B2" w:rsidRDefault="009C20B2" w:rsidP="008113EF">
      <w:pPr>
        <w:rPr>
          <w:rFonts w:ascii="Open Sans" w:hAnsi="Open Sans" w:cs="Open Sans"/>
          <w:sz w:val="20"/>
          <w:szCs w:val="20"/>
        </w:rPr>
      </w:pPr>
      <w:r w:rsidRPr="009C20B2">
        <w:rPr>
          <w:rFonts w:ascii="Open Sans" w:hAnsi="Open Sans" w:cs="Open Sans"/>
          <w:sz w:val="20"/>
          <w:szCs w:val="20"/>
        </w:rPr>
        <w:t>MEDIA RELEASE FROM TWIN CITY</w:t>
      </w:r>
    </w:p>
    <w:p w14:paraId="7C9778E1" w14:textId="30FA66F3" w:rsidR="00E854E7" w:rsidRPr="00E854E7" w:rsidRDefault="009C20B2" w:rsidP="008113EF">
      <w:pPr>
        <w:rPr>
          <w:rFonts w:ascii="Open Sans" w:hAnsi="Open Sans" w:cs="Open Sans"/>
          <w:sz w:val="20"/>
          <w:szCs w:val="20"/>
        </w:rPr>
      </w:pPr>
      <w:r>
        <w:rPr>
          <w:rFonts w:ascii="Open Sans" w:hAnsi="Open Sans" w:cs="Open Sans"/>
          <w:sz w:val="20"/>
          <w:szCs w:val="20"/>
        </w:rPr>
        <w:t>1</w:t>
      </w:r>
      <w:r w:rsidR="00E0267F">
        <w:rPr>
          <w:rFonts w:ascii="Open Sans" w:hAnsi="Open Sans" w:cs="Open Sans"/>
          <w:sz w:val="20"/>
          <w:szCs w:val="20"/>
        </w:rPr>
        <w:t>3</w:t>
      </w:r>
      <w:r w:rsidR="00E854E7" w:rsidRPr="00E854E7">
        <w:rPr>
          <w:rFonts w:ascii="Open Sans" w:hAnsi="Open Sans" w:cs="Open Sans"/>
          <w:sz w:val="20"/>
          <w:szCs w:val="20"/>
        </w:rPr>
        <w:t xml:space="preserve"> June 2025 </w:t>
      </w:r>
    </w:p>
    <w:p w14:paraId="2B3FA771" w14:textId="44075DA3" w:rsidR="00F022BC" w:rsidRPr="00CF3248" w:rsidRDefault="00F022BC" w:rsidP="00E854E7">
      <w:pPr>
        <w:jc w:val="center"/>
        <w:rPr>
          <w:rFonts w:ascii="Open Sans" w:hAnsi="Open Sans" w:cs="Open Sans"/>
          <w:b/>
          <w:bCs/>
          <w:sz w:val="28"/>
          <w:szCs w:val="28"/>
        </w:rPr>
      </w:pPr>
      <w:r w:rsidRPr="00CF3248">
        <w:rPr>
          <w:rFonts w:ascii="Open Sans" w:hAnsi="Open Sans" w:cs="Open Sans"/>
          <w:b/>
          <w:bCs/>
          <w:sz w:val="28"/>
          <w:szCs w:val="28"/>
        </w:rPr>
        <w:t xml:space="preserve">Bold revamp of </w:t>
      </w:r>
      <w:r w:rsidR="008113EF" w:rsidRPr="00CF3248">
        <w:rPr>
          <w:rFonts w:ascii="Open Sans" w:hAnsi="Open Sans" w:cs="Open Sans"/>
          <w:b/>
          <w:bCs/>
          <w:sz w:val="28"/>
          <w:szCs w:val="28"/>
        </w:rPr>
        <w:t xml:space="preserve">Groblersdal Mall </w:t>
      </w:r>
      <w:r w:rsidRPr="00CF3248">
        <w:rPr>
          <w:rFonts w:ascii="Open Sans" w:hAnsi="Open Sans" w:cs="Open Sans"/>
          <w:b/>
          <w:bCs/>
          <w:sz w:val="28"/>
          <w:szCs w:val="28"/>
        </w:rPr>
        <w:t>to deliver fresh retail experience in the heart of Limpopo</w:t>
      </w:r>
    </w:p>
    <w:p w14:paraId="0BC41A2C" w14:textId="67553459" w:rsidR="00CF3248" w:rsidRPr="00CF3248" w:rsidRDefault="008113EF" w:rsidP="008113EF">
      <w:pPr>
        <w:rPr>
          <w:rFonts w:ascii="Open Sans" w:hAnsi="Open Sans" w:cs="Open Sans"/>
          <w:b/>
          <w:bCs/>
          <w:sz w:val="20"/>
          <w:szCs w:val="20"/>
        </w:rPr>
      </w:pPr>
      <w:r w:rsidRPr="00CF3248">
        <w:rPr>
          <w:rFonts w:ascii="Open Sans" w:hAnsi="Open Sans" w:cs="Open Sans"/>
          <w:b/>
          <w:bCs/>
          <w:sz w:val="20"/>
          <w:szCs w:val="20"/>
        </w:rPr>
        <w:t xml:space="preserve">Groblersdal Mall in Limpopo is undergoing a transformative redevelopment that will firmly establish it as a modern, welcoming and </w:t>
      </w:r>
      <w:r w:rsidR="00CF3248" w:rsidRPr="00CF3248">
        <w:rPr>
          <w:rFonts w:ascii="Open Sans" w:hAnsi="Open Sans" w:cs="Open Sans"/>
          <w:b/>
          <w:bCs/>
          <w:sz w:val="20"/>
          <w:szCs w:val="20"/>
        </w:rPr>
        <w:t>shopper</w:t>
      </w:r>
      <w:r w:rsidRPr="00CF3248">
        <w:rPr>
          <w:rFonts w:ascii="Open Sans" w:hAnsi="Open Sans" w:cs="Open Sans"/>
          <w:b/>
          <w:bCs/>
          <w:sz w:val="20"/>
          <w:szCs w:val="20"/>
        </w:rPr>
        <w:t>-oriented destination</w:t>
      </w:r>
      <w:r w:rsidR="00314D27">
        <w:rPr>
          <w:rFonts w:ascii="Open Sans" w:hAnsi="Open Sans" w:cs="Open Sans"/>
          <w:b/>
          <w:bCs/>
          <w:sz w:val="20"/>
          <w:szCs w:val="20"/>
        </w:rPr>
        <w:t xml:space="preserve"> that is growing and evolving </w:t>
      </w:r>
      <w:r w:rsidR="00AB3AB9" w:rsidRPr="00CF3248">
        <w:rPr>
          <w:rFonts w:ascii="Open Sans" w:hAnsi="Open Sans" w:cs="Open Sans"/>
          <w:b/>
          <w:bCs/>
          <w:sz w:val="20"/>
          <w:szCs w:val="20"/>
        </w:rPr>
        <w:t>together with its</w:t>
      </w:r>
      <w:r w:rsidR="00CF3248" w:rsidRPr="00CF3248">
        <w:rPr>
          <w:rFonts w:ascii="Open Sans" w:hAnsi="Open Sans" w:cs="Open Sans"/>
          <w:b/>
          <w:bCs/>
          <w:sz w:val="20"/>
          <w:szCs w:val="20"/>
        </w:rPr>
        <w:t xml:space="preserve"> community</w:t>
      </w:r>
      <w:r w:rsidRPr="00CF3248">
        <w:rPr>
          <w:rFonts w:ascii="Open Sans" w:hAnsi="Open Sans" w:cs="Open Sans"/>
          <w:b/>
          <w:bCs/>
          <w:sz w:val="20"/>
          <w:szCs w:val="20"/>
        </w:rPr>
        <w:t xml:space="preserve">. </w:t>
      </w:r>
    </w:p>
    <w:p w14:paraId="1654329D" w14:textId="6AFCAA58" w:rsidR="008113EF" w:rsidRPr="00A40C5C" w:rsidRDefault="008113EF" w:rsidP="008113EF">
      <w:pPr>
        <w:rPr>
          <w:rFonts w:ascii="Open Sans" w:hAnsi="Open Sans" w:cs="Open Sans"/>
          <w:color w:val="000000" w:themeColor="text1"/>
          <w:sz w:val="20"/>
          <w:szCs w:val="20"/>
        </w:rPr>
      </w:pPr>
      <w:r w:rsidRPr="00A40C5C">
        <w:rPr>
          <w:rFonts w:ascii="Open Sans" w:hAnsi="Open Sans" w:cs="Open Sans"/>
          <w:color w:val="000000" w:themeColor="text1"/>
          <w:sz w:val="20"/>
          <w:szCs w:val="20"/>
        </w:rPr>
        <w:t xml:space="preserve">The project, led by Twin City </w:t>
      </w:r>
      <w:r w:rsidR="00875ABC" w:rsidRPr="00875ABC">
        <w:rPr>
          <w:rFonts w:ascii="Open Sans" w:hAnsi="Open Sans" w:cs="Open Sans"/>
          <w:color w:val="000000" w:themeColor="text1"/>
          <w:sz w:val="20"/>
          <w:szCs w:val="20"/>
        </w:rPr>
        <w:t>in partnership with</w:t>
      </w:r>
      <w:r w:rsidRPr="00A40C5C">
        <w:rPr>
          <w:rFonts w:ascii="Open Sans" w:hAnsi="Open Sans" w:cs="Open Sans"/>
          <w:color w:val="000000" w:themeColor="text1"/>
          <w:sz w:val="20"/>
          <w:szCs w:val="20"/>
        </w:rPr>
        <w:t xml:space="preserve"> Patricio &amp; Sons, will see the</w:t>
      </w:r>
      <w:r w:rsidR="00314D27" w:rsidRPr="00A40C5C">
        <w:rPr>
          <w:rFonts w:ascii="Open Sans" w:hAnsi="Open Sans" w:cs="Open Sans"/>
          <w:color w:val="000000" w:themeColor="text1"/>
          <w:sz w:val="20"/>
          <w:szCs w:val="20"/>
        </w:rPr>
        <w:t xml:space="preserve"> refurbishment of the 37,000</w:t>
      </w:r>
      <w:r w:rsidR="5564F0AF" w:rsidRPr="00A40C5C">
        <w:rPr>
          <w:rFonts w:ascii="Open Sans" w:hAnsi="Open Sans" w:cs="Open Sans"/>
          <w:color w:val="000000" w:themeColor="text1"/>
          <w:sz w:val="20"/>
          <w:szCs w:val="20"/>
        </w:rPr>
        <w:t>sq</w:t>
      </w:r>
      <w:r w:rsidR="00841D2B" w:rsidRPr="00A40C5C">
        <w:rPr>
          <w:rFonts w:ascii="Open Sans" w:hAnsi="Open Sans" w:cs="Open Sans"/>
          <w:color w:val="000000" w:themeColor="text1"/>
          <w:sz w:val="20"/>
          <w:szCs w:val="20"/>
        </w:rPr>
        <w:t xml:space="preserve">m </w:t>
      </w:r>
      <w:r w:rsidRPr="00A40C5C">
        <w:rPr>
          <w:rFonts w:ascii="Open Sans" w:hAnsi="Open Sans" w:cs="Open Sans"/>
          <w:color w:val="000000" w:themeColor="text1"/>
          <w:sz w:val="20"/>
          <w:szCs w:val="20"/>
        </w:rPr>
        <w:t>mall</w:t>
      </w:r>
      <w:r w:rsidR="00314D27" w:rsidRPr="00A40C5C">
        <w:rPr>
          <w:rFonts w:ascii="Open Sans" w:hAnsi="Open Sans" w:cs="Open Sans"/>
          <w:color w:val="000000" w:themeColor="text1"/>
          <w:sz w:val="20"/>
          <w:szCs w:val="20"/>
        </w:rPr>
        <w:t xml:space="preserve"> completed</w:t>
      </w:r>
      <w:r w:rsidRPr="00A40C5C">
        <w:rPr>
          <w:rFonts w:ascii="Open Sans" w:hAnsi="Open Sans" w:cs="Open Sans"/>
          <w:color w:val="000000" w:themeColor="text1"/>
          <w:sz w:val="20"/>
          <w:szCs w:val="20"/>
        </w:rPr>
        <w:t xml:space="preserve"> in November 2025 with a host of new features, including a completely reimagined food court, enhanced tenant mix and a brand identity that celebrates the area’s agricultural heritage.</w:t>
      </w:r>
    </w:p>
    <w:p w14:paraId="372670A6" w14:textId="1D23E5EB" w:rsidR="008113EF" w:rsidRPr="00E854E7" w:rsidRDefault="00875ABC" w:rsidP="008113EF">
      <w:pPr>
        <w:rPr>
          <w:rFonts w:ascii="Open Sans" w:hAnsi="Open Sans" w:cs="Open Sans"/>
          <w:sz w:val="20"/>
          <w:szCs w:val="20"/>
        </w:rPr>
      </w:pPr>
      <w:r w:rsidRPr="00875ABC">
        <w:rPr>
          <w:rFonts w:ascii="Open Sans" w:hAnsi="Open Sans" w:cs="Open Sans"/>
          <w:sz w:val="20"/>
          <w:szCs w:val="20"/>
        </w:rPr>
        <w:t xml:space="preserve">The redevelopment represents a major investment in the region and will create new permanent jobs, adding to the more than 1,000 already supported by the centre. </w:t>
      </w:r>
      <w:r w:rsidR="0046111C">
        <w:rPr>
          <w:rFonts w:ascii="Open Sans" w:hAnsi="Open Sans" w:cs="Open Sans"/>
          <w:sz w:val="20"/>
          <w:szCs w:val="20"/>
        </w:rPr>
        <w:t xml:space="preserve">The major update project </w:t>
      </w:r>
      <w:r w:rsidR="008113EF" w:rsidRPr="07821D69">
        <w:rPr>
          <w:rFonts w:ascii="Open Sans" w:hAnsi="Open Sans" w:cs="Open Sans"/>
          <w:sz w:val="20"/>
          <w:szCs w:val="20"/>
        </w:rPr>
        <w:t>began in February 2025</w:t>
      </w:r>
      <w:r w:rsidR="0046111C">
        <w:rPr>
          <w:rFonts w:ascii="Open Sans" w:hAnsi="Open Sans" w:cs="Open Sans"/>
          <w:sz w:val="20"/>
          <w:szCs w:val="20"/>
        </w:rPr>
        <w:t>.</w:t>
      </w:r>
    </w:p>
    <w:p w14:paraId="79A4C4CE" w14:textId="2F2FB348" w:rsidR="00DE1C31" w:rsidRDefault="008113EF" w:rsidP="008113EF">
      <w:pPr>
        <w:rPr>
          <w:rFonts w:ascii="Open Sans" w:hAnsi="Open Sans" w:cs="Open Sans"/>
          <w:color w:val="000000" w:themeColor="text1"/>
          <w:sz w:val="20"/>
          <w:szCs w:val="20"/>
        </w:rPr>
      </w:pPr>
      <w:r w:rsidRPr="00691DE0">
        <w:rPr>
          <w:rFonts w:ascii="Open Sans" w:hAnsi="Open Sans" w:cs="Open Sans"/>
          <w:i/>
          <w:iCs/>
          <w:color w:val="000000" w:themeColor="text1"/>
          <w:sz w:val="20"/>
          <w:szCs w:val="20"/>
        </w:rPr>
        <w:t xml:space="preserve">“Our </w:t>
      </w:r>
      <w:r w:rsidR="00CF348F">
        <w:rPr>
          <w:rFonts w:ascii="Open Sans" w:hAnsi="Open Sans" w:cs="Open Sans"/>
          <w:i/>
          <w:iCs/>
          <w:color w:val="000000" w:themeColor="text1"/>
          <w:sz w:val="20"/>
          <w:szCs w:val="20"/>
        </w:rPr>
        <w:t>investment builds on the excellent</w:t>
      </w:r>
      <w:r w:rsidR="00101B35">
        <w:rPr>
          <w:rFonts w:ascii="Open Sans" w:hAnsi="Open Sans" w:cs="Open Sans"/>
          <w:i/>
          <w:iCs/>
          <w:color w:val="000000" w:themeColor="text1"/>
          <w:sz w:val="20"/>
          <w:szCs w:val="20"/>
        </w:rPr>
        <w:t xml:space="preserve"> foundation of </w:t>
      </w:r>
      <w:r w:rsidR="00A15615">
        <w:rPr>
          <w:rFonts w:ascii="Open Sans" w:hAnsi="Open Sans" w:cs="Open Sans"/>
          <w:i/>
          <w:iCs/>
          <w:color w:val="000000" w:themeColor="text1"/>
          <w:sz w:val="20"/>
          <w:szCs w:val="20"/>
        </w:rPr>
        <w:t>an extremely popular and successful</w:t>
      </w:r>
      <w:r w:rsidRPr="00691DE0">
        <w:rPr>
          <w:rFonts w:ascii="Open Sans" w:hAnsi="Open Sans" w:cs="Open Sans"/>
          <w:i/>
          <w:iCs/>
          <w:color w:val="000000" w:themeColor="text1"/>
          <w:sz w:val="20"/>
          <w:szCs w:val="20"/>
        </w:rPr>
        <w:t xml:space="preserve"> centre</w:t>
      </w:r>
      <w:r w:rsidR="00CF348F">
        <w:rPr>
          <w:rFonts w:ascii="Open Sans" w:hAnsi="Open Sans" w:cs="Open Sans"/>
          <w:i/>
          <w:iCs/>
          <w:color w:val="000000" w:themeColor="text1"/>
          <w:sz w:val="20"/>
          <w:szCs w:val="20"/>
        </w:rPr>
        <w:t>. Our vision is to</w:t>
      </w:r>
      <w:r w:rsidR="00A15615">
        <w:rPr>
          <w:rFonts w:ascii="Open Sans" w:hAnsi="Open Sans" w:cs="Open Sans"/>
          <w:i/>
          <w:iCs/>
          <w:color w:val="000000" w:themeColor="text1"/>
          <w:sz w:val="20"/>
          <w:szCs w:val="20"/>
        </w:rPr>
        <w:t xml:space="preserve"> </w:t>
      </w:r>
      <w:r w:rsidR="00E229F5">
        <w:rPr>
          <w:rFonts w:ascii="Open Sans" w:hAnsi="Open Sans" w:cs="Open Sans"/>
          <w:i/>
          <w:iCs/>
          <w:color w:val="000000" w:themeColor="text1"/>
          <w:sz w:val="20"/>
          <w:szCs w:val="20"/>
        </w:rPr>
        <w:t>ensure it evolves with the needs of the people it serves and retail tr</w:t>
      </w:r>
      <w:r w:rsidR="006F0A35">
        <w:rPr>
          <w:rFonts w:ascii="Open Sans" w:hAnsi="Open Sans" w:cs="Open Sans"/>
          <w:i/>
          <w:iCs/>
          <w:color w:val="000000" w:themeColor="text1"/>
          <w:sz w:val="20"/>
          <w:szCs w:val="20"/>
        </w:rPr>
        <w:t>ends, to genuinely serve</w:t>
      </w:r>
      <w:r w:rsidRPr="00691DE0">
        <w:rPr>
          <w:rFonts w:ascii="Open Sans" w:hAnsi="Open Sans" w:cs="Open Sans"/>
          <w:i/>
          <w:iCs/>
          <w:color w:val="000000" w:themeColor="text1"/>
          <w:sz w:val="20"/>
          <w:szCs w:val="20"/>
        </w:rPr>
        <w:t xml:space="preserve"> </w:t>
      </w:r>
      <w:r w:rsidR="6197397C" w:rsidRPr="00691DE0">
        <w:rPr>
          <w:rFonts w:ascii="Open Sans" w:hAnsi="Open Sans" w:cs="Open Sans"/>
          <w:i/>
          <w:iCs/>
          <w:color w:val="000000" w:themeColor="text1"/>
          <w:sz w:val="20"/>
          <w:szCs w:val="20"/>
        </w:rPr>
        <w:t>t</w:t>
      </w:r>
      <w:r w:rsidRPr="00691DE0">
        <w:rPr>
          <w:rFonts w:ascii="Open Sans" w:hAnsi="Open Sans" w:cs="Open Sans"/>
          <w:i/>
          <w:iCs/>
          <w:color w:val="000000" w:themeColor="text1"/>
          <w:sz w:val="20"/>
          <w:szCs w:val="20"/>
        </w:rPr>
        <w:t>he retail needs of</w:t>
      </w:r>
      <w:r w:rsidR="00305B9E">
        <w:rPr>
          <w:rFonts w:ascii="Open Sans" w:hAnsi="Open Sans" w:cs="Open Sans"/>
          <w:i/>
          <w:iCs/>
          <w:color w:val="000000" w:themeColor="text1"/>
          <w:sz w:val="20"/>
          <w:szCs w:val="20"/>
        </w:rPr>
        <w:t xml:space="preserve"> </w:t>
      </w:r>
      <w:r w:rsidRPr="00691DE0">
        <w:rPr>
          <w:rFonts w:ascii="Open Sans" w:hAnsi="Open Sans" w:cs="Open Sans"/>
          <w:i/>
          <w:iCs/>
          <w:color w:val="000000" w:themeColor="text1"/>
          <w:sz w:val="20"/>
          <w:szCs w:val="20"/>
        </w:rPr>
        <w:t xml:space="preserve">Groblersdal and its surrounds, </w:t>
      </w:r>
      <w:r w:rsidR="006F0A35">
        <w:rPr>
          <w:rFonts w:ascii="Open Sans" w:hAnsi="Open Sans" w:cs="Open Sans"/>
          <w:i/>
          <w:iCs/>
          <w:color w:val="000000" w:themeColor="text1"/>
          <w:sz w:val="20"/>
          <w:szCs w:val="20"/>
        </w:rPr>
        <w:t>while also offering</w:t>
      </w:r>
      <w:r w:rsidRPr="00691DE0">
        <w:rPr>
          <w:rFonts w:ascii="Open Sans" w:hAnsi="Open Sans" w:cs="Open Sans"/>
          <w:i/>
          <w:iCs/>
          <w:color w:val="000000" w:themeColor="text1"/>
          <w:sz w:val="20"/>
          <w:szCs w:val="20"/>
        </w:rPr>
        <w:t xml:space="preserve"> a real sense of place,”</w:t>
      </w:r>
      <w:r w:rsidRPr="00691DE0">
        <w:rPr>
          <w:rFonts w:ascii="Open Sans" w:hAnsi="Open Sans" w:cs="Open Sans"/>
          <w:color w:val="000000" w:themeColor="text1"/>
          <w:sz w:val="20"/>
          <w:szCs w:val="20"/>
        </w:rPr>
        <w:t xml:space="preserve"> says </w:t>
      </w:r>
      <w:r w:rsidR="00F872DF" w:rsidRPr="00691DE0">
        <w:rPr>
          <w:rFonts w:ascii="Open Sans" w:hAnsi="Open Sans" w:cs="Open Sans"/>
          <w:color w:val="000000" w:themeColor="text1"/>
          <w:sz w:val="20"/>
          <w:szCs w:val="20"/>
        </w:rPr>
        <w:t xml:space="preserve">Ryno de Leeuw, CEO of Twin City. </w:t>
      </w:r>
    </w:p>
    <w:p w14:paraId="58BC724F" w14:textId="6028B3C9" w:rsidR="008113EF" w:rsidRPr="00691DE0" w:rsidRDefault="008113EF" w:rsidP="008113EF">
      <w:pPr>
        <w:rPr>
          <w:rFonts w:ascii="Open Sans" w:hAnsi="Open Sans" w:cs="Open Sans"/>
          <w:color w:val="000000" w:themeColor="text1"/>
          <w:sz w:val="20"/>
          <w:szCs w:val="20"/>
        </w:rPr>
      </w:pPr>
      <w:r w:rsidRPr="00691DE0">
        <w:rPr>
          <w:rFonts w:ascii="Open Sans" w:hAnsi="Open Sans" w:cs="Open Sans"/>
          <w:i/>
          <w:iCs/>
          <w:color w:val="000000" w:themeColor="text1"/>
          <w:sz w:val="20"/>
          <w:szCs w:val="20"/>
        </w:rPr>
        <w:t xml:space="preserve">“We are excited to </w:t>
      </w:r>
      <w:r w:rsidR="00A60E84">
        <w:rPr>
          <w:rFonts w:ascii="Open Sans" w:hAnsi="Open Sans" w:cs="Open Sans"/>
          <w:i/>
          <w:iCs/>
          <w:color w:val="000000" w:themeColor="text1"/>
          <w:sz w:val="20"/>
          <w:szCs w:val="20"/>
        </w:rPr>
        <w:t>add to</w:t>
      </w:r>
      <w:r w:rsidR="00F872DF" w:rsidRPr="00691DE0">
        <w:rPr>
          <w:rFonts w:ascii="Open Sans" w:hAnsi="Open Sans" w:cs="Open Sans"/>
          <w:i/>
          <w:iCs/>
          <w:color w:val="000000" w:themeColor="text1"/>
          <w:sz w:val="20"/>
          <w:szCs w:val="20"/>
        </w:rPr>
        <w:t xml:space="preserve"> the </w:t>
      </w:r>
      <w:r w:rsidR="005E765D" w:rsidRPr="00691DE0">
        <w:rPr>
          <w:rFonts w:ascii="Open Sans" w:hAnsi="Open Sans" w:cs="Open Sans"/>
          <w:i/>
          <w:iCs/>
          <w:color w:val="000000" w:themeColor="text1"/>
          <w:sz w:val="20"/>
          <w:szCs w:val="20"/>
        </w:rPr>
        <w:t xml:space="preserve">strong </w:t>
      </w:r>
      <w:r w:rsidRPr="00691DE0">
        <w:rPr>
          <w:rFonts w:ascii="Open Sans" w:hAnsi="Open Sans" w:cs="Open Sans"/>
          <w:i/>
          <w:iCs/>
          <w:color w:val="000000" w:themeColor="text1"/>
          <w:sz w:val="20"/>
          <w:szCs w:val="20"/>
        </w:rPr>
        <w:t>major national tenant</w:t>
      </w:r>
      <w:r w:rsidR="005E765D" w:rsidRPr="00691DE0">
        <w:rPr>
          <w:rFonts w:ascii="Open Sans" w:hAnsi="Open Sans" w:cs="Open Sans"/>
          <w:i/>
          <w:iCs/>
          <w:color w:val="000000" w:themeColor="text1"/>
          <w:sz w:val="20"/>
          <w:szCs w:val="20"/>
        </w:rPr>
        <w:t xml:space="preserve"> base at the</w:t>
      </w:r>
      <w:r w:rsidR="00691DE0" w:rsidRPr="00691DE0">
        <w:rPr>
          <w:rFonts w:ascii="Open Sans" w:hAnsi="Open Sans" w:cs="Open Sans"/>
          <w:i/>
          <w:iCs/>
          <w:color w:val="000000" w:themeColor="text1"/>
          <w:sz w:val="20"/>
          <w:szCs w:val="20"/>
        </w:rPr>
        <w:t xml:space="preserve"> </w:t>
      </w:r>
      <w:r w:rsidR="005E765D" w:rsidRPr="00691DE0">
        <w:rPr>
          <w:rFonts w:ascii="Open Sans" w:hAnsi="Open Sans" w:cs="Open Sans"/>
          <w:i/>
          <w:iCs/>
          <w:color w:val="000000" w:themeColor="text1"/>
          <w:sz w:val="20"/>
          <w:szCs w:val="20"/>
        </w:rPr>
        <w:t>mall</w:t>
      </w:r>
      <w:r w:rsidRPr="00691DE0">
        <w:rPr>
          <w:rFonts w:ascii="Open Sans" w:hAnsi="Open Sans" w:cs="Open Sans"/>
          <w:i/>
          <w:iCs/>
          <w:color w:val="000000" w:themeColor="text1"/>
          <w:sz w:val="20"/>
          <w:szCs w:val="20"/>
        </w:rPr>
        <w:t xml:space="preserve">, invest in high-quality </w:t>
      </w:r>
      <w:r w:rsidR="0066424C">
        <w:rPr>
          <w:rFonts w:ascii="Open Sans" w:hAnsi="Open Sans" w:cs="Open Sans"/>
          <w:i/>
          <w:iCs/>
          <w:color w:val="000000" w:themeColor="text1"/>
          <w:sz w:val="20"/>
          <w:szCs w:val="20"/>
        </w:rPr>
        <w:t xml:space="preserve">contemporary </w:t>
      </w:r>
      <w:r w:rsidRPr="00691DE0">
        <w:rPr>
          <w:rFonts w:ascii="Open Sans" w:hAnsi="Open Sans" w:cs="Open Sans"/>
          <w:i/>
          <w:iCs/>
          <w:color w:val="000000" w:themeColor="text1"/>
          <w:sz w:val="20"/>
          <w:szCs w:val="20"/>
        </w:rPr>
        <w:t xml:space="preserve">design and </w:t>
      </w:r>
      <w:r w:rsidR="0066424C">
        <w:rPr>
          <w:rFonts w:ascii="Open Sans" w:hAnsi="Open Sans" w:cs="Open Sans"/>
          <w:i/>
          <w:iCs/>
          <w:color w:val="000000" w:themeColor="text1"/>
          <w:sz w:val="20"/>
          <w:szCs w:val="20"/>
        </w:rPr>
        <w:t xml:space="preserve">continue to </w:t>
      </w:r>
      <w:r w:rsidRPr="00691DE0">
        <w:rPr>
          <w:rFonts w:ascii="Open Sans" w:hAnsi="Open Sans" w:cs="Open Sans"/>
          <w:i/>
          <w:iCs/>
          <w:color w:val="000000" w:themeColor="text1"/>
          <w:sz w:val="20"/>
          <w:szCs w:val="20"/>
        </w:rPr>
        <w:t>provide the community with a space th</w:t>
      </w:r>
      <w:r w:rsidR="00305B9E">
        <w:rPr>
          <w:rFonts w:ascii="Open Sans" w:hAnsi="Open Sans" w:cs="Open Sans"/>
          <w:i/>
          <w:iCs/>
          <w:color w:val="000000" w:themeColor="text1"/>
          <w:sz w:val="20"/>
          <w:szCs w:val="20"/>
        </w:rPr>
        <w:t>at resonates with their lives and values – one they can always</w:t>
      </w:r>
      <w:r w:rsidRPr="00691DE0">
        <w:rPr>
          <w:rFonts w:ascii="Open Sans" w:hAnsi="Open Sans" w:cs="Open Sans"/>
          <w:i/>
          <w:iCs/>
          <w:color w:val="000000" w:themeColor="text1"/>
          <w:sz w:val="20"/>
          <w:szCs w:val="20"/>
        </w:rPr>
        <w:t xml:space="preserve"> feel proud of.”</w:t>
      </w:r>
    </w:p>
    <w:p w14:paraId="7AB74B01" w14:textId="77777777" w:rsidR="008113EF" w:rsidRPr="00691DE0" w:rsidRDefault="008113EF" w:rsidP="008113EF">
      <w:pPr>
        <w:rPr>
          <w:rFonts w:ascii="Open Sans" w:hAnsi="Open Sans" w:cs="Open Sans"/>
          <w:color w:val="000000" w:themeColor="text1"/>
          <w:sz w:val="20"/>
          <w:szCs w:val="20"/>
        </w:rPr>
      </w:pPr>
      <w:r w:rsidRPr="00691DE0">
        <w:rPr>
          <w:rFonts w:ascii="Open Sans" w:hAnsi="Open Sans" w:cs="Open Sans"/>
          <w:b/>
          <w:bCs/>
          <w:color w:val="000000" w:themeColor="text1"/>
          <w:sz w:val="20"/>
          <w:szCs w:val="20"/>
        </w:rPr>
        <w:t>Modern retail meets local identity</w:t>
      </w:r>
    </w:p>
    <w:p w14:paraId="048B4463" w14:textId="12DA764A" w:rsidR="00850B59" w:rsidRDefault="00875ABC" w:rsidP="008113EF">
      <w:pPr>
        <w:rPr>
          <w:rFonts w:ascii="Open Sans" w:hAnsi="Open Sans" w:cs="Open Sans"/>
          <w:color w:val="000000" w:themeColor="text1"/>
          <w:sz w:val="20"/>
          <w:szCs w:val="20"/>
        </w:rPr>
      </w:pPr>
      <w:r w:rsidRPr="00875ABC">
        <w:rPr>
          <w:rFonts w:ascii="Open Sans" w:hAnsi="Open Sans" w:cs="Open Sans"/>
          <w:color w:val="000000" w:themeColor="text1"/>
          <w:sz w:val="20"/>
          <w:szCs w:val="20"/>
        </w:rPr>
        <w:t>The redevelopment is being led by Design Partnership, whose design is inspired by Groblersdal’s agricultural landscape.</w:t>
      </w:r>
      <w:r>
        <w:rPr>
          <w:rFonts w:ascii="Open Sans" w:hAnsi="Open Sans" w:cs="Open Sans"/>
          <w:color w:val="000000" w:themeColor="text1"/>
          <w:sz w:val="20"/>
          <w:szCs w:val="20"/>
        </w:rPr>
        <w:t xml:space="preserve"> </w:t>
      </w:r>
      <w:r w:rsidR="008113EF" w:rsidRPr="00691DE0">
        <w:rPr>
          <w:rFonts w:ascii="Open Sans" w:hAnsi="Open Sans" w:cs="Open Sans"/>
          <w:color w:val="000000" w:themeColor="text1"/>
          <w:sz w:val="20"/>
          <w:szCs w:val="20"/>
        </w:rPr>
        <w:t xml:space="preserve">The architectural approach </w:t>
      </w:r>
      <w:r w:rsidR="00850B59">
        <w:rPr>
          <w:rFonts w:ascii="Open Sans" w:hAnsi="Open Sans" w:cs="Open Sans"/>
          <w:color w:val="000000" w:themeColor="text1"/>
          <w:sz w:val="20"/>
          <w:szCs w:val="20"/>
        </w:rPr>
        <w:t>articulates</w:t>
      </w:r>
      <w:r w:rsidR="008113EF" w:rsidRPr="00691DE0">
        <w:rPr>
          <w:rFonts w:ascii="Open Sans" w:hAnsi="Open Sans" w:cs="Open Sans"/>
          <w:color w:val="000000" w:themeColor="text1"/>
          <w:sz w:val="20"/>
          <w:szCs w:val="20"/>
        </w:rPr>
        <w:t xml:space="preserve"> inviting, tactile spaces that promote a sense of belonging. </w:t>
      </w:r>
    </w:p>
    <w:p w14:paraId="64C55C6C" w14:textId="7BAF0622" w:rsidR="008113EF" w:rsidRPr="00691DE0" w:rsidRDefault="008113EF" w:rsidP="008113EF">
      <w:pPr>
        <w:rPr>
          <w:rFonts w:ascii="Open Sans" w:hAnsi="Open Sans" w:cs="Open Sans"/>
          <w:color w:val="000000" w:themeColor="text1"/>
          <w:sz w:val="20"/>
          <w:szCs w:val="20"/>
        </w:rPr>
      </w:pPr>
      <w:r w:rsidRPr="00691DE0">
        <w:rPr>
          <w:rFonts w:ascii="Open Sans" w:hAnsi="Open Sans" w:cs="Open Sans"/>
          <w:color w:val="000000" w:themeColor="text1"/>
          <w:sz w:val="20"/>
          <w:szCs w:val="20"/>
        </w:rPr>
        <w:t>The use of greenery, natural textures and warm tones throughout the centre reflects a deep connection to the land, while also creating spaces where visitors feel encouraged to linger and connect.</w:t>
      </w:r>
    </w:p>
    <w:p w14:paraId="3F70C1EE" w14:textId="77777777" w:rsidR="008113EF" w:rsidRPr="00691DE0" w:rsidRDefault="008113EF" w:rsidP="008113EF">
      <w:pPr>
        <w:rPr>
          <w:rFonts w:ascii="Open Sans" w:hAnsi="Open Sans" w:cs="Open Sans"/>
          <w:color w:val="000000" w:themeColor="text1"/>
          <w:sz w:val="20"/>
          <w:szCs w:val="20"/>
        </w:rPr>
      </w:pPr>
      <w:r w:rsidRPr="00691DE0">
        <w:rPr>
          <w:rFonts w:ascii="Open Sans" w:hAnsi="Open Sans" w:cs="Open Sans"/>
          <w:color w:val="000000" w:themeColor="text1"/>
          <w:sz w:val="20"/>
          <w:szCs w:val="20"/>
        </w:rPr>
        <w:t>Design Partnership also led the mall’s rebranding, logo and brand direction. The refreshed identity – “Rooted in Groblersdal, Growing Together” – combines modern aesthetics with a grounded, friendly and energising feel that resonates with local shoppers.</w:t>
      </w:r>
    </w:p>
    <w:p w14:paraId="3E9F5544" w14:textId="77777777" w:rsidR="008113EF" w:rsidRPr="00E854E7" w:rsidRDefault="008113EF" w:rsidP="008113EF">
      <w:pPr>
        <w:rPr>
          <w:rFonts w:ascii="Open Sans" w:hAnsi="Open Sans" w:cs="Open Sans"/>
          <w:sz w:val="20"/>
          <w:szCs w:val="20"/>
        </w:rPr>
      </w:pPr>
      <w:r w:rsidRPr="00E854E7">
        <w:rPr>
          <w:rFonts w:ascii="Open Sans" w:hAnsi="Open Sans" w:cs="Open Sans"/>
          <w:b/>
          <w:bCs/>
          <w:sz w:val="20"/>
          <w:szCs w:val="20"/>
        </w:rPr>
        <w:t>Anchors and amenities</w:t>
      </w:r>
    </w:p>
    <w:p w14:paraId="0196E554" w14:textId="338296CB" w:rsidR="008113EF" w:rsidRPr="00DD0922" w:rsidRDefault="008113EF" w:rsidP="008113EF">
      <w:pPr>
        <w:rPr>
          <w:rFonts w:ascii="Open Sans" w:hAnsi="Open Sans" w:cs="Open Sans"/>
          <w:color w:val="000000" w:themeColor="text1"/>
          <w:sz w:val="20"/>
          <w:szCs w:val="20"/>
        </w:rPr>
      </w:pPr>
      <w:r w:rsidRPr="00DD0922">
        <w:rPr>
          <w:rFonts w:ascii="Open Sans" w:hAnsi="Open Sans" w:cs="Open Sans"/>
          <w:color w:val="000000" w:themeColor="text1"/>
          <w:sz w:val="20"/>
          <w:szCs w:val="20"/>
        </w:rPr>
        <w:t xml:space="preserve">A major highlight of the relaunch is the upgraded anchor tenant mix. Checkers </w:t>
      </w:r>
      <w:r w:rsidR="005E765D" w:rsidRPr="00DD0922">
        <w:rPr>
          <w:rFonts w:ascii="Open Sans" w:hAnsi="Open Sans" w:cs="Open Sans"/>
          <w:color w:val="000000" w:themeColor="text1"/>
          <w:sz w:val="20"/>
          <w:szCs w:val="20"/>
        </w:rPr>
        <w:t>will join</w:t>
      </w:r>
      <w:r w:rsidRPr="00DD0922">
        <w:rPr>
          <w:rFonts w:ascii="Open Sans" w:hAnsi="Open Sans" w:cs="Open Sans"/>
          <w:color w:val="000000" w:themeColor="text1"/>
          <w:sz w:val="20"/>
          <w:szCs w:val="20"/>
        </w:rPr>
        <w:t xml:space="preserve"> the mall as a </w:t>
      </w:r>
      <w:r w:rsidR="00F022BC" w:rsidRPr="00DD0922">
        <w:rPr>
          <w:rFonts w:ascii="Open Sans" w:hAnsi="Open Sans" w:cs="Open Sans"/>
          <w:color w:val="000000" w:themeColor="text1"/>
          <w:sz w:val="20"/>
          <w:szCs w:val="20"/>
        </w:rPr>
        <w:t>major grocery anchor</w:t>
      </w:r>
      <w:r w:rsidRPr="00DD0922">
        <w:rPr>
          <w:rFonts w:ascii="Open Sans" w:hAnsi="Open Sans" w:cs="Open Sans"/>
          <w:color w:val="000000" w:themeColor="text1"/>
          <w:sz w:val="20"/>
          <w:szCs w:val="20"/>
        </w:rPr>
        <w:t xml:space="preserve">, while Woolworths has expanded its footprint to include a Woolworths </w:t>
      </w:r>
      <w:r w:rsidR="00875ABC">
        <w:rPr>
          <w:rFonts w:ascii="Open Sans" w:hAnsi="Open Sans" w:cs="Open Sans"/>
          <w:color w:val="000000" w:themeColor="text1"/>
          <w:sz w:val="20"/>
          <w:szCs w:val="20"/>
        </w:rPr>
        <w:t xml:space="preserve">Food </w:t>
      </w:r>
      <w:r w:rsidRPr="00DD0922">
        <w:rPr>
          <w:rFonts w:ascii="Open Sans" w:hAnsi="Open Sans" w:cs="Open Sans"/>
          <w:color w:val="000000" w:themeColor="text1"/>
          <w:sz w:val="20"/>
          <w:szCs w:val="20"/>
        </w:rPr>
        <w:t xml:space="preserve">offering. </w:t>
      </w:r>
      <w:r w:rsidR="00FA578B" w:rsidRPr="00DD0922">
        <w:rPr>
          <w:rFonts w:ascii="Open Sans" w:hAnsi="Open Sans" w:cs="Open Sans"/>
          <w:color w:val="000000" w:themeColor="text1"/>
          <w:sz w:val="20"/>
          <w:szCs w:val="20"/>
        </w:rPr>
        <w:t xml:space="preserve">With existing anchor Spar, these two top-notch additions </w:t>
      </w:r>
      <w:r w:rsidR="00DF39BE" w:rsidRPr="00DD0922">
        <w:rPr>
          <w:rFonts w:ascii="Open Sans" w:hAnsi="Open Sans" w:cs="Open Sans"/>
          <w:color w:val="000000" w:themeColor="text1"/>
          <w:sz w:val="20"/>
          <w:szCs w:val="20"/>
        </w:rPr>
        <w:t xml:space="preserve">mean that Groblersdal </w:t>
      </w:r>
      <w:r w:rsidR="00DF39BE" w:rsidRPr="00DD0922">
        <w:rPr>
          <w:rFonts w:ascii="Open Sans" w:hAnsi="Open Sans" w:cs="Open Sans"/>
          <w:color w:val="000000" w:themeColor="text1"/>
          <w:sz w:val="20"/>
          <w:szCs w:val="20"/>
        </w:rPr>
        <w:lastRenderedPageBreak/>
        <w:t xml:space="preserve">shoppers will enjoy an excellent range of grocery </w:t>
      </w:r>
      <w:r w:rsidR="00691DE0" w:rsidRPr="00DD0922">
        <w:rPr>
          <w:rFonts w:ascii="Open Sans" w:hAnsi="Open Sans" w:cs="Open Sans"/>
          <w:color w:val="000000" w:themeColor="text1"/>
          <w:sz w:val="20"/>
          <w:szCs w:val="20"/>
        </w:rPr>
        <w:t>offerings</w:t>
      </w:r>
      <w:r w:rsidR="00DF39BE" w:rsidRPr="00DD0922">
        <w:rPr>
          <w:rFonts w:ascii="Open Sans" w:hAnsi="Open Sans" w:cs="Open Sans"/>
          <w:color w:val="000000" w:themeColor="text1"/>
          <w:sz w:val="20"/>
          <w:szCs w:val="20"/>
        </w:rPr>
        <w:t xml:space="preserve">. </w:t>
      </w:r>
      <w:r w:rsidRPr="00DD0922">
        <w:rPr>
          <w:rFonts w:ascii="Open Sans" w:hAnsi="Open Sans" w:cs="Open Sans"/>
          <w:color w:val="000000" w:themeColor="text1"/>
          <w:sz w:val="20"/>
          <w:szCs w:val="20"/>
        </w:rPr>
        <w:t xml:space="preserve">Dis-Chem is also </w:t>
      </w:r>
      <w:r w:rsidR="000068B4">
        <w:rPr>
          <w:rFonts w:ascii="Open Sans" w:hAnsi="Open Sans" w:cs="Open Sans"/>
          <w:color w:val="000000" w:themeColor="text1"/>
          <w:sz w:val="20"/>
          <w:szCs w:val="20"/>
        </w:rPr>
        <w:t>expanding</w:t>
      </w:r>
      <w:r w:rsidRPr="00DD0922">
        <w:rPr>
          <w:rFonts w:ascii="Open Sans" w:hAnsi="Open Sans" w:cs="Open Sans"/>
          <w:color w:val="000000" w:themeColor="text1"/>
          <w:sz w:val="20"/>
          <w:szCs w:val="20"/>
        </w:rPr>
        <w:t xml:space="preserve"> its presence</w:t>
      </w:r>
      <w:r w:rsidR="00DF39BE" w:rsidRPr="00DD0922">
        <w:rPr>
          <w:rFonts w:ascii="Open Sans" w:hAnsi="Open Sans" w:cs="Open Sans"/>
          <w:color w:val="000000" w:themeColor="text1"/>
          <w:sz w:val="20"/>
          <w:szCs w:val="20"/>
        </w:rPr>
        <w:t xml:space="preserve"> to </w:t>
      </w:r>
      <w:r w:rsidR="00691DE0" w:rsidRPr="00DD0922">
        <w:rPr>
          <w:rFonts w:ascii="Open Sans" w:hAnsi="Open Sans" w:cs="Open Sans"/>
          <w:color w:val="000000" w:themeColor="text1"/>
          <w:sz w:val="20"/>
          <w:szCs w:val="20"/>
        </w:rPr>
        <w:t>meet the expectations of shoppers.</w:t>
      </w:r>
    </w:p>
    <w:p w14:paraId="14E86FE8" w14:textId="001C455C" w:rsidR="008113EF" w:rsidRPr="00286E14" w:rsidRDefault="008113EF" w:rsidP="008113EF">
      <w:pPr>
        <w:rPr>
          <w:rFonts w:ascii="Open Sans" w:hAnsi="Open Sans" w:cs="Open Sans"/>
          <w:color w:val="000000" w:themeColor="text1"/>
          <w:sz w:val="20"/>
          <w:szCs w:val="20"/>
        </w:rPr>
      </w:pPr>
      <w:r w:rsidRPr="00DD0922">
        <w:rPr>
          <w:rFonts w:ascii="Open Sans" w:hAnsi="Open Sans" w:cs="Open Sans"/>
          <w:color w:val="000000" w:themeColor="text1"/>
          <w:sz w:val="20"/>
          <w:szCs w:val="20"/>
        </w:rPr>
        <w:t xml:space="preserve">The food court area is being reimagined as a central hospitality zone, complete with a family-focused design, </w:t>
      </w:r>
      <w:r w:rsidR="008C256C" w:rsidRPr="00DD0922">
        <w:rPr>
          <w:rFonts w:ascii="Open Sans" w:hAnsi="Open Sans" w:cs="Open Sans"/>
          <w:color w:val="000000" w:themeColor="text1"/>
          <w:sz w:val="20"/>
          <w:szCs w:val="20"/>
        </w:rPr>
        <w:t>a</w:t>
      </w:r>
      <w:r w:rsidR="00DD0922" w:rsidRPr="00DD0922">
        <w:rPr>
          <w:rFonts w:ascii="Open Sans" w:hAnsi="Open Sans" w:cs="Open Sans"/>
          <w:color w:val="000000" w:themeColor="text1"/>
          <w:sz w:val="20"/>
          <w:szCs w:val="20"/>
        </w:rPr>
        <w:t xml:space="preserve">n amazing play area, </w:t>
      </w:r>
      <w:r w:rsidRPr="00DD0922">
        <w:rPr>
          <w:rFonts w:ascii="Open Sans" w:hAnsi="Open Sans" w:cs="Open Sans"/>
          <w:color w:val="000000" w:themeColor="text1"/>
          <w:sz w:val="20"/>
          <w:szCs w:val="20"/>
        </w:rPr>
        <w:t xml:space="preserve">pause areas and </w:t>
      </w:r>
      <w:r w:rsidR="00F022BC" w:rsidRPr="00DD0922">
        <w:rPr>
          <w:rFonts w:ascii="Open Sans" w:hAnsi="Open Sans" w:cs="Open Sans"/>
          <w:color w:val="000000" w:themeColor="text1"/>
          <w:sz w:val="20"/>
          <w:szCs w:val="20"/>
        </w:rPr>
        <w:t>ground</w:t>
      </w:r>
      <w:r w:rsidRPr="00DD0922">
        <w:rPr>
          <w:rFonts w:ascii="Open Sans" w:hAnsi="Open Sans" w:cs="Open Sans"/>
          <w:color w:val="000000" w:themeColor="text1"/>
          <w:sz w:val="20"/>
          <w:szCs w:val="20"/>
        </w:rPr>
        <w:t xml:space="preserve">-level water features. New </w:t>
      </w:r>
      <w:r w:rsidRPr="00286E14">
        <w:rPr>
          <w:rFonts w:ascii="Open Sans" w:hAnsi="Open Sans" w:cs="Open Sans"/>
          <w:color w:val="000000" w:themeColor="text1"/>
          <w:sz w:val="20"/>
          <w:szCs w:val="20"/>
        </w:rPr>
        <w:t>standalone food retailers will enhance the offering, making the centre a viable third space for residents</w:t>
      </w:r>
      <w:r w:rsidR="5D932517" w:rsidRPr="00286E14">
        <w:rPr>
          <w:rFonts w:ascii="Open Sans" w:hAnsi="Open Sans" w:cs="Open Sans"/>
          <w:color w:val="000000" w:themeColor="text1"/>
          <w:sz w:val="20"/>
          <w:szCs w:val="20"/>
        </w:rPr>
        <w:t>,</w:t>
      </w:r>
      <w:r w:rsidRPr="00286E14">
        <w:rPr>
          <w:rFonts w:ascii="Open Sans" w:hAnsi="Open Sans" w:cs="Open Sans"/>
          <w:color w:val="000000" w:themeColor="text1"/>
          <w:sz w:val="20"/>
          <w:szCs w:val="20"/>
        </w:rPr>
        <w:t xml:space="preserve"> beyond home and work</w:t>
      </w:r>
      <w:r w:rsidR="47F58872" w:rsidRPr="00286E14">
        <w:rPr>
          <w:rFonts w:ascii="Open Sans" w:hAnsi="Open Sans" w:cs="Open Sans"/>
          <w:color w:val="000000" w:themeColor="text1"/>
          <w:sz w:val="20"/>
          <w:szCs w:val="20"/>
        </w:rPr>
        <w:t>,</w:t>
      </w:r>
      <w:r w:rsidRPr="00286E14">
        <w:rPr>
          <w:rFonts w:ascii="Open Sans" w:hAnsi="Open Sans" w:cs="Open Sans"/>
          <w:color w:val="000000" w:themeColor="text1"/>
          <w:sz w:val="20"/>
          <w:szCs w:val="20"/>
        </w:rPr>
        <w:t xml:space="preserve"> where families can meet, relax and enjoy quality time.</w:t>
      </w:r>
    </w:p>
    <w:p w14:paraId="3419C716" w14:textId="1C22F638" w:rsidR="008113EF" w:rsidRDefault="008113EF" w:rsidP="008113EF">
      <w:pPr>
        <w:rPr>
          <w:rFonts w:ascii="Open Sans" w:hAnsi="Open Sans" w:cs="Open Sans"/>
          <w:color w:val="000000" w:themeColor="text1"/>
          <w:sz w:val="20"/>
          <w:szCs w:val="20"/>
        </w:rPr>
      </w:pPr>
      <w:r w:rsidRPr="00286E14">
        <w:rPr>
          <w:rFonts w:ascii="Open Sans" w:hAnsi="Open Sans" w:cs="Open Sans"/>
          <w:color w:val="000000" w:themeColor="text1"/>
          <w:sz w:val="20"/>
          <w:szCs w:val="20"/>
        </w:rPr>
        <w:t>Other upgraded amenities include modernised public restrooms</w:t>
      </w:r>
      <w:r w:rsidR="00DD0922" w:rsidRPr="00286E14">
        <w:rPr>
          <w:rFonts w:ascii="Open Sans" w:hAnsi="Open Sans" w:cs="Open Sans"/>
          <w:color w:val="000000" w:themeColor="text1"/>
          <w:sz w:val="20"/>
          <w:szCs w:val="20"/>
        </w:rPr>
        <w:t xml:space="preserve"> and</w:t>
      </w:r>
      <w:r w:rsidRPr="00286E14">
        <w:rPr>
          <w:rFonts w:ascii="Open Sans" w:hAnsi="Open Sans" w:cs="Open Sans"/>
          <w:color w:val="000000" w:themeColor="text1"/>
          <w:sz w:val="20"/>
          <w:szCs w:val="20"/>
        </w:rPr>
        <w:t xml:space="preserve"> integrated landscaping</w:t>
      </w:r>
      <w:r w:rsidR="004F284B" w:rsidRPr="00286E14">
        <w:rPr>
          <w:rFonts w:ascii="Open Sans" w:hAnsi="Open Sans" w:cs="Open Sans"/>
          <w:color w:val="000000" w:themeColor="text1"/>
          <w:sz w:val="20"/>
          <w:szCs w:val="20"/>
        </w:rPr>
        <w:t xml:space="preserve">, continuing the centre’s commitment to creating </w:t>
      </w:r>
      <w:r w:rsidR="00465DBA" w:rsidRPr="00286E14">
        <w:rPr>
          <w:rFonts w:ascii="Open Sans" w:hAnsi="Open Sans" w:cs="Open Sans"/>
          <w:color w:val="000000" w:themeColor="text1"/>
          <w:sz w:val="20"/>
          <w:szCs w:val="20"/>
        </w:rPr>
        <w:t>an</w:t>
      </w:r>
      <w:r w:rsidR="004F284B" w:rsidRPr="00286E14">
        <w:rPr>
          <w:rFonts w:ascii="Open Sans" w:hAnsi="Open Sans" w:cs="Open Sans"/>
          <w:color w:val="000000" w:themeColor="text1"/>
          <w:sz w:val="20"/>
          <w:szCs w:val="20"/>
        </w:rPr>
        <w:t xml:space="preserve"> </w:t>
      </w:r>
      <w:r w:rsidR="00C04CA9" w:rsidRPr="00286E14">
        <w:rPr>
          <w:rFonts w:ascii="Open Sans" w:hAnsi="Open Sans" w:cs="Open Sans"/>
          <w:color w:val="000000" w:themeColor="text1"/>
          <w:sz w:val="20"/>
          <w:szCs w:val="20"/>
        </w:rPr>
        <w:t xml:space="preserve">enjoyable, well-managed and amenity-rich shopping experience, such as its </w:t>
      </w:r>
      <w:r w:rsidR="00DB1D37" w:rsidRPr="00286E14">
        <w:rPr>
          <w:rFonts w:ascii="Open Sans" w:hAnsi="Open Sans" w:cs="Open Sans"/>
          <w:color w:val="000000" w:themeColor="text1"/>
          <w:sz w:val="20"/>
          <w:szCs w:val="20"/>
        </w:rPr>
        <w:t xml:space="preserve">longstanding provision of free </w:t>
      </w:r>
      <w:proofErr w:type="spellStart"/>
      <w:r w:rsidRPr="00286E14">
        <w:rPr>
          <w:rFonts w:ascii="Open Sans" w:hAnsi="Open Sans" w:cs="Open Sans"/>
          <w:color w:val="000000" w:themeColor="text1"/>
          <w:sz w:val="20"/>
          <w:szCs w:val="20"/>
        </w:rPr>
        <w:t>WiFi</w:t>
      </w:r>
      <w:proofErr w:type="spellEnd"/>
      <w:r w:rsidR="00DB1D37" w:rsidRPr="00286E14">
        <w:rPr>
          <w:rFonts w:ascii="Open Sans" w:hAnsi="Open Sans" w:cs="Open Sans"/>
          <w:color w:val="000000" w:themeColor="text1"/>
          <w:sz w:val="20"/>
          <w:szCs w:val="20"/>
        </w:rPr>
        <w:t xml:space="preserve"> </w:t>
      </w:r>
      <w:r w:rsidR="006B4D92" w:rsidRPr="00286E14">
        <w:rPr>
          <w:rFonts w:ascii="Open Sans" w:hAnsi="Open Sans" w:cs="Open Sans"/>
          <w:color w:val="000000" w:themeColor="text1"/>
          <w:sz w:val="20"/>
          <w:szCs w:val="20"/>
        </w:rPr>
        <w:t xml:space="preserve">for customers </w:t>
      </w:r>
      <w:r w:rsidR="00DB1D37" w:rsidRPr="00286E14">
        <w:rPr>
          <w:rFonts w:ascii="Open Sans" w:hAnsi="Open Sans" w:cs="Open Sans"/>
          <w:color w:val="000000" w:themeColor="text1"/>
          <w:sz w:val="20"/>
          <w:szCs w:val="20"/>
        </w:rPr>
        <w:t xml:space="preserve">and its </w:t>
      </w:r>
      <w:r w:rsidR="006B4D92" w:rsidRPr="00286E14">
        <w:rPr>
          <w:rFonts w:ascii="Open Sans" w:hAnsi="Open Sans" w:cs="Open Sans"/>
          <w:color w:val="000000" w:themeColor="text1"/>
          <w:sz w:val="20"/>
          <w:szCs w:val="20"/>
        </w:rPr>
        <w:t xml:space="preserve">use of </w:t>
      </w:r>
      <w:r w:rsidR="00465DBA" w:rsidRPr="00286E14">
        <w:rPr>
          <w:rFonts w:ascii="Open Sans" w:hAnsi="Open Sans" w:cs="Open Sans"/>
          <w:color w:val="000000" w:themeColor="text1"/>
          <w:sz w:val="20"/>
          <w:szCs w:val="20"/>
        </w:rPr>
        <w:t xml:space="preserve">green energy from </w:t>
      </w:r>
      <w:r w:rsidR="00DB1D37" w:rsidRPr="00286E14">
        <w:rPr>
          <w:rFonts w:ascii="Open Sans" w:hAnsi="Open Sans" w:cs="Open Sans"/>
          <w:color w:val="000000" w:themeColor="text1"/>
          <w:sz w:val="20"/>
          <w:szCs w:val="20"/>
        </w:rPr>
        <w:t>sol</w:t>
      </w:r>
      <w:r w:rsidR="003E67E8" w:rsidRPr="00286E14">
        <w:rPr>
          <w:rFonts w:ascii="Open Sans" w:hAnsi="Open Sans" w:cs="Open Sans"/>
          <w:color w:val="000000" w:themeColor="text1"/>
          <w:sz w:val="20"/>
          <w:szCs w:val="20"/>
        </w:rPr>
        <w:t>ar panels which</w:t>
      </w:r>
      <w:r w:rsidR="006B4D92" w:rsidRPr="00286E14">
        <w:rPr>
          <w:rFonts w:ascii="Open Sans" w:hAnsi="Open Sans" w:cs="Open Sans"/>
          <w:color w:val="000000" w:themeColor="text1"/>
          <w:sz w:val="20"/>
          <w:szCs w:val="20"/>
        </w:rPr>
        <w:t xml:space="preserve"> </w:t>
      </w:r>
      <w:r w:rsidR="00465DBA" w:rsidRPr="00286E14">
        <w:rPr>
          <w:rFonts w:ascii="Open Sans" w:hAnsi="Open Sans" w:cs="Open Sans"/>
          <w:color w:val="000000" w:themeColor="text1"/>
          <w:sz w:val="20"/>
          <w:szCs w:val="20"/>
        </w:rPr>
        <w:t>support a</w:t>
      </w:r>
      <w:r w:rsidRPr="00286E14">
        <w:rPr>
          <w:rFonts w:ascii="Open Sans" w:hAnsi="Open Sans" w:cs="Open Sans"/>
          <w:color w:val="000000" w:themeColor="text1"/>
          <w:sz w:val="20"/>
          <w:szCs w:val="20"/>
        </w:rPr>
        <w:t xml:space="preserve"> reliable shopping experience for visitors.</w:t>
      </w:r>
    </w:p>
    <w:p w14:paraId="4589E686" w14:textId="007EAEC6" w:rsidR="00D97F43" w:rsidRDefault="00D97F43" w:rsidP="008113EF">
      <w:pPr>
        <w:rPr>
          <w:rFonts w:ascii="Open Sans" w:hAnsi="Open Sans" w:cs="Open Sans"/>
          <w:color w:val="000000" w:themeColor="text1"/>
          <w:sz w:val="20"/>
          <w:szCs w:val="20"/>
        </w:rPr>
      </w:pPr>
      <w:r w:rsidRPr="009C20B2">
        <w:rPr>
          <w:rFonts w:ascii="Open Sans" w:hAnsi="Open Sans" w:cs="Open Sans"/>
          <w:color w:val="000000" w:themeColor="text1"/>
          <w:sz w:val="20"/>
          <w:szCs w:val="20"/>
        </w:rPr>
        <w:t>For the convenience of customers, all retailers will remain open throughout the project, with special care being taken to keep disruption to a minimum.</w:t>
      </w:r>
    </w:p>
    <w:p w14:paraId="4C0817B0" w14:textId="77777777" w:rsidR="00FF0196" w:rsidRPr="00FF0196" w:rsidRDefault="00FF0196" w:rsidP="00FF0196">
      <w:pPr>
        <w:rPr>
          <w:rFonts w:ascii="Open Sans" w:hAnsi="Open Sans" w:cs="Open Sans"/>
          <w:b/>
          <w:bCs/>
          <w:color w:val="000000" w:themeColor="text1"/>
          <w:sz w:val="20"/>
          <w:szCs w:val="20"/>
        </w:rPr>
      </w:pPr>
      <w:r w:rsidRPr="00FF0196">
        <w:rPr>
          <w:rFonts w:ascii="Open Sans" w:hAnsi="Open Sans" w:cs="Open Sans"/>
          <w:b/>
          <w:bCs/>
          <w:color w:val="000000" w:themeColor="text1"/>
          <w:sz w:val="20"/>
          <w:szCs w:val="20"/>
        </w:rPr>
        <w:t>Nurturing Futures</w:t>
      </w:r>
    </w:p>
    <w:p w14:paraId="6D819D8A" w14:textId="77777777" w:rsidR="00FF0196" w:rsidRPr="00FF0196" w:rsidRDefault="00FF0196" w:rsidP="00FF0196">
      <w:pPr>
        <w:rPr>
          <w:rFonts w:ascii="Open Sans" w:hAnsi="Open Sans" w:cs="Open Sans"/>
          <w:color w:val="000000" w:themeColor="text1"/>
          <w:sz w:val="20"/>
          <w:szCs w:val="20"/>
        </w:rPr>
      </w:pPr>
      <w:r w:rsidRPr="00FF0196">
        <w:rPr>
          <w:rFonts w:ascii="Open Sans" w:hAnsi="Open Sans" w:cs="Open Sans"/>
          <w:color w:val="000000" w:themeColor="text1"/>
          <w:sz w:val="20"/>
          <w:szCs w:val="20"/>
        </w:rPr>
        <w:t>Adjacent to the mall sits Little Warriors, a preschool run by the Twin City Foundation. Since opening in 2019, it has grown from strength to strength. Today, the school supports more than 200 children aged six months to six years, across eight classrooms, and employs 13 teachers and assistants.</w:t>
      </w:r>
    </w:p>
    <w:p w14:paraId="0B70ED1B" w14:textId="2085B8D6" w:rsidR="00FF0196" w:rsidRDefault="00FF0196" w:rsidP="00FF0196">
      <w:pPr>
        <w:rPr>
          <w:rFonts w:ascii="Open Sans" w:hAnsi="Open Sans" w:cs="Open Sans"/>
          <w:color w:val="000000" w:themeColor="text1"/>
          <w:sz w:val="20"/>
          <w:szCs w:val="20"/>
        </w:rPr>
      </w:pPr>
      <w:r w:rsidRPr="00FF0196">
        <w:rPr>
          <w:rFonts w:ascii="Open Sans" w:hAnsi="Open Sans" w:cs="Open Sans"/>
          <w:color w:val="000000" w:themeColor="text1"/>
          <w:sz w:val="20"/>
          <w:szCs w:val="20"/>
        </w:rPr>
        <w:t>The school reflects Twin City’s belief that real community development lies not only in how people shop, but in how the next generation is nurtured and educated.</w:t>
      </w:r>
    </w:p>
    <w:p w14:paraId="2052F9B6" w14:textId="77777777" w:rsidR="00FF0196" w:rsidRDefault="00FF0196" w:rsidP="008113EF">
      <w:pPr>
        <w:rPr>
          <w:rFonts w:ascii="Open Sans" w:hAnsi="Open Sans" w:cs="Open Sans"/>
          <w:b/>
          <w:bCs/>
          <w:sz w:val="20"/>
          <w:szCs w:val="20"/>
        </w:rPr>
      </w:pPr>
      <w:r w:rsidRPr="00FF0196">
        <w:rPr>
          <w:rFonts w:ascii="Open Sans" w:hAnsi="Open Sans" w:cs="Open Sans"/>
          <w:b/>
          <w:bCs/>
          <w:sz w:val="20"/>
          <w:szCs w:val="20"/>
        </w:rPr>
        <w:t>A space to gather</w:t>
      </w:r>
    </w:p>
    <w:p w14:paraId="3498E5A2" w14:textId="357B4EEB" w:rsidR="008113EF" w:rsidRDefault="000769C7" w:rsidP="008113EF">
      <w:pPr>
        <w:rPr>
          <w:rFonts w:ascii="Open Sans" w:hAnsi="Open Sans" w:cs="Open Sans"/>
          <w:color w:val="000000" w:themeColor="text1"/>
          <w:sz w:val="20"/>
          <w:szCs w:val="20"/>
        </w:rPr>
      </w:pPr>
      <w:r w:rsidRPr="00A40C5C">
        <w:rPr>
          <w:rFonts w:ascii="Open Sans" w:hAnsi="Open Sans" w:cs="Open Sans"/>
          <w:i/>
          <w:iCs/>
          <w:sz w:val="20"/>
          <w:szCs w:val="20"/>
        </w:rPr>
        <w:t>“</w:t>
      </w:r>
      <w:r w:rsidR="008113EF" w:rsidRPr="00A40C5C">
        <w:rPr>
          <w:rFonts w:ascii="Open Sans" w:hAnsi="Open Sans" w:cs="Open Sans"/>
          <w:i/>
          <w:iCs/>
          <w:sz w:val="20"/>
          <w:szCs w:val="20"/>
        </w:rPr>
        <w:t xml:space="preserve">More than a shopping destination, the redeveloped Groblersdal Mall </w:t>
      </w:r>
      <w:r w:rsidR="009D69A8">
        <w:rPr>
          <w:rFonts w:ascii="Open Sans" w:hAnsi="Open Sans" w:cs="Open Sans"/>
          <w:i/>
          <w:iCs/>
          <w:sz w:val="20"/>
          <w:szCs w:val="20"/>
        </w:rPr>
        <w:t xml:space="preserve">is enhancing </w:t>
      </w:r>
      <w:r w:rsidR="43452115" w:rsidRPr="00A40C5C">
        <w:rPr>
          <w:rFonts w:ascii="Open Sans" w:hAnsi="Open Sans" w:cs="Open Sans"/>
          <w:i/>
          <w:iCs/>
          <w:sz w:val="20"/>
          <w:szCs w:val="20"/>
        </w:rPr>
        <w:t>a</w:t>
      </w:r>
      <w:r w:rsidR="008113EF" w:rsidRPr="00A40C5C">
        <w:rPr>
          <w:rFonts w:ascii="Open Sans" w:hAnsi="Open Sans" w:cs="Open Sans"/>
          <w:i/>
          <w:iCs/>
          <w:sz w:val="20"/>
          <w:szCs w:val="20"/>
        </w:rPr>
        <w:t xml:space="preserve"> vibrant community hub where people can connect, unwind and enjoy a high-quality retail experience in a setting that reflects their values and way of life</w:t>
      </w:r>
      <w:r w:rsidRPr="00A40C5C">
        <w:rPr>
          <w:rFonts w:ascii="Open Sans" w:hAnsi="Open Sans" w:cs="Open Sans"/>
          <w:i/>
          <w:iCs/>
          <w:sz w:val="20"/>
          <w:szCs w:val="20"/>
        </w:rPr>
        <w:t>,”</w:t>
      </w:r>
      <w:r>
        <w:rPr>
          <w:rFonts w:ascii="Open Sans" w:hAnsi="Open Sans" w:cs="Open Sans"/>
          <w:sz w:val="20"/>
          <w:szCs w:val="20"/>
        </w:rPr>
        <w:t xml:space="preserve"> adds </w:t>
      </w:r>
      <w:r w:rsidR="00A40C5C" w:rsidRPr="00691DE0">
        <w:rPr>
          <w:rFonts w:ascii="Open Sans" w:hAnsi="Open Sans" w:cs="Open Sans"/>
          <w:color w:val="000000" w:themeColor="text1"/>
          <w:sz w:val="20"/>
          <w:szCs w:val="20"/>
        </w:rPr>
        <w:t>de Leeuw</w:t>
      </w:r>
      <w:r w:rsidR="00A40C5C">
        <w:rPr>
          <w:rFonts w:ascii="Open Sans" w:hAnsi="Open Sans" w:cs="Open Sans"/>
          <w:color w:val="000000" w:themeColor="text1"/>
          <w:sz w:val="20"/>
          <w:szCs w:val="20"/>
        </w:rPr>
        <w:t>.</w:t>
      </w:r>
    </w:p>
    <w:p w14:paraId="531A9DE4" w14:textId="4D7707C7" w:rsidR="00D97F43" w:rsidRDefault="008113EF" w:rsidP="008113EF">
      <w:pPr>
        <w:rPr>
          <w:rFonts w:ascii="Open Sans" w:hAnsi="Open Sans" w:cs="Open Sans"/>
          <w:sz w:val="20"/>
          <w:szCs w:val="20"/>
        </w:rPr>
      </w:pPr>
      <w:r w:rsidRPr="00E854E7">
        <w:rPr>
          <w:rFonts w:ascii="Open Sans" w:hAnsi="Open Sans" w:cs="Open Sans"/>
          <w:sz w:val="20"/>
          <w:szCs w:val="20"/>
        </w:rPr>
        <w:t xml:space="preserve">With a dynamic mix of local relevance and national retail strength, the new Groblersdal Mall is poised to delight both loyal shoppers and new visitors alike </w:t>
      </w:r>
      <w:r w:rsidR="00286E14">
        <w:rPr>
          <w:rFonts w:ascii="Open Sans" w:hAnsi="Open Sans" w:cs="Open Sans"/>
          <w:sz w:val="20"/>
          <w:szCs w:val="20"/>
        </w:rPr>
        <w:t xml:space="preserve">even more </w:t>
      </w:r>
      <w:r w:rsidR="00A40C5C">
        <w:rPr>
          <w:rFonts w:ascii="Open Sans" w:hAnsi="Open Sans" w:cs="Open Sans"/>
          <w:sz w:val="20"/>
          <w:szCs w:val="20"/>
        </w:rPr>
        <w:t>as its revamp comes to life and is completed in</w:t>
      </w:r>
      <w:r w:rsidRPr="00E854E7">
        <w:rPr>
          <w:rFonts w:ascii="Open Sans" w:hAnsi="Open Sans" w:cs="Open Sans"/>
          <w:sz w:val="20"/>
          <w:szCs w:val="20"/>
        </w:rPr>
        <w:t xml:space="preserve"> November 2025.</w:t>
      </w:r>
    </w:p>
    <w:p w14:paraId="795F35E0" w14:textId="4510AD67" w:rsidR="009C20B2" w:rsidRDefault="00E854E7" w:rsidP="00FF0196">
      <w:pPr>
        <w:jc w:val="center"/>
        <w:rPr>
          <w:rFonts w:ascii="Open Sans" w:hAnsi="Open Sans" w:cs="Open Sans"/>
          <w:sz w:val="20"/>
          <w:szCs w:val="20"/>
        </w:rPr>
      </w:pPr>
      <w:r w:rsidRPr="00E854E7">
        <w:rPr>
          <w:rFonts w:ascii="Open Sans" w:hAnsi="Open Sans" w:cs="Open Sans"/>
          <w:sz w:val="20"/>
          <w:szCs w:val="20"/>
        </w:rPr>
        <w:t>…/e</w:t>
      </w:r>
      <w:r w:rsidR="00137AD9" w:rsidRPr="00E854E7">
        <w:rPr>
          <w:rFonts w:ascii="Open Sans" w:hAnsi="Open Sans" w:cs="Open Sans"/>
          <w:sz w:val="20"/>
          <w:szCs w:val="20"/>
        </w:rPr>
        <w:t>nds</w:t>
      </w:r>
    </w:p>
    <w:p w14:paraId="3662FA5D" w14:textId="7DAE99AF" w:rsidR="009C20B2" w:rsidRPr="009C20B2" w:rsidRDefault="009C20B2" w:rsidP="009C20B2">
      <w:pPr>
        <w:rPr>
          <w:rFonts w:ascii="Open Sans" w:hAnsi="Open Sans" w:cs="Open Sans"/>
          <w:b/>
          <w:bCs/>
          <w:sz w:val="20"/>
          <w:szCs w:val="20"/>
        </w:rPr>
      </w:pPr>
      <w:r w:rsidRPr="009C20B2">
        <w:rPr>
          <w:rFonts w:ascii="Open Sans" w:hAnsi="Open Sans" w:cs="Open Sans"/>
          <w:b/>
          <w:bCs/>
          <w:sz w:val="20"/>
          <w:szCs w:val="20"/>
        </w:rPr>
        <w:t xml:space="preserve">Released By Catchwords for: </w:t>
      </w:r>
    </w:p>
    <w:p w14:paraId="08CE6451" w14:textId="4D31FB19" w:rsidR="009C20B2" w:rsidRDefault="009C20B2" w:rsidP="009C20B2">
      <w:pPr>
        <w:rPr>
          <w:rFonts w:ascii="Open Sans" w:hAnsi="Open Sans" w:cs="Open Sans"/>
          <w:sz w:val="20"/>
          <w:szCs w:val="20"/>
        </w:rPr>
      </w:pPr>
      <w:r>
        <w:rPr>
          <w:rFonts w:ascii="Open Sans" w:hAnsi="Open Sans" w:cs="Open Sans"/>
          <w:sz w:val="20"/>
          <w:szCs w:val="20"/>
        </w:rPr>
        <w:t>Twin City</w:t>
      </w:r>
    </w:p>
    <w:p w14:paraId="309C0028" w14:textId="760F1C06" w:rsidR="009C20B2" w:rsidRPr="009C20B2" w:rsidRDefault="009C20B2" w:rsidP="009C20B2">
      <w:pPr>
        <w:rPr>
          <w:rFonts w:ascii="Open Sans" w:hAnsi="Open Sans" w:cs="Open Sans"/>
          <w:sz w:val="20"/>
          <w:szCs w:val="20"/>
        </w:rPr>
      </w:pPr>
      <w:r w:rsidRPr="009C20B2">
        <w:rPr>
          <w:rFonts w:ascii="Open Sans" w:hAnsi="Open Sans" w:cs="Open Sans"/>
          <w:sz w:val="20"/>
          <w:szCs w:val="20"/>
        </w:rPr>
        <w:t>012 460 9226</w:t>
      </w:r>
    </w:p>
    <w:p w14:paraId="1DA9D768" w14:textId="55DDECCA" w:rsidR="00BA4EE5" w:rsidRPr="00CD7855" w:rsidRDefault="009C20B2" w:rsidP="00BA4EE5">
      <w:pPr>
        <w:rPr>
          <w:rFonts w:ascii="Open Sans" w:hAnsi="Open Sans" w:cs="Open Sans"/>
          <w:i/>
          <w:iCs/>
          <w:sz w:val="20"/>
          <w:szCs w:val="20"/>
        </w:rPr>
      </w:pPr>
      <w:r w:rsidRPr="00CD7855">
        <w:rPr>
          <w:rFonts w:ascii="Open Sans" w:hAnsi="Open Sans" w:cs="Open Sans"/>
          <w:i/>
          <w:iCs/>
          <w:sz w:val="20"/>
          <w:szCs w:val="20"/>
        </w:rPr>
        <w:t>For more information or to book an interview, kindly contact Angie Di Giovampaolo at 083 453 6668 or angie@catchwords.co.za.</w:t>
      </w:r>
    </w:p>
    <w:sectPr w:rsidR="00BA4EE5" w:rsidRPr="00CD7855">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EB98C" w14:textId="77777777" w:rsidR="007B6CF5" w:rsidRDefault="007B6CF5" w:rsidP="00BA4EE5">
      <w:pPr>
        <w:spacing w:after="0" w:line="240" w:lineRule="auto"/>
      </w:pPr>
      <w:r>
        <w:separator/>
      </w:r>
    </w:p>
  </w:endnote>
  <w:endnote w:type="continuationSeparator" w:id="0">
    <w:p w14:paraId="40AD017F" w14:textId="77777777" w:rsidR="007B6CF5" w:rsidRDefault="007B6CF5" w:rsidP="00BA4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89E31" w14:textId="77777777" w:rsidR="007B6CF5" w:rsidRDefault="007B6CF5" w:rsidP="00BA4EE5">
      <w:pPr>
        <w:spacing w:after="0" w:line="240" w:lineRule="auto"/>
      </w:pPr>
      <w:r>
        <w:separator/>
      </w:r>
    </w:p>
  </w:footnote>
  <w:footnote w:type="continuationSeparator" w:id="0">
    <w:p w14:paraId="278EA6E7" w14:textId="77777777" w:rsidR="007B6CF5" w:rsidRDefault="007B6CF5" w:rsidP="00BA4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42A47" w14:textId="399A6EAF" w:rsidR="00BA4EE5" w:rsidRDefault="009C20B2" w:rsidP="00BA4EE5">
    <w:pPr>
      <w:pStyle w:val="Header"/>
      <w:jc w:val="center"/>
    </w:pPr>
    <w:r>
      <w:rPr>
        <w:noProof/>
      </w:rPr>
      <w:drawing>
        <wp:inline distT="0" distB="0" distL="0" distR="0" wp14:anchorId="74950477" wp14:editId="6FFA8D75">
          <wp:extent cx="1790700" cy="1245455"/>
          <wp:effectExtent l="0" t="0" r="0" b="0"/>
          <wp:docPr id="403898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111" cy="1249914"/>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D16"/>
    <w:rsid w:val="000068B4"/>
    <w:rsid w:val="000769C7"/>
    <w:rsid w:val="000A6012"/>
    <w:rsid w:val="000F1E0A"/>
    <w:rsid w:val="00101B35"/>
    <w:rsid w:val="00120228"/>
    <w:rsid w:val="00137AD9"/>
    <w:rsid w:val="001A1DD8"/>
    <w:rsid w:val="001B7D1E"/>
    <w:rsid w:val="00286E14"/>
    <w:rsid w:val="00305B9E"/>
    <w:rsid w:val="00314D27"/>
    <w:rsid w:val="003240E1"/>
    <w:rsid w:val="00382014"/>
    <w:rsid w:val="003A1F5B"/>
    <w:rsid w:val="003E67E8"/>
    <w:rsid w:val="00445DB8"/>
    <w:rsid w:val="0046111C"/>
    <w:rsid w:val="00465DBA"/>
    <w:rsid w:val="004A6BE5"/>
    <w:rsid w:val="004F095D"/>
    <w:rsid w:val="004F284B"/>
    <w:rsid w:val="00503C14"/>
    <w:rsid w:val="0058383F"/>
    <w:rsid w:val="005E765D"/>
    <w:rsid w:val="0066424C"/>
    <w:rsid w:val="00691DE0"/>
    <w:rsid w:val="006B4D92"/>
    <w:rsid w:val="006E11D4"/>
    <w:rsid w:val="006F077A"/>
    <w:rsid w:val="006F0A35"/>
    <w:rsid w:val="00711B8A"/>
    <w:rsid w:val="007245F9"/>
    <w:rsid w:val="007B6CF5"/>
    <w:rsid w:val="008113EF"/>
    <w:rsid w:val="00841D2B"/>
    <w:rsid w:val="00850B59"/>
    <w:rsid w:val="00875ABC"/>
    <w:rsid w:val="008C256C"/>
    <w:rsid w:val="00992AFF"/>
    <w:rsid w:val="009C20B2"/>
    <w:rsid w:val="009D69A8"/>
    <w:rsid w:val="009E04AB"/>
    <w:rsid w:val="00A15615"/>
    <w:rsid w:val="00A40C5C"/>
    <w:rsid w:val="00A60E84"/>
    <w:rsid w:val="00A9318E"/>
    <w:rsid w:val="00AA578D"/>
    <w:rsid w:val="00AB3AB9"/>
    <w:rsid w:val="00AE1145"/>
    <w:rsid w:val="00AF4C78"/>
    <w:rsid w:val="00B333FB"/>
    <w:rsid w:val="00B45DA4"/>
    <w:rsid w:val="00B75D16"/>
    <w:rsid w:val="00BA0E27"/>
    <w:rsid w:val="00BA4EE5"/>
    <w:rsid w:val="00C04CA9"/>
    <w:rsid w:val="00C1087D"/>
    <w:rsid w:val="00C71DB0"/>
    <w:rsid w:val="00CD7855"/>
    <w:rsid w:val="00CF3248"/>
    <w:rsid w:val="00CF348F"/>
    <w:rsid w:val="00D76663"/>
    <w:rsid w:val="00D97F43"/>
    <w:rsid w:val="00DB1D37"/>
    <w:rsid w:val="00DB2699"/>
    <w:rsid w:val="00DD0922"/>
    <w:rsid w:val="00DE1C31"/>
    <w:rsid w:val="00DF39BE"/>
    <w:rsid w:val="00E0267F"/>
    <w:rsid w:val="00E229F5"/>
    <w:rsid w:val="00E854E7"/>
    <w:rsid w:val="00EB3152"/>
    <w:rsid w:val="00F022BC"/>
    <w:rsid w:val="00F07BB1"/>
    <w:rsid w:val="00F21AC6"/>
    <w:rsid w:val="00F872DF"/>
    <w:rsid w:val="00FA578B"/>
    <w:rsid w:val="00FF0196"/>
    <w:rsid w:val="07821D69"/>
    <w:rsid w:val="0B6522D0"/>
    <w:rsid w:val="11537745"/>
    <w:rsid w:val="11AE7DFD"/>
    <w:rsid w:val="326D9EB9"/>
    <w:rsid w:val="42DE759F"/>
    <w:rsid w:val="43452115"/>
    <w:rsid w:val="47F58872"/>
    <w:rsid w:val="5564F0AF"/>
    <w:rsid w:val="5D932517"/>
    <w:rsid w:val="6197397C"/>
    <w:rsid w:val="75EF1F52"/>
    <w:rsid w:val="760F1F3A"/>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4E6B6"/>
  <w15:chartTrackingRefBased/>
  <w15:docId w15:val="{660E7DB7-E070-44B2-9721-35355E2F2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5D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5D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5D1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5D1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75D1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75D1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75D1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75D1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75D1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D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5D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5D1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5D1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75D1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75D1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75D1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75D1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75D1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75D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5D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5D1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5D1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75D16"/>
    <w:pPr>
      <w:spacing w:before="160"/>
      <w:jc w:val="center"/>
    </w:pPr>
    <w:rPr>
      <w:i/>
      <w:iCs/>
      <w:color w:val="404040" w:themeColor="text1" w:themeTint="BF"/>
    </w:rPr>
  </w:style>
  <w:style w:type="character" w:customStyle="1" w:styleId="QuoteChar">
    <w:name w:val="Quote Char"/>
    <w:basedOn w:val="DefaultParagraphFont"/>
    <w:link w:val="Quote"/>
    <w:uiPriority w:val="29"/>
    <w:rsid w:val="00B75D16"/>
    <w:rPr>
      <w:i/>
      <w:iCs/>
      <w:color w:val="404040" w:themeColor="text1" w:themeTint="BF"/>
    </w:rPr>
  </w:style>
  <w:style w:type="paragraph" w:styleId="ListParagraph">
    <w:name w:val="List Paragraph"/>
    <w:basedOn w:val="Normal"/>
    <w:uiPriority w:val="34"/>
    <w:qFormat/>
    <w:rsid w:val="00B75D16"/>
    <w:pPr>
      <w:ind w:left="720"/>
      <w:contextualSpacing/>
    </w:pPr>
  </w:style>
  <w:style w:type="character" w:styleId="IntenseEmphasis">
    <w:name w:val="Intense Emphasis"/>
    <w:basedOn w:val="DefaultParagraphFont"/>
    <w:uiPriority w:val="21"/>
    <w:qFormat/>
    <w:rsid w:val="00B75D16"/>
    <w:rPr>
      <w:i/>
      <w:iCs/>
      <w:color w:val="0F4761" w:themeColor="accent1" w:themeShade="BF"/>
    </w:rPr>
  </w:style>
  <w:style w:type="paragraph" w:styleId="IntenseQuote">
    <w:name w:val="Intense Quote"/>
    <w:basedOn w:val="Normal"/>
    <w:next w:val="Normal"/>
    <w:link w:val="IntenseQuoteChar"/>
    <w:uiPriority w:val="30"/>
    <w:qFormat/>
    <w:rsid w:val="00B75D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5D16"/>
    <w:rPr>
      <w:i/>
      <w:iCs/>
      <w:color w:val="0F4761" w:themeColor="accent1" w:themeShade="BF"/>
    </w:rPr>
  </w:style>
  <w:style w:type="character" w:styleId="IntenseReference">
    <w:name w:val="Intense Reference"/>
    <w:basedOn w:val="DefaultParagraphFont"/>
    <w:uiPriority w:val="32"/>
    <w:qFormat/>
    <w:rsid w:val="00B75D16"/>
    <w:rPr>
      <w:b/>
      <w:bCs/>
      <w:smallCaps/>
      <w:color w:val="0F4761" w:themeColor="accent1" w:themeShade="BF"/>
      <w:spacing w:val="5"/>
    </w:rPr>
  </w:style>
  <w:style w:type="character" w:styleId="CommentReference">
    <w:name w:val="annotation reference"/>
    <w:basedOn w:val="DefaultParagraphFont"/>
    <w:uiPriority w:val="99"/>
    <w:semiHidden/>
    <w:unhideWhenUsed/>
    <w:rsid w:val="00382014"/>
    <w:rPr>
      <w:sz w:val="16"/>
      <w:szCs w:val="16"/>
    </w:rPr>
  </w:style>
  <w:style w:type="paragraph" w:styleId="CommentText">
    <w:name w:val="annotation text"/>
    <w:basedOn w:val="Normal"/>
    <w:link w:val="CommentTextChar"/>
    <w:uiPriority w:val="99"/>
    <w:unhideWhenUsed/>
    <w:rsid w:val="00382014"/>
    <w:pPr>
      <w:spacing w:line="240" w:lineRule="auto"/>
    </w:pPr>
    <w:rPr>
      <w:sz w:val="20"/>
      <w:szCs w:val="20"/>
    </w:rPr>
  </w:style>
  <w:style w:type="character" w:customStyle="1" w:styleId="CommentTextChar">
    <w:name w:val="Comment Text Char"/>
    <w:basedOn w:val="DefaultParagraphFont"/>
    <w:link w:val="CommentText"/>
    <w:uiPriority w:val="99"/>
    <w:rsid w:val="00382014"/>
    <w:rPr>
      <w:sz w:val="20"/>
      <w:szCs w:val="20"/>
    </w:rPr>
  </w:style>
  <w:style w:type="paragraph" w:styleId="CommentSubject">
    <w:name w:val="annotation subject"/>
    <w:basedOn w:val="CommentText"/>
    <w:next w:val="CommentText"/>
    <w:link w:val="CommentSubjectChar"/>
    <w:uiPriority w:val="99"/>
    <w:semiHidden/>
    <w:unhideWhenUsed/>
    <w:rsid w:val="00382014"/>
    <w:rPr>
      <w:b/>
      <w:bCs/>
    </w:rPr>
  </w:style>
  <w:style w:type="character" w:customStyle="1" w:styleId="CommentSubjectChar">
    <w:name w:val="Comment Subject Char"/>
    <w:basedOn w:val="CommentTextChar"/>
    <w:link w:val="CommentSubject"/>
    <w:uiPriority w:val="99"/>
    <w:semiHidden/>
    <w:rsid w:val="00382014"/>
    <w:rPr>
      <w:b/>
      <w:bCs/>
      <w:sz w:val="20"/>
      <w:szCs w:val="20"/>
    </w:rPr>
  </w:style>
  <w:style w:type="paragraph" w:styleId="Header">
    <w:name w:val="header"/>
    <w:basedOn w:val="Normal"/>
    <w:link w:val="HeaderChar"/>
    <w:uiPriority w:val="99"/>
    <w:unhideWhenUsed/>
    <w:rsid w:val="00BA4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E5"/>
  </w:style>
  <w:style w:type="paragraph" w:styleId="Footer">
    <w:name w:val="footer"/>
    <w:basedOn w:val="Normal"/>
    <w:link w:val="FooterChar"/>
    <w:uiPriority w:val="99"/>
    <w:unhideWhenUsed/>
    <w:rsid w:val="00BA4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E5"/>
  </w:style>
  <w:style w:type="character" w:styleId="Hyperlink">
    <w:name w:val="Hyperlink"/>
    <w:basedOn w:val="DefaultParagraphFont"/>
    <w:uiPriority w:val="99"/>
    <w:unhideWhenUsed/>
    <w:rsid w:val="00BA4EE5"/>
    <w:rPr>
      <w:color w:val="467886" w:themeColor="hyperlink"/>
      <w:u w:val="single"/>
    </w:rPr>
  </w:style>
  <w:style w:type="character" w:styleId="UnresolvedMention">
    <w:name w:val="Unresolved Mention"/>
    <w:basedOn w:val="DefaultParagraphFont"/>
    <w:uiPriority w:val="99"/>
    <w:semiHidden/>
    <w:unhideWhenUsed/>
    <w:rsid w:val="00BA4E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286168">
      <w:bodyDiv w:val="1"/>
      <w:marLeft w:val="0"/>
      <w:marRight w:val="0"/>
      <w:marTop w:val="0"/>
      <w:marBottom w:val="0"/>
      <w:divBdr>
        <w:top w:val="none" w:sz="0" w:space="0" w:color="auto"/>
        <w:left w:val="none" w:sz="0" w:space="0" w:color="auto"/>
        <w:bottom w:val="none" w:sz="0" w:space="0" w:color="auto"/>
        <w:right w:val="none" w:sz="0" w:space="0" w:color="auto"/>
      </w:divBdr>
      <w:divsChild>
        <w:div w:id="389810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343273">
      <w:bodyDiv w:val="1"/>
      <w:marLeft w:val="0"/>
      <w:marRight w:val="0"/>
      <w:marTop w:val="0"/>
      <w:marBottom w:val="0"/>
      <w:divBdr>
        <w:top w:val="none" w:sz="0" w:space="0" w:color="auto"/>
        <w:left w:val="none" w:sz="0" w:space="0" w:color="auto"/>
        <w:bottom w:val="none" w:sz="0" w:space="0" w:color="auto"/>
        <w:right w:val="none" w:sz="0" w:space="0" w:color="auto"/>
      </w:divBdr>
    </w:div>
    <w:div w:id="1751847621">
      <w:bodyDiv w:val="1"/>
      <w:marLeft w:val="0"/>
      <w:marRight w:val="0"/>
      <w:marTop w:val="0"/>
      <w:marBottom w:val="0"/>
      <w:divBdr>
        <w:top w:val="none" w:sz="0" w:space="0" w:color="auto"/>
        <w:left w:val="none" w:sz="0" w:space="0" w:color="auto"/>
        <w:bottom w:val="none" w:sz="0" w:space="0" w:color="auto"/>
        <w:right w:val="none" w:sz="0" w:space="0" w:color="auto"/>
      </w:divBdr>
      <w:divsChild>
        <w:div w:id="1254625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643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548DC88-4720-6A4D-8E30-47A9F4967D33}">
  <we:reference id="wa200001011" version="1.2.0.0" store="en-001"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2</Pages>
  <Words>696</Words>
  <Characters>3971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3</cp:revision>
  <dcterms:created xsi:type="dcterms:W3CDTF">2025-06-12T12:30:00Z</dcterms:created>
  <dcterms:modified xsi:type="dcterms:W3CDTF">2025-06-13T06:20:00Z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documentId_1457</vt:lpwstr>
  </property>
  <property fmtid="{D5CDD505-2E9C-101B-9397-08002B2CF9AE}" pid="3" name="grammarly_documentContext">
    <vt:lpwstr>{"goals":[],"domain":"general","emotions":[],"dialect":"british"}</vt:lpwstr>
  </property>
</Properties>
</file>