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BB24" w14:textId="77777777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>MEDIA FACT SHEET</w:t>
      </w:r>
    </w:p>
    <w:p w14:paraId="53673688" w14:textId="3ABC8019" w:rsidR="00C2501B" w:rsidRPr="00C2501B" w:rsidRDefault="00C2501B" w:rsidP="00C2501B">
      <w:r w:rsidRPr="00C2501B">
        <w:rPr>
          <w:b/>
          <w:bCs/>
        </w:rPr>
        <w:t xml:space="preserve">Transaction Overview: Transfer of Assets into </w:t>
      </w:r>
      <w:proofErr w:type="spellStart"/>
      <w:r w:rsidR="00040F8B">
        <w:rPr>
          <w:b/>
          <w:bCs/>
        </w:rPr>
        <w:t>Enyuka</w:t>
      </w:r>
      <w:proofErr w:type="spellEnd"/>
      <w:r w:rsidR="00040F8B">
        <w:rPr>
          <w:b/>
          <w:bCs/>
        </w:rPr>
        <w:t xml:space="preserve"> Prop Holdings</w:t>
      </w:r>
      <w:r w:rsidRPr="00C2501B">
        <w:br/>
      </w:r>
      <w:r w:rsidRPr="00C2501B">
        <w:rPr>
          <w:b/>
          <w:bCs/>
        </w:rPr>
        <w:t xml:space="preserve">Issued by: </w:t>
      </w:r>
      <w:r w:rsidR="00040F8B">
        <w:rPr>
          <w:b/>
          <w:bCs/>
        </w:rPr>
        <w:t xml:space="preserve">One Property Holdings </w:t>
      </w:r>
      <w:r w:rsidRPr="00C2501B">
        <w:br/>
      </w:r>
      <w:r w:rsidRPr="00C2501B">
        <w:rPr>
          <w:b/>
          <w:bCs/>
        </w:rPr>
        <w:t xml:space="preserve">Date: </w:t>
      </w:r>
      <w:r w:rsidR="00176856">
        <w:rPr>
          <w:b/>
          <w:bCs/>
        </w:rPr>
        <w:t>7 July 2025</w:t>
      </w:r>
    </w:p>
    <w:p w14:paraId="39A3F32C" w14:textId="77777777" w:rsidR="00C2501B" w:rsidRPr="00C2501B" w:rsidRDefault="00000000" w:rsidP="00C2501B">
      <w:r>
        <w:pict w14:anchorId="26476664">
          <v:rect id="_x0000_i1025" style="width:0;height:1.5pt" o:hralign="center" o:hrstd="t" o:hr="t" fillcolor="#a0a0a0" stroked="f"/>
        </w:pict>
      </w:r>
    </w:p>
    <w:p w14:paraId="61B4AACF" w14:textId="4DA0EF52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>About the Transaction</w:t>
      </w:r>
      <w:r w:rsidR="00040F8B">
        <w:rPr>
          <w:b/>
          <w:bCs/>
        </w:rPr>
        <w:t>:</w:t>
      </w:r>
    </w:p>
    <w:p w14:paraId="6B09C081" w14:textId="60D10F4E" w:rsidR="00C2501B" w:rsidRPr="00C2501B" w:rsidRDefault="00C2501B" w:rsidP="00C2501B">
      <w:pPr>
        <w:numPr>
          <w:ilvl w:val="0"/>
          <w:numId w:val="1"/>
        </w:numPr>
      </w:pPr>
      <w:r w:rsidRPr="00C2501B">
        <w:t xml:space="preserve">Six established retail shopping centres have been transferred from </w:t>
      </w:r>
      <w:r w:rsidR="00040F8B">
        <w:t xml:space="preserve">One Eighty Holdings One </w:t>
      </w:r>
      <w:r w:rsidRPr="00C2501B">
        <w:t xml:space="preserve">to </w:t>
      </w:r>
      <w:proofErr w:type="spellStart"/>
      <w:r w:rsidR="00040F8B">
        <w:t>Enyuka</w:t>
      </w:r>
      <w:proofErr w:type="spellEnd"/>
      <w:r w:rsidR="00040F8B">
        <w:t xml:space="preserve"> Prop Holdings</w:t>
      </w:r>
      <w:r w:rsidRPr="00C2501B">
        <w:t xml:space="preserve">, a dedicated retail property fund </w:t>
      </w:r>
      <w:r w:rsidR="00040F8B">
        <w:t xml:space="preserve">co-owned by One Property Holdings and Mpande Property Fund. </w:t>
      </w:r>
    </w:p>
    <w:p w14:paraId="702B17FC" w14:textId="4F44FD2D" w:rsidR="00C2501B" w:rsidRPr="00C2501B" w:rsidRDefault="00C2501B" w:rsidP="00C2501B">
      <w:pPr>
        <w:numPr>
          <w:ilvl w:val="0"/>
          <w:numId w:val="1"/>
        </w:numPr>
      </w:pPr>
      <w:r w:rsidRPr="00C2501B">
        <w:t>The transaction is part of a strategic realignment to create focused, scalable investment vehicles.</w:t>
      </w:r>
    </w:p>
    <w:p w14:paraId="404419F4" w14:textId="633A776D" w:rsidR="00C2501B" w:rsidRPr="00C2501B" w:rsidRDefault="00C2501B" w:rsidP="00C2501B">
      <w:pPr>
        <w:numPr>
          <w:ilvl w:val="0"/>
          <w:numId w:val="1"/>
        </w:numPr>
      </w:pPr>
      <w:r w:rsidRPr="00C2501B">
        <w:t xml:space="preserve">The asset transfer increases </w:t>
      </w:r>
      <w:proofErr w:type="spellStart"/>
      <w:r w:rsidR="00040F8B">
        <w:t>Enyuka</w:t>
      </w:r>
      <w:r w:rsidRPr="00C2501B">
        <w:t>’s</w:t>
      </w:r>
      <w:proofErr w:type="spellEnd"/>
      <w:r w:rsidRPr="00C2501B">
        <w:t xml:space="preserve"> gross value from approximately </w:t>
      </w:r>
      <w:r w:rsidRPr="00C2501B">
        <w:rPr>
          <w:b/>
          <w:bCs/>
        </w:rPr>
        <w:t>R1.8 billion to R3.</w:t>
      </w:r>
      <w:r w:rsidR="00E858C1">
        <w:rPr>
          <w:b/>
          <w:bCs/>
        </w:rPr>
        <w:t>5</w:t>
      </w:r>
      <w:r w:rsidRPr="00C2501B">
        <w:rPr>
          <w:b/>
          <w:bCs/>
        </w:rPr>
        <w:t xml:space="preserve"> billion</w:t>
      </w:r>
      <w:r w:rsidRPr="00C2501B">
        <w:t>, making it one of South Africa’s largest unlisted retail real estate funds.</w:t>
      </w:r>
    </w:p>
    <w:p w14:paraId="0FA485C7" w14:textId="77777777" w:rsidR="00C2501B" w:rsidRPr="00C2501B" w:rsidRDefault="00000000" w:rsidP="00C2501B">
      <w:r>
        <w:pict w14:anchorId="1C2FD0D7">
          <v:rect id="_x0000_i1026" style="width:0;height:1.5pt" o:hralign="center" o:hrstd="t" o:hr="t" fillcolor="#a0a0a0" stroked="f"/>
        </w:pict>
      </w:r>
    </w:p>
    <w:p w14:paraId="35ACD87E" w14:textId="502F9CD8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>Key Objectives</w:t>
      </w:r>
      <w:r w:rsidR="00040F8B">
        <w:rPr>
          <w:b/>
          <w:bCs/>
        </w:rPr>
        <w:t>:</w:t>
      </w:r>
    </w:p>
    <w:p w14:paraId="42FA3244" w14:textId="6E620746" w:rsidR="00C2501B" w:rsidRPr="00C2501B" w:rsidRDefault="00C2501B" w:rsidP="00C2501B">
      <w:pPr>
        <w:numPr>
          <w:ilvl w:val="0"/>
          <w:numId w:val="2"/>
        </w:numPr>
      </w:pPr>
      <w:r w:rsidRPr="00C2501B">
        <w:t xml:space="preserve">Strengthen </w:t>
      </w:r>
      <w:proofErr w:type="spellStart"/>
      <w:r w:rsidR="00040F8B">
        <w:t>Enyuka</w:t>
      </w:r>
      <w:r w:rsidRPr="00C2501B">
        <w:t>’s</w:t>
      </w:r>
      <w:proofErr w:type="spellEnd"/>
      <w:r w:rsidRPr="00C2501B">
        <w:t xml:space="preserve"> position as a leading </w:t>
      </w:r>
      <w:r w:rsidRPr="00C2501B">
        <w:rPr>
          <w:b/>
          <w:bCs/>
        </w:rPr>
        <w:t>convenience-focused, community retail fund</w:t>
      </w:r>
      <w:r w:rsidRPr="00C2501B">
        <w:t>.</w:t>
      </w:r>
    </w:p>
    <w:p w14:paraId="1F8631FA" w14:textId="77777777" w:rsidR="00E858C1" w:rsidRPr="00C2501B" w:rsidRDefault="00E858C1" w:rsidP="00E858C1">
      <w:pPr>
        <w:numPr>
          <w:ilvl w:val="0"/>
          <w:numId w:val="2"/>
        </w:numPr>
      </w:pPr>
      <w:r w:rsidRPr="00C2501B">
        <w:t>Drive growth by reinvesting in strategically aligned, higher-yield assets.</w:t>
      </w:r>
    </w:p>
    <w:p w14:paraId="486C4204" w14:textId="77777777" w:rsidR="00C2501B" w:rsidRPr="00C2501B" w:rsidRDefault="00C2501B" w:rsidP="00C2501B">
      <w:pPr>
        <w:numPr>
          <w:ilvl w:val="0"/>
          <w:numId w:val="2"/>
        </w:numPr>
      </w:pPr>
      <w:r w:rsidRPr="00C2501B">
        <w:t xml:space="preserve">Reduce the </w:t>
      </w:r>
      <w:r w:rsidRPr="00C2501B">
        <w:rPr>
          <w:b/>
          <w:bCs/>
        </w:rPr>
        <w:t>cost of capital</w:t>
      </w:r>
      <w:r w:rsidRPr="00C2501B">
        <w:t xml:space="preserve"> through efficient debt structuring.</w:t>
      </w:r>
    </w:p>
    <w:p w14:paraId="5E1B11A6" w14:textId="0804A8B5" w:rsidR="00E858C1" w:rsidRPr="00C2501B" w:rsidRDefault="00E858C1" w:rsidP="00E858C1">
      <w:pPr>
        <w:numPr>
          <w:ilvl w:val="0"/>
          <w:numId w:val="2"/>
        </w:numPr>
      </w:pPr>
      <w:r>
        <w:t>Provide scale and quality to a</w:t>
      </w:r>
      <w:r w:rsidRPr="00C2501B">
        <w:t>ppeal to long-term institutional investors.</w:t>
      </w:r>
      <w:r>
        <w:t xml:space="preserve"> </w:t>
      </w:r>
    </w:p>
    <w:p w14:paraId="777014C6" w14:textId="77777777" w:rsidR="00C2501B" w:rsidRPr="00C2501B" w:rsidRDefault="00000000" w:rsidP="00C2501B">
      <w:r>
        <w:pict w14:anchorId="716B78A8">
          <v:rect id="_x0000_i1027" style="width:0;height:1.5pt" o:hralign="center" o:hrstd="t" o:hr="t" fillcolor="#a0a0a0" stroked="f"/>
        </w:pict>
      </w:r>
    </w:p>
    <w:p w14:paraId="21D9F3BB" w14:textId="3D6E6BF0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>Financing Partners</w:t>
      </w:r>
      <w:r w:rsidR="00040F8B">
        <w:rPr>
          <w:b/>
          <w:bCs/>
        </w:rPr>
        <w:t>:</w:t>
      </w:r>
    </w:p>
    <w:p w14:paraId="416813E4" w14:textId="77777777" w:rsidR="00C2501B" w:rsidRPr="00C2501B" w:rsidRDefault="00C2501B" w:rsidP="00C2501B">
      <w:pPr>
        <w:numPr>
          <w:ilvl w:val="0"/>
          <w:numId w:val="3"/>
        </w:numPr>
      </w:pPr>
      <w:r w:rsidRPr="00C2501B">
        <w:t xml:space="preserve">The transaction was facilitated through </w:t>
      </w:r>
      <w:r w:rsidRPr="00C2501B">
        <w:rPr>
          <w:b/>
          <w:bCs/>
        </w:rPr>
        <w:t>R2.1 billion</w:t>
      </w:r>
      <w:r w:rsidRPr="00C2501B">
        <w:t xml:space="preserve"> in syndicated debt.</w:t>
      </w:r>
    </w:p>
    <w:p w14:paraId="50CFEC31" w14:textId="786608A9" w:rsidR="00C2501B" w:rsidRPr="00C2501B" w:rsidRDefault="00C2501B" w:rsidP="00C2501B">
      <w:pPr>
        <w:numPr>
          <w:ilvl w:val="0"/>
          <w:numId w:val="3"/>
        </w:numPr>
      </w:pPr>
      <w:r w:rsidRPr="00C2501B">
        <w:t xml:space="preserve">Lenders involved: </w:t>
      </w:r>
      <w:r w:rsidR="00040F8B" w:rsidRPr="00040F8B">
        <w:rPr>
          <w:b/>
          <w:bCs/>
        </w:rPr>
        <w:t xml:space="preserve">Nedbank, RMB, </w:t>
      </w:r>
      <w:proofErr w:type="spellStart"/>
      <w:r w:rsidR="00040F8B" w:rsidRPr="00040F8B">
        <w:rPr>
          <w:b/>
          <w:bCs/>
        </w:rPr>
        <w:t>Futuregrowth</w:t>
      </w:r>
      <w:proofErr w:type="spellEnd"/>
      <w:r w:rsidR="00040F8B" w:rsidRPr="00040F8B">
        <w:rPr>
          <w:b/>
          <w:bCs/>
        </w:rPr>
        <w:t>, Absa and Taquanta</w:t>
      </w:r>
      <w:r w:rsidR="00D4511F">
        <w:rPr>
          <w:b/>
          <w:bCs/>
        </w:rPr>
        <w:t xml:space="preserve"> Asset Managers</w:t>
      </w:r>
      <w:r w:rsidR="00040F8B" w:rsidRPr="00040F8B">
        <w:rPr>
          <w:b/>
          <w:bCs/>
        </w:rPr>
        <w:t>.</w:t>
      </w:r>
      <w:r w:rsidR="00040F8B">
        <w:t xml:space="preserve"> </w:t>
      </w:r>
    </w:p>
    <w:p w14:paraId="53A4EFE3" w14:textId="27CE78BC" w:rsidR="00C2501B" w:rsidRPr="00C2501B" w:rsidRDefault="00040F8B" w:rsidP="00C2501B">
      <w:pPr>
        <w:numPr>
          <w:ilvl w:val="0"/>
          <w:numId w:val="3"/>
        </w:numPr>
      </w:pPr>
      <w:r w:rsidRPr="00040F8B">
        <w:rPr>
          <w:b/>
          <w:bCs/>
        </w:rPr>
        <w:t>Nedbank</w:t>
      </w:r>
      <w:r w:rsidR="00C2501B" w:rsidRPr="00C2501B">
        <w:t xml:space="preserve"> served as the syndication lead.</w:t>
      </w:r>
    </w:p>
    <w:p w14:paraId="7993BA5E" w14:textId="77777777" w:rsidR="00C2501B" w:rsidRPr="00C2501B" w:rsidRDefault="00000000" w:rsidP="00C2501B">
      <w:r>
        <w:pict w14:anchorId="4300B9D8">
          <v:rect id="_x0000_i1028" style="width:0;height:1.5pt" o:hralign="center" o:hrstd="t" o:hr="t" fillcolor="#a0a0a0" stroked="f"/>
        </w:pict>
      </w:r>
    </w:p>
    <w:p w14:paraId="33619F5C" w14:textId="74640DB2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 xml:space="preserve">About </w:t>
      </w:r>
      <w:proofErr w:type="spellStart"/>
      <w:r w:rsidR="00040F8B">
        <w:rPr>
          <w:b/>
          <w:bCs/>
        </w:rPr>
        <w:t>Enyuka</w:t>
      </w:r>
      <w:proofErr w:type="spellEnd"/>
      <w:r w:rsidR="00040F8B">
        <w:rPr>
          <w:b/>
          <w:bCs/>
        </w:rPr>
        <w:t xml:space="preserve"> Prop Holdings:</w:t>
      </w:r>
    </w:p>
    <w:p w14:paraId="432B65F6" w14:textId="57303536" w:rsidR="00C2501B" w:rsidRPr="00C2501B" w:rsidRDefault="00C2501B" w:rsidP="00C2501B">
      <w:pPr>
        <w:numPr>
          <w:ilvl w:val="0"/>
          <w:numId w:val="4"/>
        </w:numPr>
      </w:pPr>
      <w:r w:rsidRPr="00C2501B">
        <w:t xml:space="preserve">Focus: </w:t>
      </w:r>
      <w:r w:rsidR="00E858C1">
        <w:t xml:space="preserve">Grocery-led </w:t>
      </w:r>
      <w:r w:rsidR="00E858C1">
        <w:rPr>
          <w:b/>
          <w:bCs/>
        </w:rPr>
        <w:t>c</w:t>
      </w:r>
      <w:r w:rsidRPr="00C2501B">
        <w:rPr>
          <w:b/>
          <w:bCs/>
        </w:rPr>
        <w:t xml:space="preserve">ommunity </w:t>
      </w:r>
      <w:r w:rsidR="00E858C1">
        <w:rPr>
          <w:b/>
          <w:bCs/>
        </w:rPr>
        <w:t xml:space="preserve">and convenience </w:t>
      </w:r>
      <w:r w:rsidRPr="00C2501B">
        <w:rPr>
          <w:b/>
          <w:bCs/>
        </w:rPr>
        <w:t>shopping centres</w:t>
      </w:r>
      <w:r w:rsidRPr="00C2501B">
        <w:t xml:space="preserve"> located in towns and peri-urban areas.</w:t>
      </w:r>
    </w:p>
    <w:p w14:paraId="72F36A87" w14:textId="47179495" w:rsidR="00C2501B" w:rsidRPr="00C2501B" w:rsidRDefault="00C2501B" w:rsidP="00C2501B">
      <w:pPr>
        <w:numPr>
          <w:ilvl w:val="0"/>
          <w:numId w:val="4"/>
        </w:numPr>
      </w:pPr>
      <w:r w:rsidRPr="00C2501B">
        <w:t xml:space="preserve">Market: Serves </w:t>
      </w:r>
      <w:r w:rsidRPr="00C2501B">
        <w:rPr>
          <w:b/>
          <w:bCs/>
        </w:rPr>
        <w:t>value-conscious</w:t>
      </w:r>
      <w:r w:rsidR="00040F8B">
        <w:rPr>
          <w:b/>
          <w:bCs/>
        </w:rPr>
        <w:t xml:space="preserve"> </w:t>
      </w:r>
      <w:r w:rsidRPr="00C2501B">
        <w:rPr>
          <w:b/>
          <w:bCs/>
        </w:rPr>
        <w:t>shoppers</w:t>
      </w:r>
      <w:r w:rsidRPr="00C2501B">
        <w:t xml:space="preserve"> in underserved regions.</w:t>
      </w:r>
    </w:p>
    <w:p w14:paraId="7F4AA6EA" w14:textId="77777777" w:rsidR="00C2501B" w:rsidRPr="00C2501B" w:rsidRDefault="00C2501B" w:rsidP="00C2501B">
      <w:pPr>
        <w:numPr>
          <w:ilvl w:val="0"/>
          <w:numId w:val="4"/>
        </w:numPr>
      </w:pPr>
      <w:r w:rsidRPr="00C2501B">
        <w:t xml:space="preserve">Composition: Now includes </w:t>
      </w:r>
      <w:r w:rsidRPr="00C2501B">
        <w:rPr>
          <w:b/>
          <w:bCs/>
        </w:rPr>
        <w:t>28 retail centres</w:t>
      </w:r>
      <w:r w:rsidRPr="00C2501B">
        <w:t xml:space="preserve"> post-transaction.</w:t>
      </w:r>
    </w:p>
    <w:p w14:paraId="6DF2522C" w14:textId="7B4DAA49" w:rsidR="00C2501B" w:rsidRPr="00C2501B" w:rsidRDefault="00C2501B" w:rsidP="00C2501B">
      <w:pPr>
        <w:numPr>
          <w:ilvl w:val="0"/>
          <w:numId w:val="4"/>
        </w:numPr>
      </w:pPr>
      <w:r w:rsidRPr="00C2501B">
        <w:t>Strategy: Acquisition of strong</w:t>
      </w:r>
      <w:r w:rsidR="00C332EA">
        <w:t xml:space="preserve">ly </w:t>
      </w:r>
      <w:r w:rsidRPr="00C2501B">
        <w:t>performing assets; divestment of non-core centres.</w:t>
      </w:r>
    </w:p>
    <w:p w14:paraId="044742DF" w14:textId="6F764449" w:rsidR="00C2501B" w:rsidRPr="00C2501B" w:rsidRDefault="00C2501B" w:rsidP="00C2501B">
      <w:pPr>
        <w:numPr>
          <w:ilvl w:val="0"/>
          <w:numId w:val="4"/>
        </w:numPr>
      </w:pPr>
      <w:r w:rsidRPr="00C2501B">
        <w:t>Long-term goal: Institutional-grade, resilient and ESG-compliant portfolio.</w:t>
      </w:r>
      <w:r w:rsidR="00E858C1">
        <w:t xml:space="preserve"> </w:t>
      </w:r>
    </w:p>
    <w:p w14:paraId="3CDD133E" w14:textId="77777777" w:rsidR="00C2501B" w:rsidRPr="00C2501B" w:rsidRDefault="00000000" w:rsidP="00C2501B">
      <w:r>
        <w:pict w14:anchorId="0DE67434">
          <v:rect id="_x0000_i1029" style="width:0;height:1.5pt" o:hralign="center" o:hrstd="t" o:hr="t" fillcolor="#a0a0a0" stroked="f"/>
        </w:pict>
      </w:r>
    </w:p>
    <w:p w14:paraId="08380E23" w14:textId="6EABF663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lastRenderedPageBreak/>
        <w:t>Recent and Planned Upgrades</w:t>
      </w:r>
      <w:r w:rsidR="00040F8B">
        <w:rPr>
          <w:b/>
          <w:bCs/>
        </w:rPr>
        <w:t>:</w:t>
      </w:r>
    </w:p>
    <w:p w14:paraId="69831BAB" w14:textId="77777777" w:rsidR="00C2501B" w:rsidRPr="00C2501B" w:rsidRDefault="00C2501B" w:rsidP="00C2501B">
      <w:pPr>
        <w:numPr>
          <w:ilvl w:val="0"/>
          <w:numId w:val="5"/>
        </w:numPr>
      </w:pPr>
      <w:r w:rsidRPr="00C2501B">
        <w:rPr>
          <w:b/>
          <w:bCs/>
        </w:rPr>
        <w:t>Significant capital investment</w:t>
      </w:r>
      <w:r w:rsidRPr="00C2501B">
        <w:t xml:space="preserve"> made in the six newly transferred centres prior to the transaction.</w:t>
      </w:r>
    </w:p>
    <w:p w14:paraId="65C96FD9" w14:textId="77777777" w:rsidR="00C2501B" w:rsidRPr="00C2501B" w:rsidRDefault="00C2501B" w:rsidP="00C2501B">
      <w:pPr>
        <w:numPr>
          <w:ilvl w:val="0"/>
          <w:numId w:val="5"/>
        </w:numPr>
      </w:pPr>
      <w:r w:rsidRPr="00C2501B">
        <w:t>Ongoing upgrades include:</w:t>
      </w:r>
    </w:p>
    <w:p w14:paraId="7BD4B3EA" w14:textId="77777777" w:rsidR="00C2501B" w:rsidRPr="00C2501B" w:rsidRDefault="00C2501B" w:rsidP="00C2501B">
      <w:pPr>
        <w:numPr>
          <w:ilvl w:val="1"/>
          <w:numId w:val="5"/>
        </w:numPr>
      </w:pPr>
      <w:r w:rsidRPr="00C2501B">
        <w:rPr>
          <w:b/>
          <w:bCs/>
        </w:rPr>
        <w:t>Tenant mix enhancements</w:t>
      </w:r>
      <w:r w:rsidRPr="00C2501B">
        <w:t xml:space="preserve"> with new national and regional tenants.</w:t>
      </w:r>
    </w:p>
    <w:p w14:paraId="2A072147" w14:textId="77777777" w:rsidR="00C2501B" w:rsidRPr="00C2501B" w:rsidRDefault="00C2501B" w:rsidP="00C2501B">
      <w:pPr>
        <w:numPr>
          <w:ilvl w:val="1"/>
          <w:numId w:val="5"/>
        </w:numPr>
      </w:pPr>
      <w:r w:rsidRPr="00C2501B">
        <w:rPr>
          <w:b/>
          <w:bCs/>
        </w:rPr>
        <w:t>Solar photovoltaic installations</w:t>
      </w:r>
      <w:r w:rsidRPr="00C2501B">
        <w:t xml:space="preserve"> at approximately two-thirds of centres.</w:t>
      </w:r>
    </w:p>
    <w:p w14:paraId="6E9471A3" w14:textId="77777777" w:rsidR="00C2501B" w:rsidRPr="00C2501B" w:rsidRDefault="00C2501B" w:rsidP="00C2501B">
      <w:pPr>
        <w:numPr>
          <w:ilvl w:val="1"/>
          <w:numId w:val="5"/>
        </w:numPr>
      </w:pPr>
      <w:r w:rsidRPr="00C2501B">
        <w:rPr>
          <w:b/>
          <w:bCs/>
        </w:rPr>
        <w:t>Water sustainability programme</w:t>
      </w:r>
      <w:r w:rsidRPr="00C2501B">
        <w:t xml:space="preserve"> including boreholes and treated water collection points.</w:t>
      </w:r>
    </w:p>
    <w:p w14:paraId="4FD87A0B" w14:textId="77777777" w:rsidR="00C2501B" w:rsidRPr="00C2501B" w:rsidRDefault="00000000" w:rsidP="00C2501B">
      <w:r>
        <w:pict w14:anchorId="5D04B579">
          <v:rect id="_x0000_i1030" style="width:0;height:1.5pt" o:hralign="center" o:hrstd="t" o:hr="t" fillcolor="#a0a0a0" stroked="f"/>
        </w:pict>
      </w:r>
    </w:p>
    <w:p w14:paraId="3ECECD57" w14:textId="56182122" w:rsidR="00C2501B" w:rsidRPr="00C2501B" w:rsidRDefault="00C2501B" w:rsidP="00C2501B">
      <w:pPr>
        <w:rPr>
          <w:b/>
          <w:bCs/>
        </w:rPr>
      </w:pPr>
      <w:r w:rsidRPr="00C2501B">
        <w:rPr>
          <w:b/>
          <w:bCs/>
        </w:rPr>
        <w:t>Environmental &amp; Social Impact</w:t>
      </w:r>
      <w:r w:rsidR="00040F8B">
        <w:rPr>
          <w:b/>
          <w:bCs/>
        </w:rPr>
        <w:t>:</w:t>
      </w:r>
    </w:p>
    <w:p w14:paraId="1EA8582D" w14:textId="77777777" w:rsidR="00C2501B" w:rsidRPr="00C2501B" w:rsidRDefault="00C2501B" w:rsidP="00C2501B">
      <w:pPr>
        <w:numPr>
          <w:ilvl w:val="0"/>
          <w:numId w:val="6"/>
        </w:numPr>
      </w:pPr>
      <w:r w:rsidRPr="00C2501B">
        <w:t>ESG-aligned infrastructure improvements are being rolled out across the fund’s portfolio.</w:t>
      </w:r>
    </w:p>
    <w:p w14:paraId="3B4B7A75" w14:textId="77777777" w:rsidR="00C2501B" w:rsidRPr="00C2501B" w:rsidRDefault="00C2501B" w:rsidP="00C2501B">
      <w:pPr>
        <w:numPr>
          <w:ilvl w:val="0"/>
          <w:numId w:val="6"/>
        </w:numPr>
      </w:pPr>
      <w:r w:rsidRPr="00C2501B">
        <w:t>Investments aim to improve quality of life in surrounding communities and reduce operational risk.</w:t>
      </w:r>
    </w:p>
    <w:p w14:paraId="59A5B89D" w14:textId="77777777" w:rsidR="00C2501B" w:rsidRPr="00C2501B" w:rsidRDefault="00000000" w:rsidP="00C2501B">
      <w:r>
        <w:pict w14:anchorId="18B2C0D8">
          <v:rect id="_x0000_i1031" style="width:0;height:1.5pt" o:hralign="center" o:hrstd="t" o:hr="t" fillcolor="#a0a0a0" stroked="f"/>
        </w:pict>
      </w:r>
    </w:p>
    <w:p w14:paraId="6DB66C0D" w14:textId="77777777" w:rsidR="00176856" w:rsidRDefault="00176856" w:rsidP="00C2501B">
      <w:pPr>
        <w:rPr>
          <w:b/>
          <w:bCs/>
        </w:rPr>
      </w:pPr>
    </w:p>
    <w:p w14:paraId="67E910D9" w14:textId="2F5868BA" w:rsidR="00205AF9" w:rsidRDefault="00176856" w:rsidP="00C2501B">
      <w:pPr>
        <w:rPr>
          <w:b/>
          <w:bCs/>
        </w:rPr>
      </w:pPr>
      <w:r>
        <w:rPr>
          <w:b/>
          <w:bCs/>
        </w:rPr>
        <w:t>By In Writing Communications</w:t>
      </w:r>
    </w:p>
    <w:p w14:paraId="71169C66" w14:textId="34052CD7" w:rsidR="00176856" w:rsidRPr="00176856" w:rsidRDefault="00176856" w:rsidP="00176856">
      <w:pPr>
        <w:spacing w:after="0"/>
        <w:jc w:val="both"/>
        <w:rPr>
          <w:b/>
          <w:bCs/>
        </w:rPr>
      </w:pPr>
      <w:r w:rsidRPr="00176856">
        <w:rPr>
          <w:i/>
          <w:iCs/>
        </w:rPr>
        <w:t xml:space="preserve">For more information or to book an interview, kindly contact </w:t>
      </w:r>
      <w:r>
        <w:rPr>
          <w:i/>
          <w:iCs/>
        </w:rPr>
        <w:t xml:space="preserve">Claire Cole from </w:t>
      </w:r>
      <w:r w:rsidRPr="00176856">
        <w:rPr>
          <w:i/>
          <w:iCs/>
        </w:rPr>
        <w:t>at 082 353 7929 or </w:t>
      </w:r>
      <w:hyperlink r:id="rId5" w:history="1">
        <w:r w:rsidRPr="00176856">
          <w:rPr>
            <w:rStyle w:val="Hyperlink"/>
            <w:i/>
            <w:iCs/>
          </w:rPr>
          <w:t>claire@inwriting.co.za</w:t>
        </w:r>
      </w:hyperlink>
      <w:r>
        <w:t xml:space="preserve"> </w:t>
      </w:r>
    </w:p>
    <w:p w14:paraId="2E97CAAB" w14:textId="77777777" w:rsidR="00B333FB" w:rsidRDefault="00B333FB"/>
    <w:sectPr w:rsidR="00B3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50C6D"/>
    <w:multiLevelType w:val="multilevel"/>
    <w:tmpl w:val="DBBE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B4AD7"/>
    <w:multiLevelType w:val="multilevel"/>
    <w:tmpl w:val="A738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F225B"/>
    <w:multiLevelType w:val="multilevel"/>
    <w:tmpl w:val="5E7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F0D80"/>
    <w:multiLevelType w:val="multilevel"/>
    <w:tmpl w:val="43D6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E1756"/>
    <w:multiLevelType w:val="multilevel"/>
    <w:tmpl w:val="C1E8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72E9C"/>
    <w:multiLevelType w:val="multilevel"/>
    <w:tmpl w:val="B7C2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F64F89"/>
    <w:multiLevelType w:val="multilevel"/>
    <w:tmpl w:val="E9D0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470770">
    <w:abstractNumId w:val="3"/>
  </w:num>
  <w:num w:numId="2" w16cid:durableId="2092578800">
    <w:abstractNumId w:val="6"/>
  </w:num>
  <w:num w:numId="3" w16cid:durableId="1530148362">
    <w:abstractNumId w:val="1"/>
  </w:num>
  <w:num w:numId="4" w16cid:durableId="1068502778">
    <w:abstractNumId w:val="4"/>
  </w:num>
  <w:num w:numId="5" w16cid:durableId="746996019">
    <w:abstractNumId w:val="2"/>
  </w:num>
  <w:num w:numId="6" w16cid:durableId="293869496">
    <w:abstractNumId w:val="5"/>
  </w:num>
  <w:num w:numId="7" w16cid:durableId="195312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CD"/>
    <w:rsid w:val="00040F8B"/>
    <w:rsid w:val="00082A84"/>
    <w:rsid w:val="00176856"/>
    <w:rsid w:val="00205AF9"/>
    <w:rsid w:val="002714E9"/>
    <w:rsid w:val="004606CD"/>
    <w:rsid w:val="004F095D"/>
    <w:rsid w:val="009C768B"/>
    <w:rsid w:val="00B333FB"/>
    <w:rsid w:val="00BA0E27"/>
    <w:rsid w:val="00C2501B"/>
    <w:rsid w:val="00C332EA"/>
    <w:rsid w:val="00C871B9"/>
    <w:rsid w:val="00D4511F"/>
    <w:rsid w:val="00DE2785"/>
    <w:rsid w:val="00E70299"/>
    <w:rsid w:val="00E858C1"/>
    <w:rsid w:val="00F2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B75E"/>
  <w15:chartTrackingRefBased/>
  <w15:docId w15:val="{7A3C0693-0061-446B-A8AF-0F1DFB53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856"/>
  </w:style>
  <w:style w:type="paragraph" w:styleId="Heading1">
    <w:name w:val="heading 1"/>
    <w:basedOn w:val="Normal"/>
    <w:next w:val="Normal"/>
    <w:link w:val="Heading1Char"/>
    <w:uiPriority w:val="9"/>
    <w:qFormat/>
    <w:rsid w:val="00460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6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6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6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6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6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6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6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6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6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6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6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6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6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6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6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6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6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68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ire@inwriting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Cole</dc:creator>
  <cp:keywords/>
  <dc:description/>
  <cp:lastModifiedBy>Angie</cp:lastModifiedBy>
  <cp:revision>2</cp:revision>
  <dcterms:created xsi:type="dcterms:W3CDTF">2025-07-07T08:11:00Z</dcterms:created>
  <dcterms:modified xsi:type="dcterms:W3CDTF">2025-07-07T08:11:00Z</dcterms:modified>
</cp:coreProperties>
</file>