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7850D" w14:textId="7F01EC29" w:rsidR="007C4F22" w:rsidRPr="003915F9" w:rsidRDefault="003915F9" w:rsidP="002C0BB4">
      <w:pPr>
        <w:pStyle w:val="PlainText"/>
        <w:spacing w:line="276" w:lineRule="auto"/>
        <w:rPr>
          <w:rFonts w:ascii="Trebuchet MS" w:hAnsi="Trebuchet MS"/>
          <w:color w:val="000000" w:themeColor="text1"/>
          <w:sz w:val="20"/>
          <w:szCs w:val="20"/>
        </w:rPr>
      </w:pPr>
      <w:r w:rsidRPr="003915F9">
        <w:rPr>
          <w:rFonts w:ascii="Trebuchet MS" w:hAnsi="Trebuchet MS"/>
          <w:color w:val="000000" w:themeColor="text1"/>
          <w:sz w:val="20"/>
          <w:szCs w:val="20"/>
        </w:rPr>
        <w:t>FOR IMMEDIATE RELEASE</w:t>
      </w:r>
    </w:p>
    <w:p w14:paraId="7D877809" w14:textId="07CDDABB" w:rsidR="002C0BB4" w:rsidRPr="003915F9" w:rsidRDefault="003915F9" w:rsidP="002C0BB4">
      <w:pPr>
        <w:pStyle w:val="PlainText"/>
        <w:spacing w:line="276" w:lineRule="auto"/>
        <w:rPr>
          <w:rFonts w:ascii="Trebuchet MS" w:hAnsi="Trebuchet MS"/>
          <w:color w:val="000000" w:themeColor="text1"/>
          <w:sz w:val="18"/>
          <w:szCs w:val="18"/>
        </w:rPr>
      </w:pPr>
      <w:r w:rsidRPr="003915F9">
        <w:rPr>
          <w:rFonts w:ascii="Trebuchet MS" w:hAnsi="Trebuchet MS"/>
          <w:color w:val="000000" w:themeColor="text1"/>
          <w:sz w:val="20"/>
          <w:szCs w:val="20"/>
        </w:rPr>
        <w:t>25</w:t>
      </w:r>
      <w:r w:rsidR="000B2921" w:rsidRPr="003915F9">
        <w:rPr>
          <w:rFonts w:ascii="Trebuchet MS" w:hAnsi="Trebuchet MS"/>
          <w:color w:val="000000" w:themeColor="text1"/>
          <w:sz w:val="20"/>
          <w:szCs w:val="20"/>
        </w:rPr>
        <w:t xml:space="preserve"> </w:t>
      </w:r>
      <w:r w:rsidR="002C0BB4" w:rsidRPr="003915F9">
        <w:rPr>
          <w:rFonts w:ascii="Trebuchet MS" w:hAnsi="Trebuchet MS"/>
          <w:color w:val="000000" w:themeColor="text1"/>
          <w:sz w:val="20"/>
          <w:szCs w:val="20"/>
        </w:rPr>
        <w:t>September 202</w:t>
      </w:r>
      <w:r w:rsidR="00AE67D9" w:rsidRPr="003915F9">
        <w:rPr>
          <w:rFonts w:ascii="Trebuchet MS" w:hAnsi="Trebuchet MS"/>
          <w:color w:val="000000" w:themeColor="text1"/>
          <w:sz w:val="20"/>
          <w:szCs w:val="20"/>
        </w:rPr>
        <w:t>4</w:t>
      </w:r>
    </w:p>
    <w:p w14:paraId="1778F314" w14:textId="77777777" w:rsidR="000B2921" w:rsidRDefault="000B2921" w:rsidP="00445497">
      <w:pPr>
        <w:spacing w:line="276" w:lineRule="auto"/>
        <w:rPr>
          <w:rFonts w:ascii="Trebuchet MS" w:hAnsi="Trebuchet MS"/>
          <w:b/>
          <w:bCs/>
        </w:rPr>
      </w:pPr>
    </w:p>
    <w:p w14:paraId="392D6947" w14:textId="67652C9D" w:rsidR="007C4F22" w:rsidRDefault="000B2921" w:rsidP="000B2921">
      <w:pPr>
        <w:spacing w:line="276" w:lineRule="auto"/>
        <w:jc w:val="center"/>
        <w:rPr>
          <w:rFonts w:ascii="Trebuchet MS" w:hAnsi="Trebuchet MS"/>
          <w:b/>
          <w:bCs/>
          <w:sz w:val="28"/>
          <w:szCs w:val="28"/>
        </w:rPr>
      </w:pPr>
      <w:r w:rsidRPr="00886478">
        <w:rPr>
          <w:rFonts w:ascii="Trebuchet MS" w:hAnsi="Trebuchet MS"/>
          <w:b/>
          <w:bCs/>
          <w:sz w:val="28"/>
          <w:szCs w:val="28"/>
        </w:rPr>
        <w:t>Growthpoint</w:t>
      </w:r>
      <w:r w:rsidR="007C4F22">
        <w:rPr>
          <w:rFonts w:ascii="Trebuchet MS" w:hAnsi="Trebuchet MS"/>
          <w:b/>
          <w:bCs/>
          <w:sz w:val="28"/>
          <w:szCs w:val="28"/>
        </w:rPr>
        <w:t xml:space="preserve"> </w:t>
      </w:r>
      <w:r w:rsidRPr="00886478">
        <w:rPr>
          <w:rFonts w:ascii="Trebuchet MS" w:hAnsi="Trebuchet MS"/>
          <w:b/>
          <w:bCs/>
          <w:sz w:val="28"/>
          <w:szCs w:val="28"/>
        </w:rPr>
        <w:t>simplifies its business</w:t>
      </w:r>
    </w:p>
    <w:p w14:paraId="4C084FCA" w14:textId="61D660E0" w:rsidR="000B2921" w:rsidRPr="00886478" w:rsidRDefault="000B2921" w:rsidP="007C4F22">
      <w:pPr>
        <w:spacing w:line="276" w:lineRule="auto"/>
        <w:jc w:val="center"/>
        <w:rPr>
          <w:rFonts w:ascii="Trebuchet MS" w:hAnsi="Trebuchet MS"/>
          <w:b/>
          <w:bCs/>
          <w:sz w:val="28"/>
          <w:szCs w:val="28"/>
        </w:rPr>
      </w:pPr>
      <w:r w:rsidRPr="00886478">
        <w:rPr>
          <w:rFonts w:ascii="Trebuchet MS" w:hAnsi="Trebuchet MS"/>
          <w:b/>
          <w:bCs/>
          <w:sz w:val="28"/>
          <w:szCs w:val="28"/>
        </w:rPr>
        <w:t xml:space="preserve">as it agrees to sell </w:t>
      </w:r>
      <w:r>
        <w:rPr>
          <w:rFonts w:ascii="Trebuchet MS" w:hAnsi="Trebuchet MS"/>
          <w:b/>
          <w:bCs/>
          <w:sz w:val="28"/>
          <w:szCs w:val="28"/>
        </w:rPr>
        <w:t xml:space="preserve">its </w:t>
      </w:r>
      <w:r w:rsidRPr="00886478">
        <w:rPr>
          <w:rFonts w:ascii="Trebuchet MS" w:hAnsi="Trebuchet MS"/>
          <w:b/>
          <w:bCs/>
          <w:sz w:val="28"/>
          <w:szCs w:val="28"/>
        </w:rPr>
        <w:t>stake</w:t>
      </w:r>
      <w:r w:rsidR="007C4F22">
        <w:rPr>
          <w:rFonts w:ascii="Trebuchet MS" w:hAnsi="Trebuchet MS"/>
          <w:b/>
          <w:bCs/>
          <w:sz w:val="28"/>
          <w:szCs w:val="28"/>
        </w:rPr>
        <w:t xml:space="preserve"> </w:t>
      </w:r>
      <w:r w:rsidRPr="00886478">
        <w:rPr>
          <w:rFonts w:ascii="Trebuchet MS" w:hAnsi="Trebuchet MS"/>
          <w:b/>
          <w:bCs/>
          <w:sz w:val="28"/>
          <w:szCs w:val="28"/>
        </w:rPr>
        <w:t xml:space="preserve">in Capital &amp; Regional to </w:t>
      </w:r>
      <w:proofErr w:type="spellStart"/>
      <w:r w:rsidRPr="00886478">
        <w:rPr>
          <w:rFonts w:ascii="Trebuchet MS" w:hAnsi="Trebuchet MS"/>
          <w:b/>
          <w:bCs/>
          <w:sz w:val="28"/>
          <w:szCs w:val="28"/>
        </w:rPr>
        <w:t>NewRiver</w:t>
      </w:r>
      <w:proofErr w:type="spellEnd"/>
    </w:p>
    <w:p w14:paraId="75E9C99A" w14:textId="77777777" w:rsidR="000B2921" w:rsidRPr="0078295A" w:rsidRDefault="000B2921" w:rsidP="000B2921">
      <w:pPr>
        <w:spacing w:line="276" w:lineRule="auto"/>
        <w:jc w:val="both"/>
        <w:rPr>
          <w:rFonts w:ascii="Trebuchet MS" w:hAnsi="Trebuchet MS"/>
          <w:sz w:val="20"/>
          <w:szCs w:val="20"/>
        </w:rPr>
      </w:pPr>
    </w:p>
    <w:p w14:paraId="24E81541" w14:textId="15508591" w:rsidR="000B2921" w:rsidRPr="0077445D" w:rsidRDefault="000B2921" w:rsidP="000B2921">
      <w:pPr>
        <w:shd w:val="clear" w:color="auto" w:fill="FFFFFF"/>
        <w:spacing w:after="160" w:line="276" w:lineRule="auto"/>
        <w:jc w:val="both"/>
        <w:rPr>
          <w:rFonts w:ascii="Trebuchet MS" w:hAnsi="Trebuchet MS"/>
          <w:b/>
          <w:bCs/>
          <w:sz w:val="20"/>
          <w:szCs w:val="20"/>
        </w:rPr>
      </w:pPr>
      <w:r w:rsidRPr="0077445D">
        <w:rPr>
          <w:rFonts w:ascii="Trebuchet MS" w:hAnsi="Trebuchet MS"/>
          <w:b/>
          <w:bCs/>
          <w:sz w:val="20"/>
          <w:szCs w:val="20"/>
        </w:rPr>
        <w:t>Growthpoint Properties (JSE: GRT) has conditionally agreed to dispose of its entire 69% shareholding in Capital &amp; Regional</w:t>
      </w:r>
      <w:r w:rsidR="00FD1F92" w:rsidRPr="0077445D">
        <w:rPr>
          <w:rFonts w:ascii="Trebuchet MS" w:hAnsi="Trebuchet MS"/>
          <w:b/>
          <w:bCs/>
          <w:sz w:val="20"/>
          <w:szCs w:val="20"/>
        </w:rPr>
        <w:t xml:space="preserve"> (C&amp;R)</w:t>
      </w:r>
      <w:r w:rsidRPr="0077445D">
        <w:rPr>
          <w:rFonts w:ascii="Trebuchet MS" w:hAnsi="Trebuchet MS"/>
          <w:b/>
          <w:bCs/>
          <w:sz w:val="20"/>
          <w:szCs w:val="20"/>
        </w:rPr>
        <w:t xml:space="preserve">, which is </w:t>
      </w:r>
      <w:r w:rsidR="00FD1F92" w:rsidRPr="0077445D">
        <w:rPr>
          <w:rFonts w:ascii="Trebuchet MS" w:hAnsi="Trebuchet MS"/>
          <w:b/>
          <w:bCs/>
          <w:sz w:val="20"/>
          <w:szCs w:val="20"/>
        </w:rPr>
        <w:t>dual-</w:t>
      </w:r>
      <w:r w:rsidRPr="0077445D">
        <w:rPr>
          <w:rFonts w:ascii="Trebuchet MS" w:hAnsi="Trebuchet MS"/>
          <w:b/>
          <w:bCs/>
          <w:sz w:val="20"/>
          <w:szCs w:val="20"/>
        </w:rPr>
        <w:t xml:space="preserve">listed on the </w:t>
      </w:r>
      <w:r w:rsidR="00FD1F92" w:rsidRPr="0077445D">
        <w:rPr>
          <w:rFonts w:ascii="Trebuchet MS" w:hAnsi="Trebuchet MS"/>
          <w:b/>
          <w:bCs/>
          <w:sz w:val="20"/>
          <w:szCs w:val="20"/>
        </w:rPr>
        <w:t>London Stock Exchange and the Johannesburg Stock Exchange</w:t>
      </w:r>
      <w:r w:rsidRPr="0077445D">
        <w:rPr>
          <w:rFonts w:ascii="Trebuchet MS" w:hAnsi="Trebuchet MS"/>
          <w:b/>
          <w:bCs/>
          <w:sz w:val="20"/>
          <w:szCs w:val="20"/>
        </w:rPr>
        <w:t xml:space="preserve"> and invests primarily in UK </w:t>
      </w:r>
      <w:r w:rsidRPr="0077445D">
        <w:rPr>
          <w:rFonts w:ascii="Trebuchet MS" w:eastAsia="Times New Roman" w:hAnsi="Trebuchet MS" w:cs="Times New Roman"/>
          <w:b/>
          <w:bCs/>
          <w:color w:val="212B35"/>
          <w:kern w:val="0"/>
          <w:sz w:val="20"/>
          <w:szCs w:val="20"/>
          <w:lang w:eastAsia="en-GB"/>
          <w14:ligatures w14:val="none"/>
        </w:rPr>
        <w:t xml:space="preserve">community-focused shopping centres. </w:t>
      </w:r>
      <w:r w:rsidRPr="0077445D">
        <w:rPr>
          <w:rFonts w:ascii="Trebuchet MS" w:hAnsi="Trebuchet MS"/>
          <w:b/>
          <w:bCs/>
          <w:sz w:val="20"/>
          <w:szCs w:val="20"/>
        </w:rPr>
        <w:t xml:space="preserve">The proposed disposal reflects Growthpoint’s strategy to simplify its business and optimise its international investments. </w:t>
      </w:r>
    </w:p>
    <w:p w14:paraId="76841F46" w14:textId="241D4487" w:rsidR="000B2921" w:rsidRPr="0077445D" w:rsidRDefault="000B2921" w:rsidP="000B2921">
      <w:pPr>
        <w:spacing w:line="276" w:lineRule="auto"/>
        <w:jc w:val="both"/>
        <w:rPr>
          <w:rFonts w:ascii="Trebuchet MS" w:hAnsi="Trebuchet MS"/>
          <w:sz w:val="20"/>
          <w:szCs w:val="20"/>
        </w:rPr>
      </w:pPr>
      <w:r w:rsidRPr="0077445D">
        <w:rPr>
          <w:rFonts w:ascii="Trebuchet MS" w:hAnsi="Trebuchet MS"/>
          <w:sz w:val="20"/>
          <w:szCs w:val="20"/>
        </w:rPr>
        <w:t xml:space="preserve">Growthpoint’s disposal </w:t>
      </w:r>
      <w:r w:rsidR="008F5597" w:rsidRPr="0077445D">
        <w:rPr>
          <w:rFonts w:ascii="Trebuchet MS" w:hAnsi="Trebuchet MS"/>
          <w:sz w:val="20"/>
          <w:szCs w:val="20"/>
        </w:rPr>
        <w:t xml:space="preserve">decision </w:t>
      </w:r>
      <w:r w:rsidRPr="0077445D">
        <w:rPr>
          <w:rFonts w:ascii="Trebuchet MS" w:hAnsi="Trebuchet MS"/>
          <w:sz w:val="20"/>
          <w:szCs w:val="20"/>
        </w:rPr>
        <w:t xml:space="preserve">forms part of a broader transaction in progress whereby </w:t>
      </w:r>
      <w:proofErr w:type="spellStart"/>
      <w:r w:rsidRPr="0077445D">
        <w:rPr>
          <w:rFonts w:ascii="Trebuchet MS" w:hAnsi="Trebuchet MS"/>
          <w:sz w:val="20"/>
          <w:szCs w:val="20"/>
        </w:rPr>
        <w:t>NewRiver</w:t>
      </w:r>
      <w:proofErr w:type="spellEnd"/>
      <w:r w:rsidRPr="0077445D">
        <w:rPr>
          <w:rFonts w:ascii="Trebuchet MS" w:hAnsi="Trebuchet MS"/>
          <w:sz w:val="20"/>
          <w:szCs w:val="20"/>
        </w:rPr>
        <w:t xml:space="preserve"> REIT, which also invests in UK shopping centres, has announced its </w:t>
      </w:r>
      <w:r w:rsidR="00FD1F92" w:rsidRPr="0077445D">
        <w:rPr>
          <w:rFonts w:ascii="Trebuchet MS" w:hAnsi="Trebuchet MS"/>
          <w:sz w:val="20"/>
          <w:szCs w:val="20"/>
        </w:rPr>
        <w:t>offer</w:t>
      </w:r>
      <w:r w:rsidRPr="0077445D">
        <w:rPr>
          <w:rFonts w:ascii="Trebuchet MS" w:hAnsi="Trebuchet MS"/>
          <w:sz w:val="20"/>
          <w:szCs w:val="20"/>
        </w:rPr>
        <w:t xml:space="preserve"> to buy all</w:t>
      </w:r>
      <w:r w:rsidR="00FD1F92" w:rsidRPr="0077445D">
        <w:rPr>
          <w:rFonts w:ascii="Trebuchet MS" w:hAnsi="Trebuchet MS"/>
          <w:sz w:val="20"/>
          <w:szCs w:val="20"/>
        </w:rPr>
        <w:t xml:space="preserve"> the issued and to</w:t>
      </w:r>
      <w:r w:rsidR="00445497" w:rsidRPr="0077445D">
        <w:rPr>
          <w:rFonts w:ascii="Trebuchet MS" w:hAnsi="Trebuchet MS"/>
          <w:sz w:val="20"/>
          <w:szCs w:val="20"/>
        </w:rPr>
        <w:t>-</w:t>
      </w:r>
      <w:r w:rsidR="00FD1F92" w:rsidRPr="0077445D">
        <w:rPr>
          <w:rFonts w:ascii="Trebuchet MS" w:hAnsi="Trebuchet MS"/>
          <w:sz w:val="20"/>
          <w:szCs w:val="20"/>
        </w:rPr>
        <w:t>be</w:t>
      </w:r>
      <w:r w:rsidR="00FC3AB2" w:rsidRPr="0077445D">
        <w:rPr>
          <w:rFonts w:ascii="Trebuchet MS" w:hAnsi="Trebuchet MS"/>
          <w:sz w:val="20"/>
          <w:szCs w:val="20"/>
        </w:rPr>
        <w:t>-</w:t>
      </w:r>
      <w:r w:rsidR="00FD1F92" w:rsidRPr="0077445D">
        <w:rPr>
          <w:rFonts w:ascii="Trebuchet MS" w:hAnsi="Trebuchet MS"/>
          <w:sz w:val="20"/>
          <w:szCs w:val="20"/>
        </w:rPr>
        <w:t>issued</w:t>
      </w:r>
      <w:r w:rsidRPr="0077445D">
        <w:rPr>
          <w:rFonts w:ascii="Trebuchet MS" w:hAnsi="Trebuchet MS"/>
          <w:sz w:val="20"/>
          <w:szCs w:val="20"/>
        </w:rPr>
        <w:t xml:space="preserve"> C&amp;</w:t>
      </w:r>
      <w:r w:rsidR="00FD1F92" w:rsidRPr="0077445D">
        <w:rPr>
          <w:rFonts w:ascii="Trebuchet MS" w:hAnsi="Trebuchet MS"/>
          <w:sz w:val="20"/>
          <w:szCs w:val="20"/>
        </w:rPr>
        <w:t>R</w:t>
      </w:r>
      <w:r w:rsidRPr="0077445D">
        <w:rPr>
          <w:rFonts w:ascii="Trebuchet MS" w:hAnsi="Trebuchet MS"/>
          <w:sz w:val="20"/>
          <w:szCs w:val="20"/>
        </w:rPr>
        <w:t xml:space="preserve"> shares for a total of GBP147 million (or 62.5 pence per </w:t>
      </w:r>
      <w:r w:rsidR="00FD1F92" w:rsidRPr="0077445D">
        <w:rPr>
          <w:rFonts w:ascii="Trebuchet MS" w:hAnsi="Trebuchet MS"/>
          <w:sz w:val="20"/>
          <w:szCs w:val="20"/>
        </w:rPr>
        <w:t>C&amp;R</w:t>
      </w:r>
      <w:r w:rsidRPr="0077445D">
        <w:rPr>
          <w:rFonts w:ascii="Trebuchet MS" w:hAnsi="Trebuchet MS"/>
          <w:sz w:val="20"/>
          <w:szCs w:val="20"/>
        </w:rPr>
        <w:t xml:space="preserve"> share), of which Growthpoint would receive GBP101.4 million. </w:t>
      </w:r>
    </w:p>
    <w:p w14:paraId="45B0B744" w14:textId="77777777" w:rsidR="000B2921" w:rsidRPr="0077445D" w:rsidRDefault="000B2921" w:rsidP="000B2921">
      <w:pPr>
        <w:spacing w:line="276" w:lineRule="auto"/>
        <w:jc w:val="both"/>
        <w:rPr>
          <w:rFonts w:ascii="Trebuchet MS" w:hAnsi="Trebuchet MS"/>
          <w:sz w:val="20"/>
          <w:szCs w:val="20"/>
        </w:rPr>
      </w:pPr>
    </w:p>
    <w:p w14:paraId="277388D7" w14:textId="15EA9618" w:rsidR="000B2921" w:rsidRPr="0077445D" w:rsidRDefault="000B2921" w:rsidP="000B2921">
      <w:pPr>
        <w:spacing w:line="276" w:lineRule="auto"/>
        <w:jc w:val="both"/>
        <w:rPr>
          <w:rFonts w:ascii="Trebuchet MS" w:hAnsi="Trebuchet MS"/>
          <w:sz w:val="20"/>
          <w:szCs w:val="20"/>
        </w:rPr>
      </w:pPr>
      <w:r w:rsidRPr="0077445D">
        <w:rPr>
          <w:rFonts w:ascii="Trebuchet MS" w:hAnsi="Trebuchet MS"/>
          <w:sz w:val="20"/>
          <w:szCs w:val="20"/>
        </w:rPr>
        <w:t xml:space="preserve">In the proposed cash and share transaction, each C&amp;R share would be exchanged for 31.25 pence in cash and 0.41946 new </w:t>
      </w:r>
      <w:proofErr w:type="spellStart"/>
      <w:r w:rsidRPr="0077445D">
        <w:rPr>
          <w:rFonts w:ascii="Trebuchet MS" w:hAnsi="Trebuchet MS"/>
          <w:sz w:val="20"/>
          <w:szCs w:val="20"/>
        </w:rPr>
        <w:t>NewRiver</w:t>
      </w:r>
      <w:proofErr w:type="spellEnd"/>
      <w:r w:rsidRPr="0077445D">
        <w:rPr>
          <w:rFonts w:ascii="Trebuchet MS" w:hAnsi="Trebuchet MS"/>
          <w:sz w:val="20"/>
          <w:szCs w:val="20"/>
        </w:rPr>
        <w:t xml:space="preserve"> shares. For Growthpoint, this would amount to approximately GBP50.7 million in cash and 67.4 million new </w:t>
      </w:r>
      <w:proofErr w:type="spellStart"/>
      <w:r w:rsidRPr="0077445D">
        <w:rPr>
          <w:rFonts w:ascii="Trebuchet MS" w:hAnsi="Trebuchet MS"/>
          <w:sz w:val="20"/>
          <w:szCs w:val="20"/>
        </w:rPr>
        <w:t>NewRiver</w:t>
      </w:r>
      <w:proofErr w:type="spellEnd"/>
      <w:r w:rsidRPr="0077445D">
        <w:rPr>
          <w:rFonts w:ascii="Trebuchet MS" w:hAnsi="Trebuchet MS"/>
          <w:sz w:val="20"/>
          <w:szCs w:val="20"/>
        </w:rPr>
        <w:t xml:space="preserve"> shares, representing an approximately 14% interest</w:t>
      </w:r>
      <w:r w:rsidR="00EB4D11" w:rsidRPr="0077445D">
        <w:rPr>
          <w:rFonts w:ascii="Trebuchet MS" w:hAnsi="Trebuchet MS"/>
          <w:sz w:val="20"/>
          <w:szCs w:val="20"/>
        </w:rPr>
        <w:t xml:space="preserve"> in </w:t>
      </w:r>
      <w:proofErr w:type="spellStart"/>
      <w:r w:rsidR="00EB4D11" w:rsidRPr="0077445D">
        <w:rPr>
          <w:rFonts w:ascii="Trebuchet MS" w:hAnsi="Trebuchet MS"/>
          <w:sz w:val="20"/>
          <w:szCs w:val="20"/>
        </w:rPr>
        <w:t>NewRiver</w:t>
      </w:r>
      <w:proofErr w:type="spellEnd"/>
      <w:r w:rsidR="00FD1F92" w:rsidRPr="0077445D">
        <w:rPr>
          <w:rFonts w:ascii="Trebuchet MS" w:hAnsi="Trebuchet MS"/>
          <w:sz w:val="20"/>
          <w:szCs w:val="20"/>
        </w:rPr>
        <w:t>, post the completion of the transaction</w:t>
      </w:r>
      <w:r w:rsidRPr="0077445D">
        <w:rPr>
          <w:rFonts w:ascii="Trebuchet MS" w:hAnsi="Trebuchet MS"/>
          <w:sz w:val="20"/>
          <w:szCs w:val="20"/>
        </w:rPr>
        <w:t>.</w:t>
      </w:r>
    </w:p>
    <w:p w14:paraId="1655717B" w14:textId="77777777" w:rsidR="000B2921" w:rsidRPr="0077445D" w:rsidRDefault="000B2921" w:rsidP="000B2921">
      <w:pPr>
        <w:spacing w:line="276" w:lineRule="auto"/>
        <w:jc w:val="both"/>
        <w:rPr>
          <w:rFonts w:ascii="Trebuchet MS" w:hAnsi="Trebuchet MS"/>
          <w:sz w:val="20"/>
          <w:szCs w:val="20"/>
        </w:rPr>
      </w:pPr>
    </w:p>
    <w:p w14:paraId="66EF3933" w14:textId="4C1E5574" w:rsidR="000B2921" w:rsidRPr="0077445D" w:rsidRDefault="007C4F22" w:rsidP="000B2921">
      <w:pPr>
        <w:spacing w:line="276" w:lineRule="auto"/>
        <w:jc w:val="both"/>
        <w:rPr>
          <w:rFonts w:ascii="Trebuchet MS" w:hAnsi="Trebuchet MS"/>
          <w:i/>
          <w:iCs/>
          <w:sz w:val="20"/>
          <w:szCs w:val="20"/>
        </w:rPr>
      </w:pPr>
      <w:r w:rsidRPr="0077445D">
        <w:rPr>
          <w:rFonts w:ascii="Trebuchet MS" w:hAnsi="Trebuchet MS"/>
          <w:sz w:val="20"/>
          <w:szCs w:val="20"/>
        </w:rPr>
        <w:t>Commenting on the proposed disposal,</w:t>
      </w:r>
      <w:r w:rsidRPr="0077445D">
        <w:rPr>
          <w:rFonts w:ascii="Trebuchet MS" w:hAnsi="Trebuchet MS"/>
          <w:b/>
          <w:bCs/>
          <w:sz w:val="20"/>
          <w:szCs w:val="20"/>
        </w:rPr>
        <w:t xml:space="preserve"> </w:t>
      </w:r>
      <w:r w:rsidR="000B2921" w:rsidRPr="0077445D">
        <w:rPr>
          <w:rFonts w:ascii="Trebuchet MS" w:hAnsi="Trebuchet MS"/>
          <w:b/>
          <w:bCs/>
          <w:sz w:val="20"/>
          <w:szCs w:val="20"/>
        </w:rPr>
        <w:t>Norbert Sasse, Group CEO of Growthpoint Properties</w:t>
      </w:r>
      <w:r w:rsidR="000B2921" w:rsidRPr="0077445D">
        <w:rPr>
          <w:rFonts w:ascii="Trebuchet MS" w:hAnsi="Trebuchet MS"/>
          <w:sz w:val="20"/>
          <w:szCs w:val="20"/>
        </w:rPr>
        <w:t xml:space="preserve">, says, </w:t>
      </w:r>
      <w:r w:rsidR="000B2921" w:rsidRPr="0077445D">
        <w:rPr>
          <w:rFonts w:ascii="Trebuchet MS" w:hAnsi="Trebuchet MS"/>
          <w:i/>
          <w:iCs/>
          <w:sz w:val="20"/>
          <w:szCs w:val="20"/>
        </w:rPr>
        <w:t xml:space="preserve">“We still believe C&amp;R is an attractive platform with a high-quality portfolio of assets and strong prospects. However, it </w:t>
      </w:r>
      <w:r w:rsidR="00FD1F92" w:rsidRPr="0077445D">
        <w:rPr>
          <w:rFonts w:ascii="Trebuchet MS" w:hAnsi="Trebuchet MS"/>
          <w:i/>
          <w:iCs/>
          <w:sz w:val="20"/>
          <w:szCs w:val="20"/>
        </w:rPr>
        <w:t xml:space="preserve">has become </w:t>
      </w:r>
      <w:r w:rsidR="000B2921" w:rsidRPr="0077445D">
        <w:rPr>
          <w:rFonts w:ascii="Trebuchet MS" w:hAnsi="Trebuchet MS"/>
          <w:i/>
          <w:iCs/>
          <w:sz w:val="20"/>
          <w:szCs w:val="20"/>
        </w:rPr>
        <w:t xml:space="preserve">non-core to our group-wide strategic </w:t>
      </w:r>
      <w:r w:rsidR="00FD1F92" w:rsidRPr="0077445D">
        <w:rPr>
          <w:rFonts w:ascii="Trebuchet MS" w:hAnsi="Trebuchet MS"/>
          <w:i/>
          <w:iCs/>
          <w:sz w:val="20"/>
          <w:szCs w:val="20"/>
        </w:rPr>
        <w:t>focus, representing 4.6% of total assets by book value and 3.6% of total distributable income</w:t>
      </w:r>
      <w:r w:rsidR="000B2921" w:rsidRPr="0077445D">
        <w:rPr>
          <w:rFonts w:ascii="Trebuchet MS" w:hAnsi="Trebuchet MS"/>
          <w:i/>
          <w:iCs/>
          <w:sz w:val="20"/>
          <w:szCs w:val="20"/>
        </w:rPr>
        <w:t>. Given our aim of simplifying the business and optimising our international portfolio, w</w:t>
      </w:r>
      <w:r w:rsidR="000B2921" w:rsidRPr="0077445D">
        <w:rPr>
          <w:rFonts w:ascii="Trebuchet MS" w:eastAsia="Times New Roman" w:hAnsi="Trebuchet MS" w:cs="Calibri"/>
          <w:i/>
          <w:iCs/>
          <w:color w:val="212B35"/>
          <w:kern w:val="0"/>
          <w:sz w:val="20"/>
          <w:szCs w:val="20"/>
          <w:lang w:eastAsia="en-GB"/>
          <w14:ligatures w14:val="none"/>
        </w:rPr>
        <w:t>e have clearly stated that we were evaluating all options to maximise the value of our investment in C&amp;R.”</w:t>
      </w:r>
    </w:p>
    <w:p w14:paraId="0272383E" w14:textId="77777777" w:rsidR="000B2921" w:rsidRPr="0077445D" w:rsidRDefault="000B2921" w:rsidP="000B2921">
      <w:pPr>
        <w:spacing w:line="276" w:lineRule="auto"/>
        <w:jc w:val="both"/>
        <w:rPr>
          <w:rFonts w:ascii="Trebuchet MS" w:hAnsi="Trebuchet MS"/>
          <w:sz w:val="20"/>
          <w:szCs w:val="20"/>
        </w:rPr>
      </w:pPr>
    </w:p>
    <w:p w14:paraId="72E44669" w14:textId="77777777" w:rsidR="000B2921" w:rsidRPr="0077445D" w:rsidRDefault="000B2921" w:rsidP="000B2921">
      <w:pPr>
        <w:spacing w:line="276" w:lineRule="auto"/>
        <w:jc w:val="both"/>
        <w:rPr>
          <w:rFonts w:ascii="Trebuchet MS" w:hAnsi="Trebuchet MS"/>
          <w:sz w:val="20"/>
          <w:szCs w:val="20"/>
        </w:rPr>
      </w:pPr>
      <w:r w:rsidRPr="0077445D">
        <w:rPr>
          <w:rFonts w:ascii="Trebuchet MS" w:hAnsi="Trebuchet MS"/>
          <w:sz w:val="20"/>
          <w:szCs w:val="20"/>
        </w:rPr>
        <w:t xml:space="preserve">After receiving unsolicited expressions of interest in C&amp;R, Growthpoint contemplated disposal, and </w:t>
      </w:r>
      <w:proofErr w:type="spellStart"/>
      <w:r w:rsidRPr="0077445D">
        <w:rPr>
          <w:rFonts w:ascii="Trebuchet MS" w:hAnsi="Trebuchet MS"/>
          <w:sz w:val="20"/>
          <w:szCs w:val="20"/>
        </w:rPr>
        <w:t>NewRiver’s</w:t>
      </w:r>
      <w:proofErr w:type="spellEnd"/>
      <w:r w:rsidRPr="0077445D">
        <w:rPr>
          <w:rFonts w:ascii="Trebuchet MS" w:hAnsi="Trebuchet MS"/>
          <w:sz w:val="20"/>
          <w:szCs w:val="20"/>
        </w:rPr>
        <w:t xml:space="preserve"> offer represents a favourable 21% premium to both its closing share price the day before its preliminary expression of interest was received on 23 May 2024 and the three-month volume-weighted average price to the same date.</w:t>
      </w:r>
    </w:p>
    <w:p w14:paraId="3A6E2A93" w14:textId="77777777" w:rsidR="000B2921" w:rsidRPr="0077445D" w:rsidRDefault="000B2921" w:rsidP="000B2921">
      <w:pPr>
        <w:spacing w:line="276" w:lineRule="auto"/>
        <w:jc w:val="both"/>
        <w:rPr>
          <w:rFonts w:ascii="Trebuchet MS" w:hAnsi="Trebuchet MS"/>
          <w:sz w:val="20"/>
          <w:szCs w:val="20"/>
        </w:rPr>
      </w:pPr>
    </w:p>
    <w:p w14:paraId="2F6420B2" w14:textId="0E0589FB" w:rsidR="000B2921" w:rsidRPr="0077445D" w:rsidRDefault="000B2921" w:rsidP="000B2921">
      <w:pPr>
        <w:tabs>
          <w:tab w:val="left" w:pos="1843"/>
          <w:tab w:val="left" w:pos="3119"/>
          <w:tab w:val="left" w:pos="4253"/>
        </w:tabs>
        <w:spacing w:after="240" w:line="276" w:lineRule="auto"/>
        <w:jc w:val="both"/>
        <w:rPr>
          <w:rFonts w:ascii="Trebuchet MS" w:hAnsi="Trebuchet MS"/>
          <w:bCs/>
          <w:sz w:val="20"/>
          <w:szCs w:val="20"/>
        </w:rPr>
      </w:pPr>
      <w:r w:rsidRPr="0077445D">
        <w:rPr>
          <w:rFonts w:ascii="Trebuchet MS" w:hAnsi="Trebuchet MS"/>
          <w:bCs/>
          <w:sz w:val="20"/>
          <w:szCs w:val="20"/>
        </w:rPr>
        <w:t xml:space="preserve">Like all C&amp;R shareholders, under the conditions of the offer, Growthpoint will be entitled to the interim dividend declared by C&amp;R for the six-month period to 30 June 2024 of 2.85pps, expected to be paid on 27 September 2024. On completion of the transaction, </w:t>
      </w:r>
      <w:r w:rsidR="00D04A29" w:rsidRPr="0077445D">
        <w:rPr>
          <w:rFonts w:ascii="Trebuchet MS" w:hAnsi="Trebuchet MS"/>
          <w:bCs/>
          <w:sz w:val="20"/>
          <w:szCs w:val="20"/>
        </w:rPr>
        <w:t>it</w:t>
      </w:r>
      <w:r w:rsidRPr="0077445D">
        <w:rPr>
          <w:rFonts w:ascii="Trebuchet MS" w:hAnsi="Trebuchet MS"/>
          <w:bCs/>
          <w:sz w:val="20"/>
          <w:szCs w:val="20"/>
        </w:rPr>
        <w:t xml:space="preserve"> will also be entitled to a further dividend</w:t>
      </w:r>
      <w:r w:rsidR="000F0873" w:rsidRPr="0077445D">
        <w:rPr>
          <w:rFonts w:ascii="Trebuchet MS" w:hAnsi="Trebuchet MS"/>
          <w:bCs/>
          <w:sz w:val="20"/>
          <w:szCs w:val="20"/>
        </w:rPr>
        <w:t>, equivalent to</w:t>
      </w:r>
      <w:r w:rsidRPr="0077445D">
        <w:rPr>
          <w:rFonts w:ascii="Trebuchet MS" w:hAnsi="Trebuchet MS"/>
          <w:bCs/>
          <w:sz w:val="20"/>
          <w:szCs w:val="20"/>
        </w:rPr>
        <w:t xml:space="preserve"> 1.3 pence per C&amp;R</w:t>
      </w:r>
      <w:r w:rsidR="00FD1F92" w:rsidRPr="0077445D">
        <w:rPr>
          <w:rFonts w:ascii="Trebuchet MS" w:hAnsi="Trebuchet MS"/>
          <w:bCs/>
          <w:sz w:val="20"/>
          <w:szCs w:val="20"/>
        </w:rPr>
        <w:t xml:space="preserve"> </w:t>
      </w:r>
      <w:r w:rsidRPr="0077445D">
        <w:rPr>
          <w:rFonts w:ascii="Trebuchet MS" w:hAnsi="Trebuchet MS"/>
          <w:bCs/>
          <w:sz w:val="20"/>
          <w:szCs w:val="20"/>
        </w:rPr>
        <w:t xml:space="preserve">share, paid either by </w:t>
      </w:r>
      <w:proofErr w:type="spellStart"/>
      <w:r w:rsidRPr="0077445D">
        <w:rPr>
          <w:rFonts w:ascii="Trebuchet MS" w:hAnsi="Trebuchet MS"/>
          <w:bCs/>
          <w:sz w:val="20"/>
          <w:szCs w:val="20"/>
        </w:rPr>
        <w:t>NewRiver</w:t>
      </w:r>
      <w:proofErr w:type="spellEnd"/>
      <w:r w:rsidRPr="0077445D">
        <w:rPr>
          <w:rFonts w:ascii="Trebuchet MS" w:hAnsi="Trebuchet MS"/>
          <w:bCs/>
          <w:sz w:val="20"/>
          <w:szCs w:val="20"/>
        </w:rPr>
        <w:t xml:space="preserve"> or C&amp;R, depending on the effective date of the transaction.</w:t>
      </w:r>
    </w:p>
    <w:p w14:paraId="02A1B4EC" w14:textId="789FCDD5" w:rsidR="000B2921" w:rsidRPr="0077445D" w:rsidRDefault="000B2921" w:rsidP="007C4F22">
      <w:pPr>
        <w:spacing w:line="276" w:lineRule="auto"/>
        <w:jc w:val="both"/>
        <w:rPr>
          <w:rFonts w:ascii="Trebuchet MS" w:hAnsi="Trebuchet MS"/>
          <w:sz w:val="20"/>
          <w:szCs w:val="20"/>
        </w:rPr>
      </w:pPr>
      <w:r w:rsidRPr="0077445D">
        <w:rPr>
          <w:rFonts w:ascii="Trebuchet MS" w:hAnsi="Trebuchet MS"/>
          <w:sz w:val="20"/>
          <w:szCs w:val="20"/>
        </w:rPr>
        <w:t xml:space="preserve">Growthpoint will use the cash proceeds to strengthen its current balance sheet and position </w:t>
      </w:r>
      <w:r w:rsidR="00B001E4" w:rsidRPr="0077445D">
        <w:rPr>
          <w:rFonts w:ascii="Trebuchet MS" w:hAnsi="Trebuchet MS"/>
          <w:sz w:val="20"/>
          <w:szCs w:val="20"/>
        </w:rPr>
        <w:t>it</w:t>
      </w:r>
      <w:r w:rsidRPr="0077445D">
        <w:rPr>
          <w:rFonts w:ascii="Trebuchet MS" w:hAnsi="Trebuchet MS"/>
          <w:sz w:val="20"/>
          <w:szCs w:val="20"/>
        </w:rPr>
        <w:t xml:space="preserve"> to pursue investment opportunities in line with its communicated </w:t>
      </w:r>
      <w:r w:rsidR="00FC3AB2" w:rsidRPr="0077445D">
        <w:rPr>
          <w:rFonts w:ascii="Trebuchet MS" w:hAnsi="Trebuchet MS"/>
          <w:sz w:val="20"/>
          <w:szCs w:val="20"/>
        </w:rPr>
        <w:t>strategy</w:t>
      </w:r>
      <w:r w:rsidR="0077445D" w:rsidRPr="0077445D">
        <w:rPr>
          <w:rFonts w:ascii="Trebuchet MS" w:hAnsi="Trebuchet MS"/>
          <w:sz w:val="20"/>
          <w:szCs w:val="20"/>
        </w:rPr>
        <w:t>. It</w:t>
      </w:r>
      <w:r w:rsidR="00445497" w:rsidRPr="0077445D">
        <w:rPr>
          <w:rFonts w:ascii="Trebuchet MS" w:hAnsi="Trebuchet MS"/>
          <w:sz w:val="20"/>
          <w:szCs w:val="20"/>
        </w:rPr>
        <w:t xml:space="preserve"> may consider selling</w:t>
      </w:r>
      <w:r w:rsidRPr="0077445D">
        <w:rPr>
          <w:rFonts w:ascii="Trebuchet MS" w:hAnsi="Trebuchet MS"/>
          <w:sz w:val="20"/>
          <w:szCs w:val="20"/>
        </w:rPr>
        <w:t xml:space="preserve"> down its </w:t>
      </w:r>
      <w:proofErr w:type="spellStart"/>
      <w:r w:rsidRPr="0077445D">
        <w:rPr>
          <w:rFonts w:ascii="Trebuchet MS" w:hAnsi="Trebuchet MS"/>
          <w:sz w:val="20"/>
          <w:szCs w:val="20"/>
        </w:rPr>
        <w:t>NewRiver</w:t>
      </w:r>
      <w:proofErr w:type="spellEnd"/>
      <w:r w:rsidRPr="0077445D">
        <w:rPr>
          <w:rFonts w:ascii="Trebuchet MS" w:hAnsi="Trebuchet MS"/>
          <w:sz w:val="20"/>
          <w:szCs w:val="20"/>
        </w:rPr>
        <w:t xml:space="preserve"> shares</w:t>
      </w:r>
      <w:r w:rsidR="0077445D" w:rsidRPr="0077445D">
        <w:rPr>
          <w:rFonts w:ascii="Trebuchet MS" w:hAnsi="Trebuchet MS"/>
          <w:sz w:val="20"/>
          <w:szCs w:val="20"/>
        </w:rPr>
        <w:t xml:space="preserve"> in due course</w:t>
      </w:r>
      <w:r w:rsidRPr="0077445D">
        <w:rPr>
          <w:rFonts w:ascii="Trebuchet MS" w:hAnsi="Trebuchet MS"/>
          <w:sz w:val="20"/>
          <w:szCs w:val="20"/>
        </w:rPr>
        <w:t xml:space="preserve"> in line with its drive to simplify its business and optimise its international investments. </w:t>
      </w:r>
    </w:p>
    <w:p w14:paraId="10A66BC6" w14:textId="77777777" w:rsidR="000B2921" w:rsidRPr="0077445D" w:rsidRDefault="000B2921" w:rsidP="000B2921">
      <w:pPr>
        <w:spacing w:line="276" w:lineRule="auto"/>
        <w:jc w:val="both"/>
        <w:rPr>
          <w:rFonts w:ascii="Trebuchet MS" w:hAnsi="Trebuchet MS"/>
          <w:sz w:val="20"/>
          <w:szCs w:val="20"/>
        </w:rPr>
      </w:pPr>
    </w:p>
    <w:p w14:paraId="07B16B0E" w14:textId="763A4FBE" w:rsidR="000B2921" w:rsidRDefault="000B2921" w:rsidP="000B2921">
      <w:pPr>
        <w:spacing w:line="276" w:lineRule="auto"/>
        <w:jc w:val="both"/>
        <w:rPr>
          <w:rFonts w:ascii="Trebuchet MS" w:hAnsi="Trebuchet MS"/>
          <w:sz w:val="20"/>
          <w:szCs w:val="20"/>
        </w:rPr>
      </w:pPr>
      <w:r w:rsidRPr="0077445D">
        <w:rPr>
          <w:rFonts w:ascii="Trebuchet MS" w:hAnsi="Trebuchet MS"/>
          <w:sz w:val="20"/>
          <w:szCs w:val="20"/>
        </w:rPr>
        <w:t xml:space="preserve">The transaction remains subject to the usual conditions, including the approval </w:t>
      </w:r>
      <w:r w:rsidR="00D04A29" w:rsidRPr="0077445D">
        <w:rPr>
          <w:rFonts w:ascii="Trebuchet MS" w:hAnsi="Trebuchet MS"/>
          <w:sz w:val="20"/>
          <w:szCs w:val="20"/>
        </w:rPr>
        <w:t xml:space="preserve">of </w:t>
      </w:r>
      <w:r w:rsidRPr="0077445D">
        <w:rPr>
          <w:rFonts w:ascii="Trebuchet MS" w:hAnsi="Trebuchet MS"/>
          <w:sz w:val="20"/>
          <w:szCs w:val="20"/>
        </w:rPr>
        <w:t>C&amp;R shareholders representing 75% of its shares, with Growthpoint’s approval alone taking this number to nearly 69%.</w:t>
      </w:r>
    </w:p>
    <w:p w14:paraId="3AFDB288" w14:textId="77777777" w:rsidR="0077445D" w:rsidRPr="0077445D" w:rsidRDefault="0077445D" w:rsidP="000B2921">
      <w:pPr>
        <w:spacing w:line="276" w:lineRule="auto"/>
        <w:jc w:val="both"/>
        <w:rPr>
          <w:rFonts w:ascii="Trebuchet MS" w:hAnsi="Trebuchet MS"/>
          <w:sz w:val="20"/>
          <w:szCs w:val="20"/>
        </w:rPr>
      </w:pPr>
    </w:p>
    <w:p w14:paraId="7E69B5B8" w14:textId="7BD364BC" w:rsidR="000B2921" w:rsidRDefault="000B2921" w:rsidP="000B2921">
      <w:pPr>
        <w:spacing w:line="276" w:lineRule="auto"/>
        <w:jc w:val="both"/>
        <w:rPr>
          <w:rFonts w:ascii="Trebuchet MS" w:hAnsi="Trebuchet MS"/>
          <w:color w:val="212B35"/>
          <w:sz w:val="20"/>
          <w:szCs w:val="20"/>
          <w:shd w:val="clear" w:color="auto" w:fill="FFFFFF"/>
        </w:rPr>
      </w:pPr>
      <w:r w:rsidRPr="0077445D">
        <w:rPr>
          <w:rFonts w:ascii="Trebuchet MS" w:hAnsi="Trebuchet MS"/>
          <w:sz w:val="20"/>
          <w:szCs w:val="20"/>
        </w:rPr>
        <w:t>On completion of the transaction</w:t>
      </w:r>
      <w:r w:rsidR="00445497" w:rsidRPr="0077445D">
        <w:rPr>
          <w:rFonts w:ascii="Trebuchet MS" w:hAnsi="Trebuchet MS"/>
          <w:sz w:val="20"/>
          <w:szCs w:val="20"/>
        </w:rPr>
        <w:t>,</w:t>
      </w:r>
      <w:r w:rsidR="00FC3AB2" w:rsidRPr="0077445D">
        <w:rPr>
          <w:rFonts w:ascii="Trebuchet MS" w:hAnsi="Trebuchet MS"/>
          <w:color w:val="212B35"/>
          <w:sz w:val="20"/>
          <w:szCs w:val="20"/>
          <w:shd w:val="clear" w:color="auto" w:fill="FFFFFF"/>
        </w:rPr>
        <w:t xml:space="preserve"> </w:t>
      </w:r>
      <w:r w:rsidRPr="0077445D">
        <w:rPr>
          <w:rFonts w:ascii="Trebuchet MS" w:hAnsi="Trebuchet MS"/>
          <w:sz w:val="20"/>
          <w:szCs w:val="20"/>
        </w:rPr>
        <w:t xml:space="preserve">C&amp;R will be </w:t>
      </w:r>
      <w:r w:rsidR="00FC3AB2" w:rsidRPr="0077445D">
        <w:rPr>
          <w:rFonts w:ascii="Trebuchet MS" w:hAnsi="Trebuchet MS"/>
          <w:sz w:val="20"/>
          <w:szCs w:val="20"/>
        </w:rPr>
        <w:t xml:space="preserve">delisted, and </w:t>
      </w:r>
      <w:r w:rsidR="0077445D" w:rsidRPr="0077445D">
        <w:rPr>
          <w:rFonts w:ascii="Trebuchet MS" w:hAnsi="Trebuchet MS"/>
          <w:color w:val="212B35"/>
          <w:sz w:val="20"/>
          <w:szCs w:val="20"/>
          <w:shd w:val="clear" w:color="auto" w:fill="FFFFFF"/>
        </w:rPr>
        <w:t>40.6</w:t>
      </w:r>
      <w:r w:rsidR="00FC3AB2" w:rsidRPr="0077445D">
        <w:rPr>
          <w:rFonts w:ascii="Trebuchet MS" w:hAnsi="Trebuchet MS"/>
          <w:color w:val="212B35"/>
          <w:sz w:val="20"/>
          <w:szCs w:val="20"/>
          <w:shd w:val="clear" w:color="auto" w:fill="FFFFFF"/>
        </w:rPr>
        <w:t xml:space="preserve">% of </w:t>
      </w:r>
      <w:r w:rsidR="008A4386" w:rsidRPr="0077445D">
        <w:rPr>
          <w:rFonts w:ascii="Trebuchet MS" w:hAnsi="Trebuchet MS"/>
          <w:color w:val="212B35"/>
          <w:sz w:val="20"/>
          <w:szCs w:val="20"/>
          <w:shd w:val="clear" w:color="auto" w:fill="FFFFFF"/>
        </w:rPr>
        <w:t>Growthpoint’s</w:t>
      </w:r>
      <w:r w:rsidR="00FC3AB2" w:rsidRPr="0077445D">
        <w:rPr>
          <w:rFonts w:ascii="Trebuchet MS" w:hAnsi="Trebuchet MS"/>
          <w:color w:val="212B35"/>
          <w:sz w:val="20"/>
          <w:szCs w:val="20"/>
          <w:shd w:val="clear" w:color="auto" w:fill="FFFFFF"/>
        </w:rPr>
        <w:t xml:space="preserve"> property assets by book value </w:t>
      </w:r>
      <w:r w:rsidR="008A4386">
        <w:rPr>
          <w:rFonts w:ascii="Trebuchet MS" w:hAnsi="Trebuchet MS"/>
          <w:color w:val="212B35"/>
          <w:sz w:val="20"/>
          <w:szCs w:val="20"/>
          <w:shd w:val="clear" w:color="auto" w:fill="FFFFFF"/>
        </w:rPr>
        <w:t>will be</w:t>
      </w:r>
      <w:r w:rsidR="00FC3AB2" w:rsidRPr="0077445D">
        <w:rPr>
          <w:rFonts w:ascii="Trebuchet MS" w:hAnsi="Trebuchet MS"/>
          <w:color w:val="212B35"/>
          <w:sz w:val="20"/>
          <w:szCs w:val="20"/>
          <w:shd w:val="clear" w:color="auto" w:fill="FFFFFF"/>
        </w:rPr>
        <w:t xml:space="preserve"> located offshore</w:t>
      </w:r>
      <w:r w:rsidR="0077445D" w:rsidRPr="0077445D">
        <w:rPr>
          <w:rFonts w:ascii="Trebuchet MS" w:hAnsi="Trebuchet MS"/>
          <w:color w:val="212B35"/>
          <w:sz w:val="20"/>
          <w:szCs w:val="20"/>
          <w:shd w:val="clear" w:color="auto" w:fill="FFFFFF"/>
        </w:rPr>
        <w:t>.</w:t>
      </w:r>
    </w:p>
    <w:p w14:paraId="21E2B41C" w14:textId="77777777" w:rsidR="0077445D" w:rsidRPr="0078295A" w:rsidRDefault="0077445D" w:rsidP="000B2921">
      <w:pPr>
        <w:spacing w:line="276" w:lineRule="auto"/>
        <w:jc w:val="both"/>
        <w:rPr>
          <w:rFonts w:ascii="Trebuchet MS" w:hAnsi="Trebuchet MS"/>
          <w:sz w:val="20"/>
          <w:szCs w:val="20"/>
        </w:rPr>
      </w:pPr>
    </w:p>
    <w:p w14:paraId="37D29D24" w14:textId="5CB71FC3" w:rsidR="00AC039E" w:rsidRDefault="00AC039E" w:rsidP="00AC039E">
      <w:pPr>
        <w:jc w:val="center"/>
        <w:rPr>
          <w:rFonts w:ascii="Trebuchet MS" w:hAnsi="Trebuchet MS"/>
          <w:b/>
          <w:bCs/>
          <w:sz w:val="20"/>
          <w:szCs w:val="20"/>
        </w:rPr>
      </w:pPr>
      <w:r w:rsidRPr="00701C66">
        <w:rPr>
          <w:rFonts w:ascii="Trebuchet MS" w:hAnsi="Trebuchet MS"/>
          <w:b/>
          <w:bCs/>
          <w:sz w:val="20"/>
          <w:szCs w:val="20"/>
        </w:rPr>
        <w:t>/</w:t>
      </w:r>
      <w:proofErr w:type="gramStart"/>
      <w:r w:rsidRPr="00701C66">
        <w:rPr>
          <w:rFonts w:ascii="Trebuchet MS" w:hAnsi="Trebuchet MS"/>
          <w:b/>
          <w:bCs/>
          <w:sz w:val="20"/>
          <w:szCs w:val="20"/>
        </w:rPr>
        <w:t>ends</w:t>
      </w:r>
      <w:proofErr w:type="gramEnd"/>
    </w:p>
    <w:p w14:paraId="791DEA06" w14:textId="77777777" w:rsidR="00776C79" w:rsidRDefault="00776C79" w:rsidP="00AC039E">
      <w:pPr>
        <w:jc w:val="center"/>
        <w:rPr>
          <w:rFonts w:ascii="Trebuchet MS" w:hAnsi="Trebuchet MS"/>
          <w:b/>
          <w:bCs/>
          <w:sz w:val="20"/>
          <w:szCs w:val="20"/>
        </w:rPr>
      </w:pPr>
    </w:p>
    <w:p w14:paraId="3D11B0E2" w14:textId="77777777" w:rsidR="00776C79" w:rsidRPr="00701C66" w:rsidRDefault="00776C79" w:rsidP="00AC039E">
      <w:pPr>
        <w:jc w:val="center"/>
        <w:rPr>
          <w:rFonts w:ascii="Trebuchet MS" w:hAnsi="Trebuchet MS"/>
          <w:b/>
          <w:bCs/>
          <w:sz w:val="20"/>
          <w:szCs w:val="20"/>
        </w:rPr>
      </w:pPr>
    </w:p>
    <w:p w14:paraId="5F78FACC" w14:textId="77777777" w:rsidR="001E2534" w:rsidRPr="001E2534" w:rsidRDefault="001E2534" w:rsidP="001E2534">
      <w:pPr>
        <w:shd w:val="clear" w:color="auto" w:fill="FFFFFF"/>
        <w:rPr>
          <w:rFonts w:ascii="Trebuchet MS" w:eastAsia="Times New Roman" w:hAnsi="Trebuchet MS" w:cs="Arial"/>
          <w:b/>
          <w:bCs/>
          <w:kern w:val="0"/>
          <w:sz w:val="18"/>
          <w:szCs w:val="18"/>
          <w:lang w:val="en" w:eastAsia="en-GB"/>
        </w:rPr>
      </w:pPr>
      <w:r w:rsidRPr="001E2534">
        <w:rPr>
          <w:rFonts w:ascii="Trebuchet MS" w:eastAsia="Times New Roman" w:hAnsi="Trebuchet MS" w:cs="Arial"/>
          <w:b/>
          <w:bCs/>
          <w:kern w:val="0"/>
          <w:sz w:val="18"/>
          <w:szCs w:val="18"/>
          <w:lang w:val="en" w:eastAsia="en-GB"/>
        </w:rPr>
        <w:t>About Growthpoint Properties</w:t>
      </w:r>
    </w:p>
    <w:p w14:paraId="3F3A4D4F" w14:textId="7C6F9158" w:rsidR="001E2534" w:rsidRPr="001E2534" w:rsidRDefault="001E2534" w:rsidP="001E2534">
      <w:pPr>
        <w:shd w:val="clear" w:color="auto" w:fill="FFFFFF"/>
        <w:rPr>
          <w:rFonts w:ascii="Trebuchet MS" w:eastAsia="Times New Roman" w:hAnsi="Trebuchet MS" w:cs="Calibri"/>
          <w:kern w:val="0"/>
          <w:sz w:val="18"/>
          <w:szCs w:val="18"/>
          <w:lang w:val="en" w:eastAsia="en-GB"/>
        </w:rPr>
      </w:pPr>
      <w:r w:rsidRPr="001E2534">
        <w:rPr>
          <w:rFonts w:ascii="Trebuchet MS" w:eastAsia="Times New Roman" w:hAnsi="Trebuchet MS" w:cs="Arial"/>
          <w:kern w:val="0"/>
          <w:sz w:val="18"/>
          <w:szCs w:val="18"/>
          <w:lang w:val="en" w:eastAsia="en-GB"/>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w:t>
      </w:r>
      <w:r w:rsidR="00D04A29">
        <w:rPr>
          <w:rFonts w:ascii="Trebuchet MS" w:eastAsia="Times New Roman" w:hAnsi="Trebuchet MS" w:cs="Arial"/>
          <w:kern w:val="0"/>
          <w:sz w:val="18"/>
          <w:szCs w:val="18"/>
          <w:lang w:val="en" w:eastAsia="en-GB"/>
        </w:rPr>
        <w:t>, the UK</w:t>
      </w:r>
      <w:r w:rsidR="000B2921">
        <w:rPr>
          <w:rFonts w:ascii="Trebuchet MS" w:eastAsia="Times New Roman" w:hAnsi="Trebuchet MS" w:cs="Arial"/>
          <w:kern w:val="0"/>
          <w:sz w:val="18"/>
          <w:szCs w:val="18"/>
          <w:lang w:val="en" w:eastAsia="en-GB"/>
        </w:rPr>
        <w:t xml:space="preserve"> </w:t>
      </w:r>
      <w:r w:rsidRPr="001E2534">
        <w:rPr>
          <w:rFonts w:ascii="Trebuchet MS" w:eastAsia="Times New Roman" w:hAnsi="Trebuchet MS" w:cs="Arial"/>
          <w:kern w:val="0"/>
          <w:sz w:val="18"/>
          <w:szCs w:val="18"/>
          <w:lang w:val="en" w:eastAsia="en-GB"/>
        </w:rPr>
        <w:t>and Eastern Europe. Growthpoint has been at the forefront of environmental innovation in the property sec</w:t>
      </w:r>
      <w:r w:rsidRPr="001E2534">
        <w:rPr>
          <w:rFonts w:ascii="Trebuchet MS" w:eastAsia="Times New Roman" w:hAnsi="Trebuchet MS" w:cs="Calibri"/>
          <w:kern w:val="0"/>
          <w:sz w:val="18"/>
          <w:szCs w:val="18"/>
          <w:lang w:val="en" w:eastAsia="en-GB"/>
        </w:rPr>
        <w:t xml:space="preserve">tor in South Africa, establishing green building as an accepted practice in the local commercial property sector and driving the adoption of renewable energy. Visit </w:t>
      </w:r>
      <w:hyperlink r:id="rId10" w:history="1">
        <w:r w:rsidRPr="001E2534">
          <w:rPr>
            <w:rFonts w:ascii="Trebuchet MS" w:eastAsia="Merriweather" w:hAnsi="Trebuchet MS" w:cs="Calibri"/>
            <w:color w:val="0563C1"/>
            <w:kern w:val="0"/>
            <w:sz w:val="18"/>
            <w:szCs w:val="18"/>
            <w:u w:val="single"/>
            <w:lang w:val="en" w:eastAsia="en-GB"/>
          </w:rPr>
          <w:t>growthpoint.co.za</w:t>
        </w:r>
      </w:hyperlink>
      <w:r w:rsidRPr="001E2534">
        <w:rPr>
          <w:rFonts w:ascii="Trebuchet MS" w:eastAsia="Times New Roman" w:hAnsi="Trebuchet MS" w:cs="Calibri"/>
          <w:kern w:val="0"/>
          <w:sz w:val="18"/>
          <w:szCs w:val="18"/>
          <w:lang w:val="en" w:eastAsia="en-GB"/>
        </w:rPr>
        <w:t xml:space="preserve"> for more information. Connect with Growthpoint on </w:t>
      </w:r>
      <w:hyperlink r:id="rId11" w:history="1">
        <w:r w:rsidRPr="001E2534">
          <w:rPr>
            <w:rFonts w:ascii="Trebuchet MS" w:eastAsia="Merriweather" w:hAnsi="Trebuchet MS" w:cs="Calibri"/>
            <w:color w:val="0563C1"/>
            <w:kern w:val="0"/>
            <w:sz w:val="18"/>
            <w:szCs w:val="18"/>
            <w:u w:val="single"/>
            <w:lang w:val="en" w:eastAsia="en-GB"/>
          </w:rPr>
          <w:t>Facebook</w:t>
        </w:r>
      </w:hyperlink>
      <w:r w:rsidRPr="001E2534">
        <w:rPr>
          <w:rFonts w:ascii="Trebuchet MS" w:eastAsia="Times New Roman" w:hAnsi="Trebuchet MS" w:cs="Calibri"/>
          <w:kern w:val="0"/>
          <w:sz w:val="18"/>
          <w:szCs w:val="18"/>
          <w:lang w:val="en" w:eastAsia="en-GB"/>
        </w:rPr>
        <w:t xml:space="preserve">, </w:t>
      </w:r>
      <w:hyperlink r:id="rId12" w:history="1">
        <w:r w:rsidRPr="001E2534">
          <w:rPr>
            <w:rFonts w:ascii="Trebuchet MS" w:eastAsia="Merriweather" w:hAnsi="Trebuchet MS" w:cs="Calibri"/>
            <w:color w:val="0563C1"/>
            <w:kern w:val="0"/>
            <w:sz w:val="18"/>
            <w:szCs w:val="18"/>
            <w:u w:val="single"/>
            <w:lang w:val="en" w:eastAsia="en-GB"/>
          </w:rPr>
          <w:t>Twitter</w:t>
        </w:r>
      </w:hyperlink>
      <w:r w:rsidRPr="001E2534">
        <w:rPr>
          <w:rFonts w:ascii="Trebuchet MS" w:eastAsia="Times New Roman" w:hAnsi="Trebuchet MS" w:cs="Calibri"/>
          <w:kern w:val="0"/>
          <w:sz w:val="18"/>
          <w:szCs w:val="18"/>
          <w:lang w:val="en" w:eastAsia="en-GB"/>
        </w:rPr>
        <w:t xml:space="preserve">, </w:t>
      </w:r>
      <w:hyperlink r:id="rId13" w:history="1">
        <w:r w:rsidRPr="001E2534">
          <w:rPr>
            <w:rFonts w:ascii="Trebuchet MS" w:eastAsia="Merriweather" w:hAnsi="Trebuchet MS" w:cs="Calibri"/>
            <w:color w:val="0563C1"/>
            <w:kern w:val="0"/>
            <w:sz w:val="18"/>
            <w:szCs w:val="18"/>
            <w:u w:val="single"/>
            <w:lang w:val="en" w:eastAsia="en-GB"/>
          </w:rPr>
          <w:t>LinkedIn</w:t>
        </w:r>
      </w:hyperlink>
      <w:r w:rsidRPr="001E2534">
        <w:rPr>
          <w:rFonts w:ascii="Trebuchet MS" w:eastAsia="Times New Roman" w:hAnsi="Trebuchet MS" w:cs="Calibri"/>
          <w:kern w:val="0"/>
          <w:sz w:val="18"/>
          <w:szCs w:val="18"/>
          <w:lang w:val="en" w:eastAsia="en-GB"/>
        </w:rPr>
        <w:t xml:space="preserve"> and </w:t>
      </w:r>
      <w:hyperlink r:id="rId14" w:history="1">
        <w:r w:rsidRPr="001E2534">
          <w:rPr>
            <w:rFonts w:ascii="Trebuchet MS" w:eastAsia="Merriweather" w:hAnsi="Trebuchet MS" w:cs="Calibri"/>
            <w:color w:val="0563C1"/>
            <w:kern w:val="0"/>
            <w:sz w:val="18"/>
            <w:szCs w:val="18"/>
            <w:u w:val="single"/>
            <w:lang w:val="en" w:eastAsia="en-GB"/>
          </w:rPr>
          <w:t>YouTube</w:t>
        </w:r>
      </w:hyperlink>
      <w:r w:rsidRPr="001E2534">
        <w:rPr>
          <w:rFonts w:ascii="Trebuchet MS" w:eastAsia="Times New Roman" w:hAnsi="Trebuchet MS" w:cs="Calibri"/>
          <w:kern w:val="0"/>
          <w:sz w:val="18"/>
          <w:szCs w:val="18"/>
          <w:lang w:val="en" w:eastAsia="en-GB"/>
        </w:rPr>
        <w:t>.</w:t>
      </w:r>
    </w:p>
    <w:p w14:paraId="3AB4AA70" w14:textId="77777777" w:rsidR="001E2534" w:rsidRPr="001E2534" w:rsidRDefault="001E2534" w:rsidP="001E2534">
      <w:pPr>
        <w:shd w:val="clear" w:color="auto" w:fill="FFFFFF"/>
        <w:spacing w:line="276" w:lineRule="auto"/>
        <w:rPr>
          <w:rFonts w:ascii="Trebuchet MS" w:eastAsia="Times New Roman" w:hAnsi="Trebuchet MS" w:cs="Calibri"/>
          <w:kern w:val="0"/>
          <w:sz w:val="20"/>
          <w:szCs w:val="20"/>
          <w:lang w:val="en" w:eastAsia="en-GB"/>
        </w:rPr>
      </w:pPr>
    </w:p>
    <w:p w14:paraId="2A1B82EA" w14:textId="77777777" w:rsidR="001E2534" w:rsidRPr="001E2534" w:rsidRDefault="001E2534" w:rsidP="001E2534">
      <w:pPr>
        <w:rPr>
          <w:rFonts w:ascii="Trebuchet MS" w:eastAsia="Calibri" w:hAnsi="Trebuchet MS" w:cs="Times New Roman"/>
          <w:b/>
          <w:bCs/>
          <w:kern w:val="0"/>
          <w:sz w:val="20"/>
          <w:szCs w:val="20"/>
          <w:lang w:eastAsia="en-GB"/>
        </w:rPr>
      </w:pPr>
      <w:r w:rsidRPr="001E2534">
        <w:rPr>
          <w:rFonts w:ascii="Trebuchet MS" w:eastAsia="Calibri" w:hAnsi="Trebuchet MS" w:cs="Times New Roman"/>
          <w:b/>
          <w:bCs/>
          <w:kern w:val="0"/>
          <w:sz w:val="20"/>
          <w:szCs w:val="20"/>
          <w:lang w:eastAsia="en-GB"/>
        </w:rPr>
        <w:t>RELEASED BY CATCHWORDS FOR:</w:t>
      </w:r>
    </w:p>
    <w:p w14:paraId="70B37005" w14:textId="77777777" w:rsidR="001E2534" w:rsidRPr="001E2534" w:rsidRDefault="001E2534" w:rsidP="001E2534">
      <w:pPr>
        <w:spacing w:line="276" w:lineRule="auto"/>
        <w:textAlignment w:val="baseline"/>
        <w:rPr>
          <w:rFonts w:ascii="Trebuchet MS" w:eastAsia="Times New Roman" w:hAnsi="Trebuchet MS" w:cs="Segoe UI"/>
          <w:kern w:val="0"/>
          <w:sz w:val="20"/>
          <w:szCs w:val="20"/>
          <w:lang w:eastAsia="en-GB"/>
          <w14:ligatures w14:val="none"/>
        </w:rPr>
      </w:pPr>
      <w:r w:rsidRPr="001E2534">
        <w:rPr>
          <w:rFonts w:ascii="Trebuchet MS" w:eastAsia="Times New Roman" w:hAnsi="Trebuchet MS" w:cs="Segoe UI"/>
          <w:b/>
          <w:bCs/>
          <w:color w:val="000000"/>
          <w:kern w:val="0"/>
          <w:sz w:val="20"/>
          <w:szCs w:val="20"/>
          <w:lang w:eastAsia="en-GB"/>
          <w14:ligatures w14:val="none"/>
        </w:rPr>
        <w:t>Growthpoint Properties Limited</w:t>
      </w:r>
      <w:r w:rsidRPr="001E2534">
        <w:rPr>
          <w:rFonts w:ascii="Trebuchet MS" w:eastAsia="Times New Roman" w:hAnsi="Trebuchet MS" w:cs="Segoe UI"/>
          <w:color w:val="000000"/>
          <w:kern w:val="0"/>
          <w:sz w:val="20"/>
          <w:szCs w:val="20"/>
          <w:lang w:eastAsia="en-GB"/>
          <w14:ligatures w14:val="none"/>
        </w:rPr>
        <w:t> </w:t>
      </w:r>
    </w:p>
    <w:p w14:paraId="2EDD666E" w14:textId="77777777" w:rsidR="001E2534" w:rsidRPr="001E2534" w:rsidRDefault="001E2534" w:rsidP="001E2534">
      <w:pPr>
        <w:spacing w:line="276" w:lineRule="auto"/>
        <w:textAlignment w:val="baseline"/>
        <w:rPr>
          <w:rFonts w:ascii="Trebuchet MS" w:eastAsia="Times New Roman" w:hAnsi="Trebuchet MS" w:cs="Segoe UI"/>
          <w:kern w:val="0"/>
          <w:sz w:val="20"/>
          <w:szCs w:val="20"/>
          <w:lang w:eastAsia="en-GB"/>
          <w14:ligatures w14:val="none"/>
        </w:rPr>
      </w:pPr>
      <w:r w:rsidRPr="001E2534">
        <w:rPr>
          <w:rFonts w:ascii="Trebuchet MS" w:eastAsia="Times New Roman" w:hAnsi="Trebuchet MS" w:cs="Segoe UI"/>
          <w:kern w:val="0"/>
          <w:sz w:val="20"/>
          <w:szCs w:val="20"/>
          <w:lang w:eastAsia="en-GB"/>
          <w14:ligatures w14:val="none"/>
        </w:rPr>
        <w:t>Norbert Sasse, Group Chief Executive Officer </w:t>
      </w:r>
    </w:p>
    <w:p w14:paraId="059D53E3" w14:textId="311843D9" w:rsidR="001E2534" w:rsidRPr="001E2534" w:rsidRDefault="001E2534" w:rsidP="00F8313B">
      <w:pPr>
        <w:spacing w:line="276" w:lineRule="auto"/>
        <w:textAlignment w:val="baseline"/>
        <w:rPr>
          <w:rFonts w:ascii="Times New Roman" w:eastAsia="Calibri" w:hAnsi="Times New Roman" w:cs="Times New Roman"/>
          <w:kern w:val="0"/>
          <w:sz w:val="28"/>
          <w:szCs w:val="28"/>
          <w:lang w:eastAsia="en-GB"/>
        </w:rPr>
      </w:pPr>
      <w:r w:rsidRPr="001E2534">
        <w:rPr>
          <w:rFonts w:ascii="Trebuchet MS" w:eastAsia="Times New Roman" w:hAnsi="Trebuchet MS" w:cs="Segoe UI"/>
          <w:color w:val="000000"/>
          <w:kern w:val="0"/>
          <w:sz w:val="20"/>
          <w:szCs w:val="20"/>
          <w:lang w:eastAsia="en-GB"/>
          <w14:ligatures w14:val="none"/>
        </w:rPr>
        <w:t xml:space="preserve">Tel: </w:t>
      </w:r>
      <w:r w:rsidR="009C674F" w:rsidRPr="009C674F">
        <w:rPr>
          <w:rFonts w:ascii="Trebuchet MS" w:eastAsia="Times New Roman" w:hAnsi="Trebuchet MS" w:cs="Segoe UI"/>
          <w:color w:val="000000"/>
          <w:kern w:val="0"/>
          <w:sz w:val="20"/>
          <w:szCs w:val="20"/>
          <w:lang w:eastAsia="en-GB"/>
          <w14:ligatures w14:val="none"/>
        </w:rPr>
        <w:t>011 944 6182</w:t>
      </w:r>
    </w:p>
    <w:p w14:paraId="7FA7E156" w14:textId="77777777" w:rsidR="001E2534" w:rsidRPr="001E2534" w:rsidRDefault="001E2534" w:rsidP="001E2534">
      <w:pPr>
        <w:rPr>
          <w:rFonts w:ascii="Times New Roman" w:eastAsia="Calibri" w:hAnsi="Times New Roman" w:cs="Times New Roman"/>
          <w:kern w:val="0"/>
          <w:sz w:val="28"/>
          <w:szCs w:val="28"/>
          <w:lang w:eastAsia="en-GB"/>
        </w:rPr>
      </w:pPr>
      <w:r w:rsidRPr="001E2534">
        <w:rPr>
          <w:rFonts w:ascii="Trebuchet MS" w:eastAsia="Calibri" w:hAnsi="Trebuchet MS" w:cs="Times New Roman"/>
          <w:i/>
          <w:iCs/>
          <w:kern w:val="0"/>
          <w:sz w:val="20"/>
          <w:szCs w:val="20"/>
          <w:lang w:eastAsia="en-GB"/>
        </w:rPr>
        <w:t>For more information or to book an interview, kindly contact Bronwen Noble at 083 453 6668 or </w:t>
      </w:r>
      <w:hyperlink r:id="rId15" w:history="1">
        <w:r w:rsidRPr="001E2534">
          <w:rPr>
            <w:rFonts w:ascii="Trebuchet MS" w:eastAsia="Calibri" w:hAnsi="Trebuchet MS" w:cs="Times New Roman"/>
            <w:i/>
            <w:iCs/>
            <w:color w:val="0000FF"/>
            <w:kern w:val="0"/>
            <w:sz w:val="20"/>
            <w:szCs w:val="20"/>
            <w:u w:val="single"/>
            <w:lang w:eastAsia="en-GB"/>
          </w:rPr>
          <w:t>bronwen@catchwords.co.za</w:t>
        </w:r>
      </w:hyperlink>
    </w:p>
    <w:p w14:paraId="667C9115" w14:textId="77777777" w:rsidR="001E2534" w:rsidRPr="001E2534" w:rsidRDefault="001E2534" w:rsidP="001E2534">
      <w:pPr>
        <w:shd w:val="clear" w:color="auto" w:fill="FFFFFF"/>
        <w:spacing w:line="276" w:lineRule="auto"/>
        <w:rPr>
          <w:rFonts w:ascii="Trebuchet MS" w:eastAsia="Times New Roman" w:hAnsi="Trebuchet MS" w:cs="Calibri"/>
          <w:kern w:val="0"/>
          <w:sz w:val="20"/>
          <w:szCs w:val="20"/>
          <w:lang w:val="en" w:eastAsia="en-GB"/>
        </w:rPr>
      </w:pPr>
    </w:p>
    <w:p w14:paraId="043A5E3C" w14:textId="77777777" w:rsidR="007705EB" w:rsidRPr="00701C66" w:rsidRDefault="007705EB" w:rsidP="002C0BB4">
      <w:pPr>
        <w:rPr>
          <w:rFonts w:ascii="Trebuchet MS" w:hAnsi="Trebuchet MS"/>
        </w:rPr>
      </w:pPr>
    </w:p>
    <w:sectPr w:rsidR="007705EB" w:rsidRPr="00701C66" w:rsidSect="0077445D">
      <w:headerReference w:type="default" r:id="rId16"/>
      <w:footerReference w:type="default" r:id="rId17"/>
      <w:headerReference w:type="first" r:id="rId18"/>
      <w:pgSz w:w="11906" w:h="16838"/>
      <w:pgMar w:top="1008" w:right="1080" w:bottom="1008" w:left="108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2181D" w14:textId="77777777" w:rsidR="009125EA" w:rsidRDefault="009125EA" w:rsidP="00A3544F">
      <w:r>
        <w:separator/>
      </w:r>
    </w:p>
    <w:p w14:paraId="7B140F16" w14:textId="77777777" w:rsidR="009125EA" w:rsidRDefault="009125EA"/>
  </w:endnote>
  <w:endnote w:type="continuationSeparator" w:id="0">
    <w:p w14:paraId="7CEA009E" w14:textId="77777777" w:rsidR="009125EA" w:rsidRDefault="009125EA" w:rsidP="00A3544F">
      <w:r>
        <w:continuationSeparator/>
      </w:r>
    </w:p>
    <w:p w14:paraId="38269C98" w14:textId="77777777" w:rsidR="009125EA" w:rsidRDefault="009125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5143001"/>
      <w:docPartObj>
        <w:docPartGallery w:val="Page Numbers (Bottom of Page)"/>
        <w:docPartUnique/>
      </w:docPartObj>
    </w:sdtPr>
    <w:sdtEndPr>
      <w:rPr>
        <w:noProof/>
      </w:rPr>
    </w:sdtEndPr>
    <w:sdtContent>
      <w:p w14:paraId="567FD9EA" w14:textId="59504B4C" w:rsidR="00A3544F" w:rsidRDefault="00A354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CA8E0C" w14:textId="77777777" w:rsidR="00A3544F" w:rsidRDefault="00A35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110AB" w14:textId="77777777" w:rsidR="009125EA" w:rsidRDefault="009125EA" w:rsidP="00A3544F">
      <w:r>
        <w:separator/>
      </w:r>
    </w:p>
    <w:p w14:paraId="6CA935CD" w14:textId="77777777" w:rsidR="009125EA" w:rsidRDefault="009125EA"/>
  </w:footnote>
  <w:footnote w:type="continuationSeparator" w:id="0">
    <w:p w14:paraId="3EE6F882" w14:textId="77777777" w:rsidR="009125EA" w:rsidRDefault="009125EA" w:rsidP="00A3544F">
      <w:r>
        <w:continuationSeparator/>
      </w:r>
    </w:p>
    <w:p w14:paraId="3DD876BB" w14:textId="77777777" w:rsidR="009125EA" w:rsidRDefault="009125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F2938" w14:textId="1FE0C420" w:rsidR="001E2534" w:rsidRDefault="001E2534" w:rsidP="00F8313B">
    <w:pPr>
      <w:pStyle w:val="Header"/>
      <w:tabs>
        <w:tab w:val="clear" w:pos="4513"/>
        <w:tab w:val="clear" w:pos="9026"/>
        <w:tab w:val="left" w:pos="241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D145A" w14:textId="34666D50" w:rsidR="001E2534" w:rsidRDefault="001E2534" w:rsidP="00F8313B">
    <w:pPr>
      <w:pStyle w:val="Header"/>
      <w:jc w:val="center"/>
    </w:pPr>
    <w:r>
      <w:rPr>
        <w:noProof/>
      </w:rPr>
      <w:drawing>
        <wp:inline distT="0" distB="0" distL="0" distR="0" wp14:anchorId="587C6077" wp14:editId="368D9D3B">
          <wp:extent cx="2993390" cy="1231265"/>
          <wp:effectExtent l="0" t="0" r="0" b="0"/>
          <wp:docPr id="388470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101BA5"/>
    <w:multiLevelType w:val="hybridMultilevel"/>
    <w:tmpl w:val="9BD834FC"/>
    <w:lvl w:ilvl="0" w:tplc="0994E480">
      <w:start w:val="1"/>
      <w:numFmt w:val="bullet"/>
      <w:lvlText w:val=""/>
      <w:lvlJc w:val="left"/>
      <w:pPr>
        <w:tabs>
          <w:tab w:val="num" w:pos="720"/>
        </w:tabs>
        <w:ind w:left="720" w:hanging="360"/>
      </w:pPr>
      <w:rPr>
        <w:rFonts w:ascii="Wingdings" w:hAnsi="Wingdings" w:hint="default"/>
      </w:rPr>
    </w:lvl>
    <w:lvl w:ilvl="1" w:tplc="A20E86A6" w:tentative="1">
      <w:start w:val="1"/>
      <w:numFmt w:val="bullet"/>
      <w:lvlText w:val=""/>
      <w:lvlJc w:val="left"/>
      <w:pPr>
        <w:tabs>
          <w:tab w:val="num" w:pos="1440"/>
        </w:tabs>
        <w:ind w:left="1440" w:hanging="360"/>
      </w:pPr>
      <w:rPr>
        <w:rFonts w:ascii="Wingdings" w:hAnsi="Wingdings" w:hint="default"/>
      </w:rPr>
    </w:lvl>
    <w:lvl w:ilvl="2" w:tplc="1CB81EB2" w:tentative="1">
      <w:start w:val="1"/>
      <w:numFmt w:val="bullet"/>
      <w:lvlText w:val=""/>
      <w:lvlJc w:val="left"/>
      <w:pPr>
        <w:tabs>
          <w:tab w:val="num" w:pos="2160"/>
        </w:tabs>
        <w:ind w:left="2160" w:hanging="360"/>
      </w:pPr>
      <w:rPr>
        <w:rFonts w:ascii="Wingdings" w:hAnsi="Wingdings" w:hint="default"/>
      </w:rPr>
    </w:lvl>
    <w:lvl w:ilvl="3" w:tplc="FA7045E4" w:tentative="1">
      <w:start w:val="1"/>
      <w:numFmt w:val="bullet"/>
      <w:lvlText w:val=""/>
      <w:lvlJc w:val="left"/>
      <w:pPr>
        <w:tabs>
          <w:tab w:val="num" w:pos="2880"/>
        </w:tabs>
        <w:ind w:left="2880" w:hanging="360"/>
      </w:pPr>
      <w:rPr>
        <w:rFonts w:ascii="Wingdings" w:hAnsi="Wingdings" w:hint="default"/>
      </w:rPr>
    </w:lvl>
    <w:lvl w:ilvl="4" w:tplc="966417EC" w:tentative="1">
      <w:start w:val="1"/>
      <w:numFmt w:val="bullet"/>
      <w:lvlText w:val=""/>
      <w:lvlJc w:val="left"/>
      <w:pPr>
        <w:tabs>
          <w:tab w:val="num" w:pos="3600"/>
        </w:tabs>
        <w:ind w:left="3600" w:hanging="360"/>
      </w:pPr>
      <w:rPr>
        <w:rFonts w:ascii="Wingdings" w:hAnsi="Wingdings" w:hint="default"/>
      </w:rPr>
    </w:lvl>
    <w:lvl w:ilvl="5" w:tplc="4080FC1C" w:tentative="1">
      <w:start w:val="1"/>
      <w:numFmt w:val="bullet"/>
      <w:lvlText w:val=""/>
      <w:lvlJc w:val="left"/>
      <w:pPr>
        <w:tabs>
          <w:tab w:val="num" w:pos="4320"/>
        </w:tabs>
        <w:ind w:left="4320" w:hanging="360"/>
      </w:pPr>
      <w:rPr>
        <w:rFonts w:ascii="Wingdings" w:hAnsi="Wingdings" w:hint="default"/>
      </w:rPr>
    </w:lvl>
    <w:lvl w:ilvl="6" w:tplc="6C580E7C" w:tentative="1">
      <w:start w:val="1"/>
      <w:numFmt w:val="bullet"/>
      <w:lvlText w:val=""/>
      <w:lvlJc w:val="left"/>
      <w:pPr>
        <w:tabs>
          <w:tab w:val="num" w:pos="5040"/>
        </w:tabs>
        <w:ind w:left="5040" w:hanging="360"/>
      </w:pPr>
      <w:rPr>
        <w:rFonts w:ascii="Wingdings" w:hAnsi="Wingdings" w:hint="default"/>
      </w:rPr>
    </w:lvl>
    <w:lvl w:ilvl="7" w:tplc="22881840" w:tentative="1">
      <w:start w:val="1"/>
      <w:numFmt w:val="bullet"/>
      <w:lvlText w:val=""/>
      <w:lvlJc w:val="left"/>
      <w:pPr>
        <w:tabs>
          <w:tab w:val="num" w:pos="5760"/>
        </w:tabs>
        <w:ind w:left="5760" w:hanging="360"/>
      </w:pPr>
      <w:rPr>
        <w:rFonts w:ascii="Wingdings" w:hAnsi="Wingdings" w:hint="default"/>
      </w:rPr>
    </w:lvl>
    <w:lvl w:ilvl="8" w:tplc="AC968DF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7720A9"/>
    <w:multiLevelType w:val="hybridMultilevel"/>
    <w:tmpl w:val="3FA60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27372409">
    <w:abstractNumId w:val="0"/>
  </w:num>
  <w:num w:numId="2" w16cid:durableId="312415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09"/>
    <w:rsid w:val="00001777"/>
    <w:rsid w:val="00006204"/>
    <w:rsid w:val="00007380"/>
    <w:rsid w:val="000129DD"/>
    <w:rsid w:val="0001467D"/>
    <w:rsid w:val="0001549E"/>
    <w:rsid w:val="00017C48"/>
    <w:rsid w:val="00021284"/>
    <w:rsid w:val="00023944"/>
    <w:rsid w:val="000254E2"/>
    <w:rsid w:val="00025C3E"/>
    <w:rsid w:val="00025FA8"/>
    <w:rsid w:val="00026D52"/>
    <w:rsid w:val="00031F13"/>
    <w:rsid w:val="00031F4B"/>
    <w:rsid w:val="00032385"/>
    <w:rsid w:val="00033ADC"/>
    <w:rsid w:val="000371E4"/>
    <w:rsid w:val="00040ED6"/>
    <w:rsid w:val="00042918"/>
    <w:rsid w:val="00043F72"/>
    <w:rsid w:val="00050FED"/>
    <w:rsid w:val="000542C3"/>
    <w:rsid w:val="00054E14"/>
    <w:rsid w:val="000600E9"/>
    <w:rsid w:val="00060F49"/>
    <w:rsid w:val="00063249"/>
    <w:rsid w:val="00064E5B"/>
    <w:rsid w:val="00066BF3"/>
    <w:rsid w:val="0007003B"/>
    <w:rsid w:val="00073D4B"/>
    <w:rsid w:val="00075049"/>
    <w:rsid w:val="00082466"/>
    <w:rsid w:val="0008791F"/>
    <w:rsid w:val="00090600"/>
    <w:rsid w:val="00091792"/>
    <w:rsid w:val="00092676"/>
    <w:rsid w:val="000A197A"/>
    <w:rsid w:val="000A2387"/>
    <w:rsid w:val="000A41FE"/>
    <w:rsid w:val="000A7202"/>
    <w:rsid w:val="000B2921"/>
    <w:rsid w:val="000B4942"/>
    <w:rsid w:val="000C19B7"/>
    <w:rsid w:val="000C233D"/>
    <w:rsid w:val="000C6081"/>
    <w:rsid w:val="000C6E24"/>
    <w:rsid w:val="000E496E"/>
    <w:rsid w:val="000F0873"/>
    <w:rsid w:val="000F4CD5"/>
    <w:rsid w:val="001025FD"/>
    <w:rsid w:val="001058CD"/>
    <w:rsid w:val="00106F80"/>
    <w:rsid w:val="0011322B"/>
    <w:rsid w:val="001236B1"/>
    <w:rsid w:val="001271B3"/>
    <w:rsid w:val="00127BE8"/>
    <w:rsid w:val="001300B2"/>
    <w:rsid w:val="00133288"/>
    <w:rsid w:val="00133D28"/>
    <w:rsid w:val="00134390"/>
    <w:rsid w:val="0013615E"/>
    <w:rsid w:val="00147AA0"/>
    <w:rsid w:val="0015070F"/>
    <w:rsid w:val="0015143F"/>
    <w:rsid w:val="00151A11"/>
    <w:rsid w:val="0015318A"/>
    <w:rsid w:val="00171519"/>
    <w:rsid w:val="00176C3B"/>
    <w:rsid w:val="00180594"/>
    <w:rsid w:val="001815C2"/>
    <w:rsid w:val="00181CB2"/>
    <w:rsid w:val="001827A7"/>
    <w:rsid w:val="00185573"/>
    <w:rsid w:val="00187D36"/>
    <w:rsid w:val="0019155F"/>
    <w:rsid w:val="001921CA"/>
    <w:rsid w:val="00197996"/>
    <w:rsid w:val="001A13B3"/>
    <w:rsid w:val="001A38DB"/>
    <w:rsid w:val="001A3CFE"/>
    <w:rsid w:val="001A7039"/>
    <w:rsid w:val="001B3593"/>
    <w:rsid w:val="001B3B78"/>
    <w:rsid w:val="001B4459"/>
    <w:rsid w:val="001B67CA"/>
    <w:rsid w:val="001C19EB"/>
    <w:rsid w:val="001C6C70"/>
    <w:rsid w:val="001C7836"/>
    <w:rsid w:val="001D0FF0"/>
    <w:rsid w:val="001D4509"/>
    <w:rsid w:val="001E13AF"/>
    <w:rsid w:val="001E21A6"/>
    <w:rsid w:val="001E2534"/>
    <w:rsid w:val="001E2ABD"/>
    <w:rsid w:val="001E4EFF"/>
    <w:rsid w:val="001E5BE5"/>
    <w:rsid w:val="001E6C44"/>
    <w:rsid w:val="001E7233"/>
    <w:rsid w:val="001E7BFE"/>
    <w:rsid w:val="001F05EB"/>
    <w:rsid w:val="001F15E9"/>
    <w:rsid w:val="001F4528"/>
    <w:rsid w:val="001F4AF5"/>
    <w:rsid w:val="002000C6"/>
    <w:rsid w:val="002012A7"/>
    <w:rsid w:val="00210A0D"/>
    <w:rsid w:val="002128B6"/>
    <w:rsid w:val="00223A96"/>
    <w:rsid w:val="00223ECB"/>
    <w:rsid w:val="00224766"/>
    <w:rsid w:val="002400D7"/>
    <w:rsid w:val="0024025F"/>
    <w:rsid w:val="00246EA8"/>
    <w:rsid w:val="00251318"/>
    <w:rsid w:val="00254185"/>
    <w:rsid w:val="0025448E"/>
    <w:rsid w:val="00263A40"/>
    <w:rsid w:val="002728BB"/>
    <w:rsid w:val="00273BF6"/>
    <w:rsid w:val="00274AFC"/>
    <w:rsid w:val="00282A13"/>
    <w:rsid w:val="00284C03"/>
    <w:rsid w:val="00287834"/>
    <w:rsid w:val="00287874"/>
    <w:rsid w:val="00287A3D"/>
    <w:rsid w:val="00287BF0"/>
    <w:rsid w:val="002903FB"/>
    <w:rsid w:val="00294424"/>
    <w:rsid w:val="00294B4A"/>
    <w:rsid w:val="00295759"/>
    <w:rsid w:val="00296F58"/>
    <w:rsid w:val="002A1700"/>
    <w:rsid w:val="002A30EB"/>
    <w:rsid w:val="002B1CDA"/>
    <w:rsid w:val="002B1E77"/>
    <w:rsid w:val="002B20A0"/>
    <w:rsid w:val="002B51B7"/>
    <w:rsid w:val="002B5E93"/>
    <w:rsid w:val="002C021F"/>
    <w:rsid w:val="002C0BB4"/>
    <w:rsid w:val="002C38C3"/>
    <w:rsid w:val="002D1FFF"/>
    <w:rsid w:val="002D4699"/>
    <w:rsid w:val="002D5BDF"/>
    <w:rsid w:val="002D7D06"/>
    <w:rsid w:val="002E1494"/>
    <w:rsid w:val="002E1BD8"/>
    <w:rsid w:val="002E1E29"/>
    <w:rsid w:val="002E584C"/>
    <w:rsid w:val="002F667B"/>
    <w:rsid w:val="0030069B"/>
    <w:rsid w:val="00301AD8"/>
    <w:rsid w:val="003054CB"/>
    <w:rsid w:val="003075DA"/>
    <w:rsid w:val="0031021C"/>
    <w:rsid w:val="00316EBD"/>
    <w:rsid w:val="00320602"/>
    <w:rsid w:val="003236DC"/>
    <w:rsid w:val="00327DBA"/>
    <w:rsid w:val="0034297E"/>
    <w:rsid w:val="00355385"/>
    <w:rsid w:val="003577FD"/>
    <w:rsid w:val="00376956"/>
    <w:rsid w:val="003873DF"/>
    <w:rsid w:val="003915F9"/>
    <w:rsid w:val="00395DD7"/>
    <w:rsid w:val="00397748"/>
    <w:rsid w:val="003A2FC4"/>
    <w:rsid w:val="003B119F"/>
    <w:rsid w:val="003B16DF"/>
    <w:rsid w:val="003B5419"/>
    <w:rsid w:val="003C0F28"/>
    <w:rsid w:val="003C1D26"/>
    <w:rsid w:val="003C3F23"/>
    <w:rsid w:val="003C7BAF"/>
    <w:rsid w:val="003D4FE3"/>
    <w:rsid w:val="003D6655"/>
    <w:rsid w:val="003E2606"/>
    <w:rsid w:val="003E7957"/>
    <w:rsid w:val="003F24F3"/>
    <w:rsid w:val="003F3431"/>
    <w:rsid w:val="00401F4A"/>
    <w:rsid w:val="00402A99"/>
    <w:rsid w:val="00413585"/>
    <w:rsid w:val="004166CC"/>
    <w:rsid w:val="004231B0"/>
    <w:rsid w:val="004248AB"/>
    <w:rsid w:val="00435365"/>
    <w:rsid w:val="00435E23"/>
    <w:rsid w:val="00436B6E"/>
    <w:rsid w:val="00440510"/>
    <w:rsid w:val="00445497"/>
    <w:rsid w:val="004528BC"/>
    <w:rsid w:val="00471D72"/>
    <w:rsid w:val="00475753"/>
    <w:rsid w:val="00481478"/>
    <w:rsid w:val="00484CE0"/>
    <w:rsid w:val="004A0B81"/>
    <w:rsid w:val="004B09B4"/>
    <w:rsid w:val="004B17AF"/>
    <w:rsid w:val="004B61B7"/>
    <w:rsid w:val="004C1436"/>
    <w:rsid w:val="004C1FF7"/>
    <w:rsid w:val="004C2C61"/>
    <w:rsid w:val="004D086A"/>
    <w:rsid w:val="004D152B"/>
    <w:rsid w:val="004D5FE8"/>
    <w:rsid w:val="004E36C1"/>
    <w:rsid w:val="004F74A2"/>
    <w:rsid w:val="004F7CC2"/>
    <w:rsid w:val="00513765"/>
    <w:rsid w:val="00513D9A"/>
    <w:rsid w:val="00517E37"/>
    <w:rsid w:val="005214DA"/>
    <w:rsid w:val="00521C8C"/>
    <w:rsid w:val="00522715"/>
    <w:rsid w:val="00523CDE"/>
    <w:rsid w:val="0052437D"/>
    <w:rsid w:val="00526508"/>
    <w:rsid w:val="0053041F"/>
    <w:rsid w:val="0053178E"/>
    <w:rsid w:val="00533A33"/>
    <w:rsid w:val="00535A75"/>
    <w:rsid w:val="005406DB"/>
    <w:rsid w:val="0054718B"/>
    <w:rsid w:val="00551789"/>
    <w:rsid w:val="005550BA"/>
    <w:rsid w:val="0056183F"/>
    <w:rsid w:val="00561BB4"/>
    <w:rsid w:val="00570BF2"/>
    <w:rsid w:val="005723B1"/>
    <w:rsid w:val="00572568"/>
    <w:rsid w:val="00590085"/>
    <w:rsid w:val="00594A84"/>
    <w:rsid w:val="00597668"/>
    <w:rsid w:val="005B1190"/>
    <w:rsid w:val="005B2F9E"/>
    <w:rsid w:val="005C3D2D"/>
    <w:rsid w:val="005D23CB"/>
    <w:rsid w:val="005D4C9D"/>
    <w:rsid w:val="005E1993"/>
    <w:rsid w:val="005E481D"/>
    <w:rsid w:val="005E7588"/>
    <w:rsid w:val="005E7808"/>
    <w:rsid w:val="005F2AFD"/>
    <w:rsid w:val="005F4743"/>
    <w:rsid w:val="00601EB4"/>
    <w:rsid w:val="0060691A"/>
    <w:rsid w:val="00612B64"/>
    <w:rsid w:val="006169E2"/>
    <w:rsid w:val="00616DF1"/>
    <w:rsid w:val="00620479"/>
    <w:rsid w:val="00625F20"/>
    <w:rsid w:val="00626623"/>
    <w:rsid w:val="00627266"/>
    <w:rsid w:val="00632AC8"/>
    <w:rsid w:val="006363D4"/>
    <w:rsid w:val="00636710"/>
    <w:rsid w:val="00640A83"/>
    <w:rsid w:val="006451B3"/>
    <w:rsid w:val="006544B7"/>
    <w:rsid w:val="00662C25"/>
    <w:rsid w:val="00664511"/>
    <w:rsid w:val="00665FCF"/>
    <w:rsid w:val="00672988"/>
    <w:rsid w:val="00685627"/>
    <w:rsid w:val="0068774D"/>
    <w:rsid w:val="00691834"/>
    <w:rsid w:val="0069555D"/>
    <w:rsid w:val="00697C87"/>
    <w:rsid w:val="006A0D35"/>
    <w:rsid w:val="006A295C"/>
    <w:rsid w:val="006A2B2D"/>
    <w:rsid w:val="006A5AFE"/>
    <w:rsid w:val="006A60D9"/>
    <w:rsid w:val="006A6675"/>
    <w:rsid w:val="006A7145"/>
    <w:rsid w:val="006B2D72"/>
    <w:rsid w:val="006B2FF5"/>
    <w:rsid w:val="006B3D27"/>
    <w:rsid w:val="006B59C8"/>
    <w:rsid w:val="006C22A9"/>
    <w:rsid w:val="006C2A00"/>
    <w:rsid w:val="006C7A7A"/>
    <w:rsid w:val="006D0CB6"/>
    <w:rsid w:val="006D6BE6"/>
    <w:rsid w:val="006E0C2D"/>
    <w:rsid w:val="006F641E"/>
    <w:rsid w:val="00701C66"/>
    <w:rsid w:val="00703283"/>
    <w:rsid w:val="007071DF"/>
    <w:rsid w:val="00714A63"/>
    <w:rsid w:val="00715EED"/>
    <w:rsid w:val="00720BAB"/>
    <w:rsid w:val="007245B3"/>
    <w:rsid w:val="00725E8A"/>
    <w:rsid w:val="007302D4"/>
    <w:rsid w:val="00731A86"/>
    <w:rsid w:val="00735D42"/>
    <w:rsid w:val="00745BCA"/>
    <w:rsid w:val="007476C8"/>
    <w:rsid w:val="00755B0D"/>
    <w:rsid w:val="007620CE"/>
    <w:rsid w:val="00764D91"/>
    <w:rsid w:val="007705EB"/>
    <w:rsid w:val="0077445D"/>
    <w:rsid w:val="00776809"/>
    <w:rsid w:val="00776C79"/>
    <w:rsid w:val="007841E1"/>
    <w:rsid w:val="00784836"/>
    <w:rsid w:val="0078576F"/>
    <w:rsid w:val="007A1B85"/>
    <w:rsid w:val="007A5D97"/>
    <w:rsid w:val="007B2291"/>
    <w:rsid w:val="007C131E"/>
    <w:rsid w:val="007C1FAA"/>
    <w:rsid w:val="007C23A4"/>
    <w:rsid w:val="007C46CC"/>
    <w:rsid w:val="007C4F22"/>
    <w:rsid w:val="007D62FB"/>
    <w:rsid w:val="007E2085"/>
    <w:rsid w:val="007E52F7"/>
    <w:rsid w:val="007E6019"/>
    <w:rsid w:val="007F14E0"/>
    <w:rsid w:val="007F1AC8"/>
    <w:rsid w:val="007F3D16"/>
    <w:rsid w:val="007F45B9"/>
    <w:rsid w:val="007F6B4D"/>
    <w:rsid w:val="007F6C9C"/>
    <w:rsid w:val="007F725C"/>
    <w:rsid w:val="00800AA6"/>
    <w:rsid w:val="00806491"/>
    <w:rsid w:val="0081492F"/>
    <w:rsid w:val="00814ECF"/>
    <w:rsid w:val="00816C42"/>
    <w:rsid w:val="0082363C"/>
    <w:rsid w:val="0082634B"/>
    <w:rsid w:val="00826711"/>
    <w:rsid w:val="00827700"/>
    <w:rsid w:val="008318D7"/>
    <w:rsid w:val="00835AFC"/>
    <w:rsid w:val="008433F3"/>
    <w:rsid w:val="008441C5"/>
    <w:rsid w:val="00845D94"/>
    <w:rsid w:val="00850A30"/>
    <w:rsid w:val="008511C9"/>
    <w:rsid w:val="008525B0"/>
    <w:rsid w:val="00860F76"/>
    <w:rsid w:val="00865024"/>
    <w:rsid w:val="008661F6"/>
    <w:rsid w:val="0086687F"/>
    <w:rsid w:val="008676AD"/>
    <w:rsid w:val="00872774"/>
    <w:rsid w:val="008749F6"/>
    <w:rsid w:val="008854B1"/>
    <w:rsid w:val="008927EE"/>
    <w:rsid w:val="00894577"/>
    <w:rsid w:val="008A0F1D"/>
    <w:rsid w:val="008A2BB7"/>
    <w:rsid w:val="008A37ED"/>
    <w:rsid w:val="008A4386"/>
    <w:rsid w:val="008B1B10"/>
    <w:rsid w:val="008B6627"/>
    <w:rsid w:val="008C0E08"/>
    <w:rsid w:val="008C306F"/>
    <w:rsid w:val="008C6A6B"/>
    <w:rsid w:val="008C7AD2"/>
    <w:rsid w:val="008F1B90"/>
    <w:rsid w:val="008F5597"/>
    <w:rsid w:val="008F5F21"/>
    <w:rsid w:val="008F790F"/>
    <w:rsid w:val="00906C2B"/>
    <w:rsid w:val="0090791B"/>
    <w:rsid w:val="009125EA"/>
    <w:rsid w:val="00914CC1"/>
    <w:rsid w:val="00915D13"/>
    <w:rsid w:val="00920F34"/>
    <w:rsid w:val="00923FC1"/>
    <w:rsid w:val="0092548A"/>
    <w:rsid w:val="00930529"/>
    <w:rsid w:val="00930C5B"/>
    <w:rsid w:val="00950582"/>
    <w:rsid w:val="0096057E"/>
    <w:rsid w:val="009632D0"/>
    <w:rsid w:val="009706B8"/>
    <w:rsid w:val="009807FF"/>
    <w:rsid w:val="00980F22"/>
    <w:rsid w:val="00986843"/>
    <w:rsid w:val="009873CB"/>
    <w:rsid w:val="00990BAB"/>
    <w:rsid w:val="00990DA4"/>
    <w:rsid w:val="009928A1"/>
    <w:rsid w:val="00994D63"/>
    <w:rsid w:val="00995BEF"/>
    <w:rsid w:val="009A1142"/>
    <w:rsid w:val="009A60E8"/>
    <w:rsid w:val="009B4961"/>
    <w:rsid w:val="009B7A72"/>
    <w:rsid w:val="009C6583"/>
    <w:rsid w:val="009C674F"/>
    <w:rsid w:val="009C6DB0"/>
    <w:rsid w:val="009D1F4E"/>
    <w:rsid w:val="009D2E30"/>
    <w:rsid w:val="009D556A"/>
    <w:rsid w:val="009D664F"/>
    <w:rsid w:val="009E22DD"/>
    <w:rsid w:val="009E7832"/>
    <w:rsid w:val="009E79B2"/>
    <w:rsid w:val="009F042D"/>
    <w:rsid w:val="009F22F6"/>
    <w:rsid w:val="009F3DFB"/>
    <w:rsid w:val="00A01B29"/>
    <w:rsid w:val="00A03572"/>
    <w:rsid w:val="00A06BB0"/>
    <w:rsid w:val="00A06BCA"/>
    <w:rsid w:val="00A1012E"/>
    <w:rsid w:val="00A115EF"/>
    <w:rsid w:val="00A120C0"/>
    <w:rsid w:val="00A12286"/>
    <w:rsid w:val="00A12E6C"/>
    <w:rsid w:val="00A13FA4"/>
    <w:rsid w:val="00A220DC"/>
    <w:rsid w:val="00A2368D"/>
    <w:rsid w:val="00A2623E"/>
    <w:rsid w:val="00A315D4"/>
    <w:rsid w:val="00A34111"/>
    <w:rsid w:val="00A3510F"/>
    <w:rsid w:val="00A3544F"/>
    <w:rsid w:val="00A37E1A"/>
    <w:rsid w:val="00A42EC4"/>
    <w:rsid w:val="00A44D99"/>
    <w:rsid w:val="00A45BF5"/>
    <w:rsid w:val="00A47FAE"/>
    <w:rsid w:val="00A510F1"/>
    <w:rsid w:val="00A5339E"/>
    <w:rsid w:val="00A53692"/>
    <w:rsid w:val="00A558CD"/>
    <w:rsid w:val="00A55C70"/>
    <w:rsid w:val="00A673B7"/>
    <w:rsid w:val="00A6742C"/>
    <w:rsid w:val="00A71137"/>
    <w:rsid w:val="00A71BEE"/>
    <w:rsid w:val="00A76192"/>
    <w:rsid w:val="00A80831"/>
    <w:rsid w:val="00A86AFA"/>
    <w:rsid w:val="00A879F7"/>
    <w:rsid w:val="00A97C90"/>
    <w:rsid w:val="00AB1235"/>
    <w:rsid w:val="00AB2272"/>
    <w:rsid w:val="00AB4ACA"/>
    <w:rsid w:val="00AB7A29"/>
    <w:rsid w:val="00AC039E"/>
    <w:rsid w:val="00AC2282"/>
    <w:rsid w:val="00AD120A"/>
    <w:rsid w:val="00AD22C4"/>
    <w:rsid w:val="00AD3A96"/>
    <w:rsid w:val="00AD701E"/>
    <w:rsid w:val="00AE2B11"/>
    <w:rsid w:val="00AE43AD"/>
    <w:rsid w:val="00AE67D9"/>
    <w:rsid w:val="00AE703E"/>
    <w:rsid w:val="00AF1C31"/>
    <w:rsid w:val="00B001E4"/>
    <w:rsid w:val="00B02C2E"/>
    <w:rsid w:val="00B05A9B"/>
    <w:rsid w:val="00B1024F"/>
    <w:rsid w:val="00B10458"/>
    <w:rsid w:val="00B163B1"/>
    <w:rsid w:val="00B17BFC"/>
    <w:rsid w:val="00B2465E"/>
    <w:rsid w:val="00B26861"/>
    <w:rsid w:val="00B3245C"/>
    <w:rsid w:val="00B374A2"/>
    <w:rsid w:val="00B42BA2"/>
    <w:rsid w:val="00B44BA2"/>
    <w:rsid w:val="00B577C9"/>
    <w:rsid w:val="00B6231B"/>
    <w:rsid w:val="00B7016C"/>
    <w:rsid w:val="00B71139"/>
    <w:rsid w:val="00B71E68"/>
    <w:rsid w:val="00B727D3"/>
    <w:rsid w:val="00B9132E"/>
    <w:rsid w:val="00B9209A"/>
    <w:rsid w:val="00B92F1A"/>
    <w:rsid w:val="00B9749E"/>
    <w:rsid w:val="00BA2298"/>
    <w:rsid w:val="00BA3211"/>
    <w:rsid w:val="00BB29F5"/>
    <w:rsid w:val="00BB6104"/>
    <w:rsid w:val="00BB7EF0"/>
    <w:rsid w:val="00BC65FA"/>
    <w:rsid w:val="00BC7E2D"/>
    <w:rsid w:val="00BD5FB7"/>
    <w:rsid w:val="00BE500E"/>
    <w:rsid w:val="00BE57EE"/>
    <w:rsid w:val="00BF1569"/>
    <w:rsid w:val="00BF16FA"/>
    <w:rsid w:val="00BF5070"/>
    <w:rsid w:val="00C045FE"/>
    <w:rsid w:val="00C057FB"/>
    <w:rsid w:val="00C07D68"/>
    <w:rsid w:val="00C12113"/>
    <w:rsid w:val="00C16FAB"/>
    <w:rsid w:val="00C21FDB"/>
    <w:rsid w:val="00C26137"/>
    <w:rsid w:val="00C26D02"/>
    <w:rsid w:val="00C30110"/>
    <w:rsid w:val="00C321F0"/>
    <w:rsid w:val="00C33702"/>
    <w:rsid w:val="00C42912"/>
    <w:rsid w:val="00C47C8B"/>
    <w:rsid w:val="00C5374C"/>
    <w:rsid w:val="00C54423"/>
    <w:rsid w:val="00C54D1C"/>
    <w:rsid w:val="00C559FB"/>
    <w:rsid w:val="00C56A4C"/>
    <w:rsid w:val="00C7113C"/>
    <w:rsid w:val="00C72082"/>
    <w:rsid w:val="00C760A3"/>
    <w:rsid w:val="00C765EC"/>
    <w:rsid w:val="00C824F3"/>
    <w:rsid w:val="00C84ED5"/>
    <w:rsid w:val="00C85A12"/>
    <w:rsid w:val="00C86453"/>
    <w:rsid w:val="00C86792"/>
    <w:rsid w:val="00C90978"/>
    <w:rsid w:val="00CA1DE9"/>
    <w:rsid w:val="00CA3585"/>
    <w:rsid w:val="00CA3901"/>
    <w:rsid w:val="00CA391E"/>
    <w:rsid w:val="00CA5C4F"/>
    <w:rsid w:val="00CA5CE4"/>
    <w:rsid w:val="00CA7144"/>
    <w:rsid w:val="00CB5D52"/>
    <w:rsid w:val="00CC10F8"/>
    <w:rsid w:val="00CC6BD9"/>
    <w:rsid w:val="00CD0853"/>
    <w:rsid w:val="00CD6458"/>
    <w:rsid w:val="00CE0177"/>
    <w:rsid w:val="00CE2982"/>
    <w:rsid w:val="00CE368B"/>
    <w:rsid w:val="00CE3D21"/>
    <w:rsid w:val="00CE5FB2"/>
    <w:rsid w:val="00CE77AB"/>
    <w:rsid w:val="00CF0A1E"/>
    <w:rsid w:val="00CF5F3A"/>
    <w:rsid w:val="00D02BC8"/>
    <w:rsid w:val="00D04A29"/>
    <w:rsid w:val="00D07B44"/>
    <w:rsid w:val="00D14C31"/>
    <w:rsid w:val="00D17DB7"/>
    <w:rsid w:val="00D20024"/>
    <w:rsid w:val="00D26E85"/>
    <w:rsid w:val="00D26FAE"/>
    <w:rsid w:val="00D279DF"/>
    <w:rsid w:val="00D30414"/>
    <w:rsid w:val="00D34C36"/>
    <w:rsid w:val="00D430B4"/>
    <w:rsid w:val="00D45387"/>
    <w:rsid w:val="00D45E59"/>
    <w:rsid w:val="00D46F56"/>
    <w:rsid w:val="00D5122C"/>
    <w:rsid w:val="00D544BD"/>
    <w:rsid w:val="00D61F66"/>
    <w:rsid w:val="00D71801"/>
    <w:rsid w:val="00D87818"/>
    <w:rsid w:val="00D90305"/>
    <w:rsid w:val="00D94DF8"/>
    <w:rsid w:val="00D979D1"/>
    <w:rsid w:val="00DA270C"/>
    <w:rsid w:val="00DA4613"/>
    <w:rsid w:val="00DA4C86"/>
    <w:rsid w:val="00DA5006"/>
    <w:rsid w:val="00DA6038"/>
    <w:rsid w:val="00DB29A3"/>
    <w:rsid w:val="00DB3041"/>
    <w:rsid w:val="00DC0704"/>
    <w:rsid w:val="00DC71C8"/>
    <w:rsid w:val="00DD2E37"/>
    <w:rsid w:val="00DD5A70"/>
    <w:rsid w:val="00DE0671"/>
    <w:rsid w:val="00DE114A"/>
    <w:rsid w:val="00DE41C2"/>
    <w:rsid w:val="00DE74DF"/>
    <w:rsid w:val="00DF0CD3"/>
    <w:rsid w:val="00DF37B1"/>
    <w:rsid w:val="00DF647A"/>
    <w:rsid w:val="00E027C2"/>
    <w:rsid w:val="00E02F7A"/>
    <w:rsid w:val="00E0404E"/>
    <w:rsid w:val="00E10AA0"/>
    <w:rsid w:val="00E10E65"/>
    <w:rsid w:val="00E115CA"/>
    <w:rsid w:val="00E16F33"/>
    <w:rsid w:val="00E224C2"/>
    <w:rsid w:val="00E24A45"/>
    <w:rsid w:val="00E2583B"/>
    <w:rsid w:val="00E30968"/>
    <w:rsid w:val="00E4058F"/>
    <w:rsid w:val="00E43CC1"/>
    <w:rsid w:val="00E50BDC"/>
    <w:rsid w:val="00E51480"/>
    <w:rsid w:val="00E51A6F"/>
    <w:rsid w:val="00E52799"/>
    <w:rsid w:val="00E54051"/>
    <w:rsid w:val="00E61E41"/>
    <w:rsid w:val="00E645DB"/>
    <w:rsid w:val="00E66C81"/>
    <w:rsid w:val="00E7535F"/>
    <w:rsid w:val="00E75C35"/>
    <w:rsid w:val="00E76AE5"/>
    <w:rsid w:val="00E76BCB"/>
    <w:rsid w:val="00E827D7"/>
    <w:rsid w:val="00E83280"/>
    <w:rsid w:val="00E84DC6"/>
    <w:rsid w:val="00E9770B"/>
    <w:rsid w:val="00EA2C58"/>
    <w:rsid w:val="00EA53D7"/>
    <w:rsid w:val="00EA7709"/>
    <w:rsid w:val="00EB17BE"/>
    <w:rsid w:val="00EB4D11"/>
    <w:rsid w:val="00EB58DB"/>
    <w:rsid w:val="00EB7C88"/>
    <w:rsid w:val="00EC7A21"/>
    <w:rsid w:val="00EE7035"/>
    <w:rsid w:val="00EF5A04"/>
    <w:rsid w:val="00F029F9"/>
    <w:rsid w:val="00F02FE0"/>
    <w:rsid w:val="00F03832"/>
    <w:rsid w:val="00F05AD1"/>
    <w:rsid w:val="00F062D0"/>
    <w:rsid w:val="00F12C06"/>
    <w:rsid w:val="00F13790"/>
    <w:rsid w:val="00F302A9"/>
    <w:rsid w:val="00F34DFE"/>
    <w:rsid w:val="00F35724"/>
    <w:rsid w:val="00F36389"/>
    <w:rsid w:val="00F4109B"/>
    <w:rsid w:val="00F45E9A"/>
    <w:rsid w:val="00F4638C"/>
    <w:rsid w:val="00F504FD"/>
    <w:rsid w:val="00F532F9"/>
    <w:rsid w:val="00F5509C"/>
    <w:rsid w:val="00F60229"/>
    <w:rsid w:val="00F60405"/>
    <w:rsid w:val="00F612E7"/>
    <w:rsid w:val="00F670AB"/>
    <w:rsid w:val="00F6736B"/>
    <w:rsid w:val="00F70EBB"/>
    <w:rsid w:val="00F7495B"/>
    <w:rsid w:val="00F81B41"/>
    <w:rsid w:val="00F8313B"/>
    <w:rsid w:val="00F83E11"/>
    <w:rsid w:val="00F84D34"/>
    <w:rsid w:val="00F8766E"/>
    <w:rsid w:val="00F94CA2"/>
    <w:rsid w:val="00FA28E0"/>
    <w:rsid w:val="00FA4CF9"/>
    <w:rsid w:val="00FB1517"/>
    <w:rsid w:val="00FB23DF"/>
    <w:rsid w:val="00FB2FF4"/>
    <w:rsid w:val="00FB372E"/>
    <w:rsid w:val="00FB765E"/>
    <w:rsid w:val="00FC3AB2"/>
    <w:rsid w:val="00FC555C"/>
    <w:rsid w:val="00FD1F92"/>
    <w:rsid w:val="00FE14A8"/>
    <w:rsid w:val="00FE4998"/>
    <w:rsid w:val="00FE5AE0"/>
    <w:rsid w:val="00FE7232"/>
    <w:rsid w:val="00FE78C7"/>
    <w:rsid w:val="00FF17D8"/>
    <w:rsid w:val="00FF354C"/>
    <w:rsid w:val="00FF4A71"/>
    <w:rsid w:val="00FF7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81C2E"/>
  <w15:chartTrackingRefBased/>
  <w15:docId w15:val="{E27876A4-D882-442E-B0A6-2030815C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509"/>
    <w:pPr>
      <w:spacing w:after="0" w:line="240" w:lineRule="auto"/>
    </w:pPr>
  </w:style>
  <w:style w:type="paragraph" w:styleId="Heading1">
    <w:name w:val="heading 1"/>
    <w:basedOn w:val="Normal"/>
    <w:next w:val="Normal"/>
    <w:link w:val="Heading1Char"/>
    <w:uiPriority w:val="9"/>
    <w:qFormat/>
    <w:rsid w:val="001D4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5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5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5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5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509"/>
    <w:rPr>
      <w:rFonts w:eastAsiaTheme="majorEastAsia" w:cstheme="majorBidi"/>
      <w:color w:val="272727" w:themeColor="text1" w:themeTint="D8"/>
    </w:rPr>
  </w:style>
  <w:style w:type="paragraph" w:styleId="Title">
    <w:name w:val="Title"/>
    <w:basedOn w:val="Normal"/>
    <w:next w:val="Normal"/>
    <w:link w:val="TitleChar"/>
    <w:uiPriority w:val="10"/>
    <w:qFormat/>
    <w:rsid w:val="001D45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509"/>
    <w:pPr>
      <w:spacing w:before="160"/>
      <w:jc w:val="center"/>
    </w:pPr>
    <w:rPr>
      <w:i/>
      <w:iCs/>
      <w:color w:val="404040" w:themeColor="text1" w:themeTint="BF"/>
    </w:rPr>
  </w:style>
  <w:style w:type="character" w:customStyle="1" w:styleId="QuoteChar">
    <w:name w:val="Quote Char"/>
    <w:basedOn w:val="DefaultParagraphFont"/>
    <w:link w:val="Quote"/>
    <w:uiPriority w:val="29"/>
    <w:rsid w:val="001D4509"/>
    <w:rPr>
      <w:i/>
      <w:iCs/>
      <w:color w:val="404040" w:themeColor="text1" w:themeTint="BF"/>
    </w:rPr>
  </w:style>
  <w:style w:type="paragraph" w:styleId="ListParagraph">
    <w:name w:val="List Paragraph"/>
    <w:basedOn w:val="Normal"/>
    <w:uiPriority w:val="34"/>
    <w:qFormat/>
    <w:rsid w:val="001D4509"/>
    <w:pPr>
      <w:ind w:left="720"/>
      <w:contextualSpacing/>
    </w:pPr>
  </w:style>
  <w:style w:type="character" w:styleId="IntenseEmphasis">
    <w:name w:val="Intense Emphasis"/>
    <w:basedOn w:val="DefaultParagraphFont"/>
    <w:uiPriority w:val="21"/>
    <w:qFormat/>
    <w:rsid w:val="001D4509"/>
    <w:rPr>
      <w:i/>
      <w:iCs/>
      <w:color w:val="0F4761" w:themeColor="accent1" w:themeShade="BF"/>
    </w:rPr>
  </w:style>
  <w:style w:type="paragraph" w:styleId="IntenseQuote">
    <w:name w:val="Intense Quote"/>
    <w:basedOn w:val="Normal"/>
    <w:next w:val="Normal"/>
    <w:link w:val="IntenseQuoteChar"/>
    <w:uiPriority w:val="30"/>
    <w:qFormat/>
    <w:rsid w:val="001D4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509"/>
    <w:rPr>
      <w:i/>
      <w:iCs/>
      <w:color w:val="0F4761" w:themeColor="accent1" w:themeShade="BF"/>
    </w:rPr>
  </w:style>
  <w:style w:type="character" w:styleId="IntenseReference">
    <w:name w:val="Intense Reference"/>
    <w:basedOn w:val="DefaultParagraphFont"/>
    <w:uiPriority w:val="32"/>
    <w:qFormat/>
    <w:rsid w:val="001D4509"/>
    <w:rPr>
      <w:b/>
      <w:bCs/>
      <w:smallCaps/>
      <w:color w:val="0F4761" w:themeColor="accent1" w:themeShade="BF"/>
      <w:spacing w:val="5"/>
    </w:rPr>
  </w:style>
  <w:style w:type="paragraph" w:styleId="PlainText">
    <w:name w:val="Plain Text"/>
    <w:basedOn w:val="Normal"/>
    <w:link w:val="PlainTextChar"/>
    <w:uiPriority w:val="99"/>
    <w:unhideWhenUsed/>
    <w:rsid w:val="002C0BB4"/>
    <w:rPr>
      <w:rFonts w:ascii="Calibri" w:hAnsi="Calibri" w:cs="Calibri"/>
      <w:kern w:val="0"/>
      <w:lang w:eastAsia="en-GB"/>
    </w:rPr>
  </w:style>
  <w:style w:type="character" w:customStyle="1" w:styleId="PlainTextChar">
    <w:name w:val="Plain Text Char"/>
    <w:basedOn w:val="DefaultParagraphFont"/>
    <w:link w:val="PlainText"/>
    <w:uiPriority w:val="99"/>
    <w:rsid w:val="002C0BB4"/>
    <w:rPr>
      <w:rFonts w:ascii="Calibri" w:hAnsi="Calibri" w:cs="Calibri"/>
      <w:kern w:val="0"/>
      <w:lang w:eastAsia="en-GB"/>
    </w:rPr>
  </w:style>
  <w:style w:type="paragraph" w:customStyle="1" w:styleId="paragraph">
    <w:name w:val="paragraph"/>
    <w:basedOn w:val="Normal"/>
    <w:rsid w:val="002C0BB4"/>
    <w:pPr>
      <w:spacing w:before="100" w:beforeAutospacing="1" w:after="100" w:afterAutospacing="1"/>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2C0BB4"/>
  </w:style>
  <w:style w:type="paragraph" w:customStyle="1" w:styleId="Default">
    <w:name w:val="Default"/>
    <w:rsid w:val="00A220DC"/>
    <w:pPr>
      <w:autoSpaceDE w:val="0"/>
      <w:autoSpaceDN w:val="0"/>
      <w:adjustRightInd w:val="0"/>
      <w:spacing w:after="0" w:line="240" w:lineRule="auto"/>
    </w:pPr>
    <w:rPr>
      <w:rFonts w:ascii="Trebuchet MS" w:hAnsi="Trebuchet MS" w:cs="Trebuchet MS"/>
      <w:color w:val="000000"/>
      <w:kern w:val="0"/>
      <w:sz w:val="24"/>
      <w:szCs w:val="24"/>
    </w:rPr>
  </w:style>
  <w:style w:type="character" w:customStyle="1" w:styleId="eop">
    <w:name w:val="eop"/>
    <w:basedOn w:val="DefaultParagraphFont"/>
    <w:rsid w:val="00127BE8"/>
  </w:style>
  <w:style w:type="paragraph" w:customStyle="1" w:styleId="css-1ypebu9">
    <w:name w:val="css-1ypebu9"/>
    <w:basedOn w:val="Normal"/>
    <w:rsid w:val="00EB58DB"/>
    <w:pPr>
      <w:spacing w:before="100" w:beforeAutospacing="1" w:after="100" w:afterAutospacing="1"/>
    </w:pPr>
    <w:rPr>
      <w:rFonts w:ascii="Times New Roman" w:eastAsia="Times New Roman" w:hAnsi="Times New Roman" w:cs="Times New Roman"/>
      <w:kern w:val="0"/>
      <w:sz w:val="24"/>
      <w:szCs w:val="24"/>
      <w:lang w:eastAsia="en-GB"/>
    </w:rPr>
  </w:style>
  <w:style w:type="paragraph" w:styleId="Revision">
    <w:name w:val="Revision"/>
    <w:hidden/>
    <w:uiPriority w:val="99"/>
    <w:semiHidden/>
    <w:rsid w:val="00223ECB"/>
    <w:pPr>
      <w:spacing w:after="0" w:line="240" w:lineRule="auto"/>
    </w:pPr>
  </w:style>
  <w:style w:type="character" w:styleId="CommentReference">
    <w:name w:val="annotation reference"/>
    <w:basedOn w:val="DefaultParagraphFont"/>
    <w:uiPriority w:val="99"/>
    <w:semiHidden/>
    <w:unhideWhenUsed/>
    <w:rsid w:val="007F14E0"/>
    <w:rPr>
      <w:sz w:val="16"/>
      <w:szCs w:val="16"/>
    </w:rPr>
  </w:style>
  <w:style w:type="paragraph" w:styleId="CommentText">
    <w:name w:val="annotation text"/>
    <w:basedOn w:val="Normal"/>
    <w:link w:val="CommentTextChar"/>
    <w:uiPriority w:val="99"/>
    <w:unhideWhenUsed/>
    <w:rsid w:val="007F14E0"/>
    <w:rPr>
      <w:sz w:val="20"/>
      <w:szCs w:val="20"/>
    </w:rPr>
  </w:style>
  <w:style w:type="character" w:customStyle="1" w:styleId="CommentTextChar">
    <w:name w:val="Comment Text Char"/>
    <w:basedOn w:val="DefaultParagraphFont"/>
    <w:link w:val="CommentText"/>
    <w:uiPriority w:val="99"/>
    <w:rsid w:val="007F14E0"/>
    <w:rPr>
      <w:sz w:val="20"/>
      <w:szCs w:val="20"/>
    </w:rPr>
  </w:style>
  <w:style w:type="paragraph" w:styleId="CommentSubject">
    <w:name w:val="annotation subject"/>
    <w:basedOn w:val="CommentText"/>
    <w:next w:val="CommentText"/>
    <w:link w:val="CommentSubjectChar"/>
    <w:uiPriority w:val="99"/>
    <w:semiHidden/>
    <w:unhideWhenUsed/>
    <w:rsid w:val="007F14E0"/>
    <w:rPr>
      <w:b/>
      <w:bCs/>
    </w:rPr>
  </w:style>
  <w:style w:type="character" w:customStyle="1" w:styleId="CommentSubjectChar">
    <w:name w:val="Comment Subject Char"/>
    <w:basedOn w:val="CommentTextChar"/>
    <w:link w:val="CommentSubject"/>
    <w:uiPriority w:val="99"/>
    <w:semiHidden/>
    <w:rsid w:val="007F14E0"/>
    <w:rPr>
      <w:b/>
      <w:bCs/>
      <w:sz w:val="20"/>
      <w:szCs w:val="20"/>
    </w:rPr>
  </w:style>
  <w:style w:type="paragraph" w:styleId="Header">
    <w:name w:val="header"/>
    <w:basedOn w:val="Normal"/>
    <w:link w:val="HeaderChar"/>
    <w:uiPriority w:val="99"/>
    <w:unhideWhenUsed/>
    <w:rsid w:val="00A3544F"/>
    <w:pPr>
      <w:tabs>
        <w:tab w:val="center" w:pos="4513"/>
        <w:tab w:val="right" w:pos="9026"/>
      </w:tabs>
    </w:pPr>
  </w:style>
  <w:style w:type="character" w:customStyle="1" w:styleId="HeaderChar">
    <w:name w:val="Header Char"/>
    <w:basedOn w:val="DefaultParagraphFont"/>
    <w:link w:val="Header"/>
    <w:uiPriority w:val="99"/>
    <w:rsid w:val="00A3544F"/>
  </w:style>
  <w:style w:type="paragraph" w:styleId="Footer">
    <w:name w:val="footer"/>
    <w:basedOn w:val="Normal"/>
    <w:link w:val="FooterChar"/>
    <w:uiPriority w:val="99"/>
    <w:unhideWhenUsed/>
    <w:rsid w:val="00A3544F"/>
    <w:pPr>
      <w:tabs>
        <w:tab w:val="center" w:pos="4513"/>
        <w:tab w:val="right" w:pos="9026"/>
      </w:tabs>
    </w:pPr>
  </w:style>
  <w:style w:type="character" w:customStyle="1" w:styleId="FooterChar">
    <w:name w:val="Footer Char"/>
    <w:basedOn w:val="DefaultParagraphFont"/>
    <w:link w:val="Footer"/>
    <w:uiPriority w:val="99"/>
    <w:rsid w:val="00A3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89767">
      <w:bodyDiv w:val="1"/>
      <w:marLeft w:val="0"/>
      <w:marRight w:val="0"/>
      <w:marTop w:val="0"/>
      <w:marBottom w:val="0"/>
      <w:divBdr>
        <w:top w:val="none" w:sz="0" w:space="0" w:color="auto"/>
        <w:left w:val="none" w:sz="0" w:space="0" w:color="auto"/>
        <w:bottom w:val="none" w:sz="0" w:space="0" w:color="auto"/>
        <w:right w:val="none" w:sz="0" w:space="0" w:color="auto"/>
      </w:divBdr>
    </w:div>
    <w:div w:id="121388811">
      <w:bodyDiv w:val="1"/>
      <w:marLeft w:val="0"/>
      <w:marRight w:val="0"/>
      <w:marTop w:val="0"/>
      <w:marBottom w:val="0"/>
      <w:divBdr>
        <w:top w:val="none" w:sz="0" w:space="0" w:color="auto"/>
        <w:left w:val="none" w:sz="0" w:space="0" w:color="auto"/>
        <w:bottom w:val="none" w:sz="0" w:space="0" w:color="auto"/>
        <w:right w:val="none" w:sz="0" w:space="0" w:color="auto"/>
      </w:divBdr>
    </w:div>
    <w:div w:id="200869855">
      <w:bodyDiv w:val="1"/>
      <w:marLeft w:val="0"/>
      <w:marRight w:val="0"/>
      <w:marTop w:val="0"/>
      <w:marBottom w:val="0"/>
      <w:divBdr>
        <w:top w:val="none" w:sz="0" w:space="0" w:color="auto"/>
        <w:left w:val="none" w:sz="0" w:space="0" w:color="auto"/>
        <w:bottom w:val="none" w:sz="0" w:space="0" w:color="auto"/>
        <w:right w:val="none" w:sz="0" w:space="0" w:color="auto"/>
      </w:divBdr>
    </w:div>
    <w:div w:id="822477322">
      <w:bodyDiv w:val="1"/>
      <w:marLeft w:val="0"/>
      <w:marRight w:val="0"/>
      <w:marTop w:val="0"/>
      <w:marBottom w:val="0"/>
      <w:divBdr>
        <w:top w:val="none" w:sz="0" w:space="0" w:color="auto"/>
        <w:left w:val="none" w:sz="0" w:space="0" w:color="auto"/>
        <w:bottom w:val="none" w:sz="0" w:space="0" w:color="auto"/>
        <w:right w:val="none" w:sz="0" w:space="0" w:color="auto"/>
      </w:divBdr>
    </w:div>
    <w:div w:id="918254423">
      <w:bodyDiv w:val="1"/>
      <w:marLeft w:val="0"/>
      <w:marRight w:val="0"/>
      <w:marTop w:val="0"/>
      <w:marBottom w:val="0"/>
      <w:divBdr>
        <w:top w:val="none" w:sz="0" w:space="0" w:color="auto"/>
        <w:left w:val="none" w:sz="0" w:space="0" w:color="auto"/>
        <w:bottom w:val="none" w:sz="0" w:space="0" w:color="auto"/>
        <w:right w:val="none" w:sz="0" w:space="0" w:color="auto"/>
      </w:divBdr>
    </w:div>
    <w:div w:id="1162814881">
      <w:bodyDiv w:val="1"/>
      <w:marLeft w:val="0"/>
      <w:marRight w:val="0"/>
      <w:marTop w:val="0"/>
      <w:marBottom w:val="0"/>
      <w:divBdr>
        <w:top w:val="none" w:sz="0" w:space="0" w:color="auto"/>
        <w:left w:val="none" w:sz="0" w:space="0" w:color="auto"/>
        <w:bottom w:val="none" w:sz="0" w:space="0" w:color="auto"/>
        <w:right w:val="none" w:sz="0" w:space="0" w:color="auto"/>
      </w:divBdr>
    </w:div>
    <w:div w:id="1220551914">
      <w:bodyDiv w:val="1"/>
      <w:marLeft w:val="0"/>
      <w:marRight w:val="0"/>
      <w:marTop w:val="0"/>
      <w:marBottom w:val="0"/>
      <w:divBdr>
        <w:top w:val="none" w:sz="0" w:space="0" w:color="auto"/>
        <w:left w:val="none" w:sz="0" w:space="0" w:color="auto"/>
        <w:bottom w:val="none" w:sz="0" w:space="0" w:color="auto"/>
        <w:right w:val="none" w:sz="0" w:space="0" w:color="auto"/>
      </w:divBdr>
    </w:div>
    <w:div w:id="1306079306">
      <w:bodyDiv w:val="1"/>
      <w:marLeft w:val="0"/>
      <w:marRight w:val="0"/>
      <w:marTop w:val="0"/>
      <w:marBottom w:val="0"/>
      <w:divBdr>
        <w:top w:val="none" w:sz="0" w:space="0" w:color="auto"/>
        <w:left w:val="none" w:sz="0" w:space="0" w:color="auto"/>
        <w:bottom w:val="none" w:sz="0" w:space="0" w:color="auto"/>
        <w:right w:val="none" w:sz="0" w:space="0" w:color="auto"/>
      </w:divBdr>
    </w:div>
    <w:div w:id="1328551818">
      <w:bodyDiv w:val="1"/>
      <w:marLeft w:val="0"/>
      <w:marRight w:val="0"/>
      <w:marTop w:val="0"/>
      <w:marBottom w:val="0"/>
      <w:divBdr>
        <w:top w:val="none" w:sz="0" w:space="0" w:color="auto"/>
        <w:left w:val="none" w:sz="0" w:space="0" w:color="auto"/>
        <w:bottom w:val="none" w:sz="0" w:space="0" w:color="auto"/>
        <w:right w:val="none" w:sz="0" w:space="0" w:color="auto"/>
      </w:divBdr>
    </w:div>
    <w:div w:id="1400515905">
      <w:bodyDiv w:val="1"/>
      <w:marLeft w:val="0"/>
      <w:marRight w:val="0"/>
      <w:marTop w:val="0"/>
      <w:marBottom w:val="0"/>
      <w:divBdr>
        <w:top w:val="none" w:sz="0" w:space="0" w:color="auto"/>
        <w:left w:val="none" w:sz="0" w:space="0" w:color="auto"/>
        <w:bottom w:val="none" w:sz="0" w:space="0" w:color="auto"/>
        <w:right w:val="none" w:sz="0" w:space="0" w:color="auto"/>
      </w:divBdr>
    </w:div>
    <w:div w:id="1451702566">
      <w:bodyDiv w:val="1"/>
      <w:marLeft w:val="0"/>
      <w:marRight w:val="0"/>
      <w:marTop w:val="0"/>
      <w:marBottom w:val="0"/>
      <w:divBdr>
        <w:top w:val="none" w:sz="0" w:space="0" w:color="auto"/>
        <w:left w:val="none" w:sz="0" w:space="0" w:color="auto"/>
        <w:bottom w:val="none" w:sz="0" w:space="0" w:color="auto"/>
        <w:right w:val="none" w:sz="0" w:space="0" w:color="auto"/>
      </w:divBdr>
    </w:div>
    <w:div w:id="1493907590">
      <w:bodyDiv w:val="1"/>
      <w:marLeft w:val="0"/>
      <w:marRight w:val="0"/>
      <w:marTop w:val="0"/>
      <w:marBottom w:val="0"/>
      <w:divBdr>
        <w:top w:val="none" w:sz="0" w:space="0" w:color="auto"/>
        <w:left w:val="none" w:sz="0" w:space="0" w:color="auto"/>
        <w:bottom w:val="none" w:sz="0" w:space="0" w:color="auto"/>
        <w:right w:val="none" w:sz="0" w:space="0" w:color="auto"/>
      </w:divBdr>
    </w:div>
    <w:div w:id="1607618816">
      <w:bodyDiv w:val="1"/>
      <w:marLeft w:val="0"/>
      <w:marRight w:val="0"/>
      <w:marTop w:val="0"/>
      <w:marBottom w:val="0"/>
      <w:divBdr>
        <w:top w:val="none" w:sz="0" w:space="0" w:color="auto"/>
        <w:left w:val="none" w:sz="0" w:space="0" w:color="auto"/>
        <w:bottom w:val="none" w:sz="0" w:space="0" w:color="auto"/>
        <w:right w:val="none" w:sz="0" w:space="0" w:color="auto"/>
      </w:divBdr>
    </w:div>
    <w:div w:id="1638029910">
      <w:bodyDiv w:val="1"/>
      <w:marLeft w:val="0"/>
      <w:marRight w:val="0"/>
      <w:marTop w:val="0"/>
      <w:marBottom w:val="0"/>
      <w:divBdr>
        <w:top w:val="none" w:sz="0" w:space="0" w:color="auto"/>
        <w:left w:val="none" w:sz="0" w:space="0" w:color="auto"/>
        <w:bottom w:val="none" w:sz="0" w:space="0" w:color="auto"/>
        <w:right w:val="none" w:sz="0" w:space="0" w:color="auto"/>
      </w:divBdr>
    </w:div>
    <w:div w:id="1644459423">
      <w:bodyDiv w:val="1"/>
      <w:marLeft w:val="0"/>
      <w:marRight w:val="0"/>
      <w:marTop w:val="0"/>
      <w:marBottom w:val="0"/>
      <w:divBdr>
        <w:top w:val="none" w:sz="0" w:space="0" w:color="auto"/>
        <w:left w:val="none" w:sz="0" w:space="0" w:color="auto"/>
        <w:bottom w:val="none" w:sz="0" w:space="0" w:color="auto"/>
        <w:right w:val="none" w:sz="0" w:space="0" w:color="auto"/>
      </w:divBdr>
    </w:div>
    <w:div w:id="1645692865">
      <w:bodyDiv w:val="1"/>
      <w:marLeft w:val="0"/>
      <w:marRight w:val="0"/>
      <w:marTop w:val="0"/>
      <w:marBottom w:val="0"/>
      <w:divBdr>
        <w:top w:val="none" w:sz="0" w:space="0" w:color="auto"/>
        <w:left w:val="none" w:sz="0" w:space="0" w:color="auto"/>
        <w:bottom w:val="none" w:sz="0" w:space="0" w:color="auto"/>
        <w:right w:val="none" w:sz="0" w:space="0" w:color="auto"/>
      </w:divBdr>
      <w:divsChild>
        <w:div w:id="472017046">
          <w:marLeft w:val="288"/>
          <w:marRight w:val="0"/>
          <w:marTop w:val="40"/>
          <w:marBottom w:val="40"/>
          <w:divBdr>
            <w:top w:val="none" w:sz="0" w:space="0" w:color="auto"/>
            <w:left w:val="none" w:sz="0" w:space="0" w:color="auto"/>
            <w:bottom w:val="none" w:sz="0" w:space="0" w:color="auto"/>
            <w:right w:val="none" w:sz="0" w:space="0" w:color="auto"/>
          </w:divBdr>
        </w:div>
      </w:divsChild>
    </w:div>
    <w:div w:id="1662344643">
      <w:bodyDiv w:val="1"/>
      <w:marLeft w:val="0"/>
      <w:marRight w:val="0"/>
      <w:marTop w:val="0"/>
      <w:marBottom w:val="0"/>
      <w:divBdr>
        <w:top w:val="none" w:sz="0" w:space="0" w:color="auto"/>
        <w:left w:val="none" w:sz="0" w:space="0" w:color="auto"/>
        <w:bottom w:val="none" w:sz="0" w:space="0" w:color="auto"/>
        <w:right w:val="none" w:sz="0" w:space="0" w:color="auto"/>
      </w:divBdr>
    </w:div>
    <w:div w:id="1870026527">
      <w:bodyDiv w:val="1"/>
      <w:marLeft w:val="0"/>
      <w:marRight w:val="0"/>
      <w:marTop w:val="0"/>
      <w:marBottom w:val="0"/>
      <w:divBdr>
        <w:top w:val="none" w:sz="0" w:space="0" w:color="auto"/>
        <w:left w:val="none" w:sz="0" w:space="0" w:color="auto"/>
        <w:bottom w:val="none" w:sz="0" w:space="0" w:color="auto"/>
        <w:right w:val="none" w:sz="0" w:space="0" w:color="auto"/>
      </w:divBdr>
    </w:div>
    <w:div w:id="1877808731">
      <w:bodyDiv w:val="1"/>
      <w:marLeft w:val="0"/>
      <w:marRight w:val="0"/>
      <w:marTop w:val="0"/>
      <w:marBottom w:val="0"/>
      <w:divBdr>
        <w:top w:val="none" w:sz="0" w:space="0" w:color="auto"/>
        <w:left w:val="none" w:sz="0" w:space="0" w:color="auto"/>
        <w:bottom w:val="none" w:sz="0" w:space="0" w:color="auto"/>
        <w:right w:val="none" w:sz="0" w:space="0" w:color="auto"/>
      </w:divBdr>
    </w:div>
    <w:div w:id="208221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file:///C:\Users\Bronwen\AppData\Local\Microsoft\Windows\INetCache\Content.Outlook\1GJLY6NV\bronwen@catchwords.co.za" TargetMode="External"/><Relationship Id="rId10" Type="http://schemas.openxmlformats.org/officeDocument/2006/relationships/hyperlink" Target="http://www.growthpoint.co.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685785EF191747B9B3565EB50D088D" ma:contentTypeVersion="20" ma:contentTypeDescription="Create a new document." ma:contentTypeScope="" ma:versionID="ebf8288ba63baf543942f0b16d6c35a6">
  <xsd:schema xmlns:xsd="http://www.w3.org/2001/XMLSchema" xmlns:xs="http://www.w3.org/2001/XMLSchema" xmlns:p="http://schemas.microsoft.com/office/2006/metadata/properties" xmlns:ns1="http://schemas.microsoft.com/sharepoint/v3" xmlns:ns3="e684c393-1695-4e7d-a1af-0313b548b5bf" xmlns:ns4="1428200a-11e1-4933-ac9b-8c9fb0a8df50" targetNamespace="http://schemas.microsoft.com/office/2006/metadata/properties" ma:root="true" ma:fieldsID="eb0ca53acb176394e9da72ae7aae94e9" ns1:_="" ns3:_="" ns4:_="">
    <xsd:import namespace="http://schemas.microsoft.com/sharepoint/v3"/>
    <xsd:import namespace="e684c393-1695-4e7d-a1af-0313b548b5bf"/>
    <xsd:import namespace="1428200a-11e1-4933-ac9b-8c9fb0a8df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4c393-1695-4e7d-a1af-0313b548b5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28200a-11e1-4933-ac9b-8c9fb0a8df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1428200a-11e1-4933-ac9b-8c9fb0a8df50"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598D4B1-E8A3-4A95-BCA4-ADD7D8A45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84c393-1695-4e7d-a1af-0313b548b5bf"/>
    <ds:schemaRef ds:uri="1428200a-11e1-4933-ac9b-8c9fb0a8d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F36F0F-A0DF-4195-8E30-4FB5C63D4DD5}">
  <ds:schemaRefs>
    <ds:schemaRef ds:uri="http://schemas.microsoft.com/sharepoint/v3/contenttype/forms"/>
  </ds:schemaRefs>
</ds:datastoreItem>
</file>

<file path=customXml/itemProps3.xml><?xml version="1.0" encoding="utf-8"?>
<ds:datastoreItem xmlns:ds="http://schemas.openxmlformats.org/officeDocument/2006/customXml" ds:itemID="{F2556B25-9457-41CF-8DC1-24C86EC1B24B}">
  <ds:schemaRefs>
    <ds:schemaRef ds:uri="http://schemas.microsoft.com/office/2006/metadata/properties"/>
    <ds:schemaRef ds:uri="http://schemas.microsoft.com/office/infopath/2007/PartnerControls"/>
    <ds:schemaRef ds:uri="http://schemas.microsoft.com/sharepoint/v3"/>
    <ds:schemaRef ds:uri="1428200a-11e1-4933-ac9b-8c9fb0a8df50"/>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cp:lastPrinted>2024-09-10T07:36:00Z</cp:lastPrinted>
  <dcterms:created xsi:type="dcterms:W3CDTF">2024-09-25T08:06:00Z</dcterms:created>
  <dcterms:modified xsi:type="dcterms:W3CDTF">2024-09-25T08:17:00Z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c50533ec-c1f6-4c64-aab6-1abd670c701f</vt:lpwstr>
  </property>
  <property fmtid="{D5CDD505-2E9C-101B-9397-08002B2CF9AE}" pid="3" name="ContentTypeId">
    <vt:lpwstr>0x01010063685785EF191747B9B3565EB50D088D</vt:lpwstr>
  </property>
</Properties>
</file>