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1C503" w14:textId="77777777" w:rsidR="007A50CD" w:rsidRPr="007A50CD" w:rsidRDefault="007A50CD" w:rsidP="001A630A">
      <w:pPr>
        <w:pStyle w:val="PlainText"/>
        <w:jc w:val="center"/>
        <w:rPr>
          <w:rFonts w:ascii="Aptos" w:hAnsi="Aptos" w:cs="Calibri"/>
          <w:i/>
          <w:iCs/>
          <w:sz w:val="20"/>
          <w:szCs w:val="20"/>
        </w:rPr>
      </w:pPr>
    </w:p>
    <w:p w14:paraId="5A11D20C" w14:textId="3735A942" w:rsidR="007A50CD" w:rsidRPr="007A50CD" w:rsidRDefault="00F94920" w:rsidP="001F2614">
      <w:pPr>
        <w:pStyle w:val="PlainText"/>
        <w:jc w:val="right"/>
        <w:rPr>
          <w:rFonts w:ascii="Aptos" w:hAnsi="Aptos" w:cs="Calibri"/>
          <w:sz w:val="20"/>
          <w:szCs w:val="20"/>
        </w:rPr>
      </w:pPr>
      <w:r>
        <w:rPr>
          <w:rFonts w:ascii="Aptos" w:hAnsi="Aptos" w:cs="Calibri"/>
          <w:sz w:val="20"/>
          <w:szCs w:val="20"/>
        </w:rPr>
        <w:t xml:space="preserve">22 </w:t>
      </w:r>
      <w:r w:rsidR="001F2614">
        <w:rPr>
          <w:rFonts w:ascii="Aptos" w:hAnsi="Aptos" w:cs="Calibri"/>
          <w:sz w:val="20"/>
          <w:szCs w:val="20"/>
        </w:rPr>
        <w:t>October</w:t>
      </w:r>
      <w:r w:rsidR="007A50CD" w:rsidRPr="007A50CD">
        <w:rPr>
          <w:rFonts w:ascii="Aptos" w:hAnsi="Aptos" w:cs="Calibri"/>
          <w:sz w:val="20"/>
          <w:szCs w:val="20"/>
        </w:rPr>
        <w:t xml:space="preserve"> 2024</w:t>
      </w:r>
    </w:p>
    <w:p w14:paraId="5AD012F4" w14:textId="77777777" w:rsidR="007A50CD" w:rsidRDefault="007A50CD" w:rsidP="001A630A">
      <w:pPr>
        <w:pStyle w:val="PlainText"/>
        <w:rPr>
          <w:rFonts w:ascii="Aptos" w:hAnsi="Aptos" w:cs="Calibri"/>
          <w:i/>
          <w:iCs/>
          <w:sz w:val="20"/>
          <w:szCs w:val="20"/>
        </w:rPr>
      </w:pPr>
    </w:p>
    <w:p w14:paraId="4613A2ED" w14:textId="77777777" w:rsidR="001F2614" w:rsidRPr="00265CAA" w:rsidRDefault="001F2614" w:rsidP="001F2614">
      <w:pPr>
        <w:jc w:val="center"/>
        <w:rPr>
          <w:b/>
          <w:bCs/>
          <w:sz w:val="32"/>
          <w:szCs w:val="32"/>
        </w:rPr>
      </w:pPr>
      <w:r w:rsidRPr="00265CAA">
        <w:rPr>
          <w:b/>
          <w:bCs/>
          <w:sz w:val="32"/>
          <w:szCs w:val="32"/>
        </w:rPr>
        <w:t>Now is the time for the property sector to re-think risk</w:t>
      </w:r>
    </w:p>
    <w:p w14:paraId="7A5E293F" w14:textId="77777777" w:rsidR="001F2614" w:rsidRPr="00A5245A" w:rsidRDefault="001F2614" w:rsidP="001F2614">
      <w:pPr>
        <w:pStyle w:val="css-1ypebu9"/>
        <w:jc w:val="both"/>
        <w:rPr>
          <w:rFonts w:asciiTheme="minorHAnsi" w:hAnsiTheme="minorHAnsi"/>
          <w:b/>
          <w:bCs/>
          <w:sz w:val="22"/>
          <w:szCs w:val="22"/>
        </w:rPr>
      </w:pPr>
      <w:r w:rsidRPr="00A5245A">
        <w:rPr>
          <w:rFonts w:asciiTheme="minorHAnsi" w:hAnsiTheme="minorHAnsi"/>
          <w:b/>
          <w:bCs/>
          <w:sz w:val="22"/>
          <w:szCs w:val="22"/>
        </w:rPr>
        <w:t>THOUGHT LEADERSHIP BY JASON GRIESSEL, Head of Cushman &amp; Wakefield | BROLL Strateg</w:t>
      </w:r>
      <w:r>
        <w:rPr>
          <w:rFonts w:asciiTheme="minorHAnsi" w:hAnsiTheme="minorHAnsi"/>
          <w:b/>
          <w:bCs/>
          <w:sz w:val="22"/>
          <w:szCs w:val="22"/>
        </w:rPr>
        <w:t>ic</w:t>
      </w:r>
      <w:r w:rsidRPr="00A5245A">
        <w:rPr>
          <w:rFonts w:asciiTheme="minorHAnsi" w:hAnsiTheme="minorHAnsi"/>
          <w:b/>
          <w:bCs/>
          <w:sz w:val="22"/>
          <w:szCs w:val="22"/>
        </w:rPr>
        <w:t xml:space="preserve"> Risk Services, who shares a vision for a safer future: by embracing better risk management, the construction industry can prevent tragedies and build a more resilient South Africa.</w:t>
      </w:r>
    </w:p>
    <w:p w14:paraId="09615D36" w14:textId="1A9FADCF" w:rsidR="001F2614" w:rsidRPr="001C498A" w:rsidRDefault="001F2614" w:rsidP="001F2614">
      <w:pPr>
        <w:pStyle w:val="css-1ypebu9"/>
        <w:rPr>
          <w:rFonts w:asciiTheme="minorHAnsi" w:hAnsiTheme="minorHAnsi"/>
          <w:sz w:val="22"/>
          <w:szCs w:val="22"/>
        </w:rPr>
      </w:pPr>
      <w:r w:rsidRPr="001C498A">
        <w:rPr>
          <w:rFonts w:asciiTheme="minorHAnsi" w:hAnsiTheme="minorHAnsi"/>
          <w:sz w:val="22"/>
          <w:szCs w:val="22"/>
        </w:rPr>
        <w:t xml:space="preserve">The construction industry is a powerhouse, reshaping skylines and revitalising communities. But beneath the scaffolding, a </w:t>
      </w:r>
      <w:r w:rsidR="008C7D3B">
        <w:rPr>
          <w:rFonts w:asciiTheme="minorHAnsi" w:hAnsiTheme="minorHAnsi"/>
          <w:sz w:val="22"/>
          <w:szCs w:val="22"/>
        </w:rPr>
        <w:t>growing threat is emerging</w:t>
      </w:r>
      <w:r w:rsidRPr="001C498A">
        <w:rPr>
          <w:rFonts w:asciiTheme="minorHAnsi" w:hAnsiTheme="minorHAnsi"/>
          <w:sz w:val="22"/>
          <w:szCs w:val="22"/>
        </w:rPr>
        <w:t xml:space="preserve">. </w:t>
      </w:r>
    </w:p>
    <w:p w14:paraId="774195E3" w14:textId="43C262D4" w:rsidR="001F2614" w:rsidRPr="001C498A" w:rsidRDefault="001F2614" w:rsidP="007838B4">
      <w:pPr>
        <w:pStyle w:val="css-1ypebu9"/>
        <w:rPr>
          <w:rFonts w:asciiTheme="minorHAnsi" w:hAnsiTheme="minorHAnsi"/>
          <w:sz w:val="22"/>
          <w:szCs w:val="22"/>
        </w:rPr>
      </w:pPr>
      <w:r w:rsidRPr="001C498A">
        <w:rPr>
          <w:rFonts w:asciiTheme="minorHAnsi" w:hAnsiTheme="minorHAnsi"/>
          <w:sz w:val="22"/>
          <w:szCs w:val="22"/>
        </w:rPr>
        <w:t xml:space="preserve">In recent years, tragedies like the George building collapse in South Africa, the L'Aquila earthquake in Italy, the devastating earthquakes in Haiti and Christchurch, New Zealand, and the horrific Grenfell Tower fire in the UK have exacted a staggering toll: over 200,000 lives lost, nearly $70 billion in damages. </w:t>
      </w:r>
      <w:r w:rsidR="007838B4">
        <w:rPr>
          <w:rFonts w:asciiTheme="minorHAnsi" w:hAnsiTheme="minorHAnsi"/>
          <w:sz w:val="22"/>
          <w:szCs w:val="22"/>
        </w:rPr>
        <w:t xml:space="preserve">These disasters were more than </w:t>
      </w:r>
      <w:r w:rsidRPr="001C498A">
        <w:rPr>
          <w:rFonts w:asciiTheme="minorHAnsi" w:hAnsiTheme="minorHAnsi"/>
          <w:sz w:val="22"/>
          <w:szCs w:val="22"/>
        </w:rPr>
        <w:t>accidents – they were the result of overlooked risks, a failure to prepare for the worst.</w:t>
      </w:r>
    </w:p>
    <w:p w14:paraId="2A202B4A" w14:textId="4D6DBE2B" w:rsidR="001F2614" w:rsidRPr="001C498A" w:rsidRDefault="001F2614" w:rsidP="001F2614">
      <w:pPr>
        <w:pStyle w:val="css-1ypebu9"/>
        <w:rPr>
          <w:rFonts w:asciiTheme="minorHAnsi" w:hAnsiTheme="minorHAnsi"/>
          <w:sz w:val="22"/>
          <w:szCs w:val="22"/>
        </w:rPr>
      </w:pPr>
      <w:r w:rsidRPr="001C498A">
        <w:rPr>
          <w:rFonts w:asciiTheme="minorHAnsi" w:hAnsiTheme="minorHAnsi"/>
          <w:sz w:val="22"/>
          <w:szCs w:val="22"/>
        </w:rPr>
        <w:t>The construction industry isn't alone in its vulnerability. The oil</w:t>
      </w:r>
      <w:r w:rsidR="008C7D3B">
        <w:rPr>
          <w:rFonts w:asciiTheme="minorHAnsi" w:hAnsiTheme="minorHAnsi"/>
          <w:sz w:val="22"/>
          <w:szCs w:val="22"/>
        </w:rPr>
        <w:t>,</w:t>
      </w:r>
      <w:r w:rsidRPr="001C498A">
        <w:rPr>
          <w:rFonts w:asciiTheme="minorHAnsi" w:hAnsiTheme="minorHAnsi"/>
          <w:sz w:val="22"/>
          <w:szCs w:val="22"/>
        </w:rPr>
        <w:t xml:space="preserve"> gas</w:t>
      </w:r>
      <w:r w:rsidR="008C7D3B">
        <w:rPr>
          <w:rFonts w:asciiTheme="minorHAnsi" w:hAnsiTheme="minorHAnsi"/>
          <w:sz w:val="22"/>
          <w:szCs w:val="22"/>
        </w:rPr>
        <w:t xml:space="preserve"> and extractives</w:t>
      </w:r>
      <w:r w:rsidRPr="001C498A">
        <w:rPr>
          <w:rFonts w:asciiTheme="minorHAnsi" w:hAnsiTheme="minorHAnsi"/>
          <w:sz w:val="22"/>
          <w:szCs w:val="22"/>
        </w:rPr>
        <w:t xml:space="preserve"> sector</w:t>
      </w:r>
      <w:r w:rsidR="008C7D3B">
        <w:rPr>
          <w:rFonts w:asciiTheme="minorHAnsi" w:hAnsiTheme="minorHAnsi"/>
          <w:sz w:val="22"/>
          <w:szCs w:val="22"/>
        </w:rPr>
        <w:t>s</w:t>
      </w:r>
      <w:r w:rsidRPr="001C498A">
        <w:rPr>
          <w:rFonts w:asciiTheme="minorHAnsi" w:hAnsiTheme="minorHAnsi"/>
          <w:sz w:val="22"/>
          <w:szCs w:val="22"/>
        </w:rPr>
        <w:t xml:space="preserve"> ha</w:t>
      </w:r>
      <w:r w:rsidR="008C7D3B">
        <w:rPr>
          <w:rFonts w:asciiTheme="minorHAnsi" w:hAnsiTheme="minorHAnsi"/>
          <w:sz w:val="22"/>
          <w:szCs w:val="22"/>
        </w:rPr>
        <w:t>ve</w:t>
      </w:r>
      <w:r w:rsidRPr="001C498A">
        <w:rPr>
          <w:rFonts w:asciiTheme="minorHAnsi" w:hAnsiTheme="minorHAnsi"/>
          <w:sz w:val="22"/>
          <w:szCs w:val="22"/>
        </w:rPr>
        <w:t xml:space="preserve"> long understood that loss of life </w:t>
      </w:r>
      <w:r w:rsidR="008C7D3B">
        <w:rPr>
          <w:rFonts w:asciiTheme="minorHAnsi" w:hAnsiTheme="minorHAnsi"/>
          <w:sz w:val="22"/>
          <w:szCs w:val="22"/>
        </w:rPr>
        <w:t>impacts</w:t>
      </w:r>
      <w:r w:rsidRPr="001C498A">
        <w:rPr>
          <w:rFonts w:asciiTheme="minorHAnsi" w:hAnsiTheme="minorHAnsi"/>
          <w:sz w:val="22"/>
          <w:szCs w:val="22"/>
        </w:rPr>
        <w:t xml:space="preserve"> </w:t>
      </w:r>
      <w:r w:rsidR="008C7D3B">
        <w:rPr>
          <w:rFonts w:asciiTheme="minorHAnsi" w:hAnsiTheme="minorHAnsi"/>
          <w:sz w:val="22"/>
          <w:szCs w:val="22"/>
        </w:rPr>
        <w:t>share value</w:t>
      </w:r>
      <w:r w:rsidRPr="001C498A">
        <w:rPr>
          <w:rFonts w:asciiTheme="minorHAnsi" w:hAnsiTheme="minorHAnsi"/>
          <w:sz w:val="22"/>
          <w:szCs w:val="22"/>
        </w:rPr>
        <w:t>. It's only a matter of time before South Africa’s construction companies are held to the same standard</w:t>
      </w:r>
      <w:r w:rsidR="008C7D3B">
        <w:rPr>
          <w:rFonts w:asciiTheme="minorHAnsi" w:hAnsiTheme="minorHAnsi"/>
          <w:sz w:val="22"/>
          <w:szCs w:val="22"/>
        </w:rPr>
        <w:t xml:space="preserve"> and some are already due to reputational impacts</w:t>
      </w:r>
      <w:r w:rsidR="00A22511">
        <w:rPr>
          <w:rFonts w:asciiTheme="minorHAnsi" w:hAnsiTheme="minorHAnsi"/>
          <w:sz w:val="22"/>
          <w:szCs w:val="22"/>
        </w:rPr>
        <w:t>.</w:t>
      </w:r>
    </w:p>
    <w:p w14:paraId="2F29793F" w14:textId="2E0EF3A8" w:rsidR="001F2614" w:rsidRPr="001C498A" w:rsidRDefault="001F2614" w:rsidP="001F2614">
      <w:pPr>
        <w:pStyle w:val="css-1ypebu9"/>
        <w:rPr>
          <w:rFonts w:asciiTheme="minorHAnsi" w:hAnsiTheme="minorHAnsi"/>
          <w:sz w:val="22"/>
          <w:szCs w:val="22"/>
        </w:rPr>
      </w:pPr>
      <w:r w:rsidRPr="001C498A">
        <w:rPr>
          <w:rFonts w:asciiTheme="minorHAnsi" w:hAnsiTheme="minorHAnsi"/>
          <w:sz w:val="22"/>
          <w:szCs w:val="22"/>
        </w:rPr>
        <w:t>Insurers</w:t>
      </w:r>
      <w:r w:rsidR="007838B4">
        <w:rPr>
          <w:rFonts w:asciiTheme="minorHAnsi" w:hAnsiTheme="minorHAnsi"/>
          <w:sz w:val="22"/>
          <w:szCs w:val="22"/>
        </w:rPr>
        <w:t>,</w:t>
      </w:r>
      <w:r w:rsidR="008C7D3B">
        <w:rPr>
          <w:rFonts w:asciiTheme="minorHAnsi" w:hAnsiTheme="minorHAnsi"/>
          <w:sz w:val="22"/>
          <w:szCs w:val="22"/>
        </w:rPr>
        <w:t xml:space="preserve"> who play an integral part in the construction ecosystem</w:t>
      </w:r>
      <w:r w:rsidRPr="001C498A">
        <w:rPr>
          <w:rFonts w:asciiTheme="minorHAnsi" w:hAnsiTheme="minorHAnsi"/>
          <w:sz w:val="22"/>
          <w:szCs w:val="22"/>
        </w:rPr>
        <w:t xml:space="preserve">, growing wary of unchecked threats, are pushing for better risk management and </w:t>
      </w:r>
      <w:r w:rsidR="008C7D3B">
        <w:rPr>
          <w:rFonts w:asciiTheme="minorHAnsi" w:hAnsiTheme="minorHAnsi"/>
          <w:sz w:val="22"/>
          <w:szCs w:val="22"/>
        </w:rPr>
        <w:t>targeted</w:t>
      </w:r>
      <w:r w:rsidR="008C7D3B" w:rsidRPr="001C498A">
        <w:rPr>
          <w:rFonts w:asciiTheme="minorHAnsi" w:hAnsiTheme="minorHAnsi"/>
          <w:sz w:val="22"/>
          <w:szCs w:val="22"/>
        </w:rPr>
        <w:t xml:space="preserve"> </w:t>
      </w:r>
      <w:r w:rsidRPr="001C498A">
        <w:rPr>
          <w:rFonts w:asciiTheme="minorHAnsi" w:hAnsiTheme="minorHAnsi"/>
          <w:sz w:val="22"/>
          <w:szCs w:val="22"/>
        </w:rPr>
        <w:t>regulation</w:t>
      </w:r>
      <w:r w:rsidR="008C7D3B">
        <w:rPr>
          <w:rFonts w:asciiTheme="minorHAnsi" w:hAnsiTheme="minorHAnsi"/>
          <w:sz w:val="22"/>
          <w:szCs w:val="22"/>
        </w:rPr>
        <w:t xml:space="preserve"> enforcement</w:t>
      </w:r>
      <w:r w:rsidRPr="001C498A">
        <w:rPr>
          <w:rFonts w:asciiTheme="minorHAnsi" w:hAnsiTheme="minorHAnsi"/>
          <w:sz w:val="22"/>
          <w:szCs w:val="22"/>
        </w:rPr>
        <w:t>. And they're not alone. As 50- and 100-year weather events become the new norm, the entire sector must adapt</w:t>
      </w:r>
      <w:r w:rsidR="008C7D3B">
        <w:rPr>
          <w:rFonts w:asciiTheme="minorHAnsi" w:hAnsiTheme="minorHAnsi"/>
          <w:sz w:val="22"/>
          <w:szCs w:val="22"/>
        </w:rPr>
        <w:t xml:space="preserve"> with novel approaches to the construction of assets to withstand these types of </w:t>
      </w:r>
      <w:r w:rsidR="007838B4">
        <w:rPr>
          <w:rFonts w:asciiTheme="minorHAnsi" w:hAnsiTheme="minorHAnsi"/>
          <w:sz w:val="22"/>
          <w:szCs w:val="22"/>
        </w:rPr>
        <w:t xml:space="preserve">severe </w:t>
      </w:r>
      <w:r w:rsidR="008C7D3B">
        <w:rPr>
          <w:rFonts w:asciiTheme="minorHAnsi" w:hAnsiTheme="minorHAnsi"/>
          <w:sz w:val="22"/>
          <w:szCs w:val="22"/>
        </w:rPr>
        <w:t>weather conditions and environments.</w:t>
      </w:r>
    </w:p>
    <w:p w14:paraId="651D24AD" w14:textId="77777777" w:rsidR="001F2614" w:rsidRPr="001C498A" w:rsidRDefault="001F2614" w:rsidP="001F2614">
      <w:pPr>
        <w:pStyle w:val="css-1ypebu9"/>
        <w:rPr>
          <w:rFonts w:asciiTheme="minorHAnsi" w:hAnsiTheme="minorHAnsi"/>
          <w:sz w:val="22"/>
          <w:szCs w:val="22"/>
        </w:rPr>
      </w:pPr>
      <w:r w:rsidRPr="001C498A">
        <w:rPr>
          <w:rFonts w:asciiTheme="minorHAnsi" w:hAnsiTheme="minorHAnsi"/>
          <w:sz w:val="22"/>
          <w:szCs w:val="22"/>
        </w:rPr>
        <w:t xml:space="preserve">Risk is a part of life, something we all intuitively assess every day. From the moment we roll out of bed and decide if we're well enough to face the day, we constantly weigh threats and vulnerabilities. Yet in construction, where the stakes are highest, this intuition is often abandoned. The way </w:t>
      </w:r>
      <w:r>
        <w:rPr>
          <w:rFonts w:asciiTheme="minorHAnsi" w:hAnsiTheme="minorHAnsi"/>
          <w:sz w:val="22"/>
          <w:szCs w:val="22"/>
        </w:rPr>
        <w:t xml:space="preserve">many in </w:t>
      </w:r>
      <w:r w:rsidRPr="001C498A">
        <w:rPr>
          <w:rFonts w:asciiTheme="minorHAnsi" w:hAnsiTheme="minorHAnsi"/>
          <w:sz w:val="22"/>
          <w:szCs w:val="22"/>
        </w:rPr>
        <w:t>construction approach risk is broken, and the cost of inaction could be catastrophic.</w:t>
      </w:r>
    </w:p>
    <w:p w14:paraId="2A14E2EE" w14:textId="77777777" w:rsidR="001F2614" w:rsidRPr="001C498A" w:rsidRDefault="001F2614" w:rsidP="001F2614">
      <w:pPr>
        <w:pStyle w:val="css-1ypebu9"/>
        <w:rPr>
          <w:rFonts w:asciiTheme="minorHAnsi" w:hAnsiTheme="minorHAnsi"/>
          <w:b/>
          <w:bCs/>
          <w:sz w:val="22"/>
          <w:szCs w:val="22"/>
        </w:rPr>
      </w:pPr>
      <w:r w:rsidRPr="001C498A">
        <w:rPr>
          <w:rFonts w:asciiTheme="minorHAnsi" w:hAnsiTheme="minorHAnsi"/>
          <w:b/>
          <w:bCs/>
          <w:sz w:val="22"/>
          <w:szCs w:val="22"/>
        </w:rPr>
        <w:t>Threats, vulnerabilities and risks</w:t>
      </w:r>
    </w:p>
    <w:p w14:paraId="7E529561" w14:textId="77777777" w:rsidR="001F2614" w:rsidRPr="001C498A" w:rsidRDefault="001F2614" w:rsidP="001F2614">
      <w:r w:rsidRPr="001C498A">
        <w:t xml:space="preserve">A threat is anything with the potential to cause harm. Vulnerability is our susceptibility to that harm. Risk is the intersection and outcome of the two – the </w:t>
      </w:r>
      <w:r>
        <w:t>resulting damage</w:t>
      </w:r>
      <w:r w:rsidRPr="001C498A">
        <w:t xml:space="preserve"> and picking up the pieces afterwards.</w:t>
      </w:r>
    </w:p>
    <w:p w14:paraId="4139B109" w14:textId="27F85422" w:rsidR="001F2614" w:rsidRPr="001C498A" w:rsidRDefault="001F2614" w:rsidP="001F2614">
      <w:pPr>
        <w:pStyle w:val="css-1ypebu9"/>
        <w:rPr>
          <w:rFonts w:asciiTheme="minorHAnsi" w:hAnsiTheme="minorHAnsi"/>
          <w:sz w:val="22"/>
          <w:szCs w:val="22"/>
        </w:rPr>
      </w:pPr>
      <w:r w:rsidRPr="001C498A">
        <w:rPr>
          <w:rFonts w:asciiTheme="minorHAnsi" w:hAnsiTheme="minorHAnsi"/>
          <w:sz w:val="22"/>
          <w:szCs w:val="22"/>
        </w:rPr>
        <w:t xml:space="preserve">Risk is often used as a catch-all phrase. But, in construction, a game lodge and an office building face different </w:t>
      </w:r>
      <w:r>
        <w:rPr>
          <w:rFonts w:asciiTheme="minorHAnsi" w:hAnsiTheme="minorHAnsi"/>
          <w:sz w:val="22"/>
          <w:szCs w:val="22"/>
        </w:rPr>
        <w:t xml:space="preserve">types of </w:t>
      </w:r>
      <w:r w:rsidRPr="001C498A">
        <w:rPr>
          <w:rFonts w:asciiTheme="minorHAnsi" w:hAnsiTheme="minorHAnsi"/>
          <w:sz w:val="22"/>
          <w:szCs w:val="22"/>
        </w:rPr>
        <w:t>threats</w:t>
      </w:r>
      <w:r w:rsidR="008C7D3B">
        <w:rPr>
          <w:rFonts w:asciiTheme="minorHAnsi" w:hAnsiTheme="minorHAnsi"/>
          <w:sz w:val="22"/>
          <w:szCs w:val="22"/>
        </w:rPr>
        <w:t xml:space="preserve"> whil</w:t>
      </w:r>
      <w:r w:rsidR="007838B4">
        <w:rPr>
          <w:rFonts w:asciiTheme="minorHAnsi" w:hAnsiTheme="minorHAnsi"/>
          <w:sz w:val="22"/>
          <w:szCs w:val="22"/>
        </w:rPr>
        <w:t>e</w:t>
      </w:r>
      <w:r w:rsidR="008C7D3B">
        <w:rPr>
          <w:rFonts w:asciiTheme="minorHAnsi" w:hAnsiTheme="minorHAnsi"/>
          <w:sz w:val="22"/>
          <w:szCs w:val="22"/>
        </w:rPr>
        <w:t xml:space="preserve"> both ultimately being the same underlying asset</w:t>
      </w:r>
      <w:r w:rsidR="007838B4">
        <w:rPr>
          <w:rFonts w:asciiTheme="minorHAnsi" w:hAnsiTheme="minorHAnsi"/>
          <w:sz w:val="22"/>
          <w:szCs w:val="22"/>
        </w:rPr>
        <w:t xml:space="preserve"> </w:t>
      </w:r>
      <w:r w:rsidR="008C7D3B">
        <w:rPr>
          <w:rFonts w:asciiTheme="minorHAnsi" w:hAnsiTheme="minorHAnsi"/>
          <w:sz w:val="22"/>
          <w:szCs w:val="22"/>
        </w:rPr>
        <w:t>-</w:t>
      </w:r>
      <w:r w:rsidR="007838B4">
        <w:rPr>
          <w:rFonts w:asciiTheme="minorHAnsi" w:hAnsiTheme="minorHAnsi"/>
          <w:sz w:val="22"/>
          <w:szCs w:val="22"/>
        </w:rPr>
        <w:t xml:space="preserve"> </w:t>
      </w:r>
      <w:r w:rsidR="008C7D3B">
        <w:rPr>
          <w:rFonts w:asciiTheme="minorHAnsi" w:hAnsiTheme="minorHAnsi"/>
          <w:sz w:val="22"/>
          <w:szCs w:val="22"/>
        </w:rPr>
        <w:t>property</w:t>
      </w:r>
      <w:r w:rsidRPr="001C498A">
        <w:rPr>
          <w:rFonts w:asciiTheme="minorHAnsi" w:hAnsiTheme="minorHAnsi"/>
          <w:sz w:val="22"/>
          <w:szCs w:val="22"/>
        </w:rPr>
        <w:t>. Marauding elephants may be a risk for the former, but not the latter. Nuance matters.</w:t>
      </w:r>
    </w:p>
    <w:p w14:paraId="5D49776A" w14:textId="77777777" w:rsidR="001F2614" w:rsidRDefault="001F2614" w:rsidP="001F2614">
      <w:pPr>
        <w:pStyle w:val="css-1ypebu9"/>
        <w:rPr>
          <w:rFonts w:asciiTheme="minorHAnsi" w:hAnsiTheme="minorHAnsi"/>
          <w:sz w:val="22"/>
          <w:szCs w:val="22"/>
        </w:rPr>
      </w:pPr>
      <w:r w:rsidRPr="001C498A">
        <w:rPr>
          <w:rFonts w:asciiTheme="minorHAnsi" w:hAnsiTheme="minorHAnsi"/>
          <w:sz w:val="22"/>
          <w:szCs w:val="22"/>
        </w:rPr>
        <w:t xml:space="preserve">Real Estate investors and speculators understand this. They conduct </w:t>
      </w:r>
      <w:r w:rsidRPr="001C498A">
        <w:rPr>
          <w:rFonts w:asciiTheme="minorHAnsi" w:hAnsiTheme="minorHAnsi"/>
          <w:b/>
          <w:bCs/>
          <w:i/>
          <w:iCs/>
          <w:sz w:val="22"/>
          <w:szCs w:val="22"/>
        </w:rPr>
        <w:t>rigorous risk assessments</w:t>
      </w:r>
      <w:r w:rsidRPr="001C498A">
        <w:rPr>
          <w:rFonts w:asciiTheme="minorHAnsi" w:hAnsiTheme="minorHAnsi"/>
          <w:sz w:val="22"/>
          <w:szCs w:val="22"/>
        </w:rPr>
        <w:t xml:space="preserve"> for every deal, knowing that without them, they won't survive. But this mindset often doesn't extend to the actual building process. </w:t>
      </w:r>
      <w:r>
        <w:rPr>
          <w:rFonts w:asciiTheme="minorHAnsi" w:hAnsiTheme="minorHAnsi"/>
          <w:sz w:val="22"/>
          <w:szCs w:val="22"/>
        </w:rPr>
        <w:t xml:space="preserve">Many in the construction industry consider </w:t>
      </w:r>
      <w:r w:rsidRPr="001C498A">
        <w:rPr>
          <w:rFonts w:asciiTheme="minorHAnsi" w:hAnsiTheme="minorHAnsi"/>
          <w:sz w:val="22"/>
          <w:szCs w:val="22"/>
        </w:rPr>
        <w:t>risk assessments a burden, a grudge purchase. Worse,</w:t>
      </w:r>
      <w:r>
        <w:rPr>
          <w:rFonts w:asciiTheme="minorHAnsi" w:hAnsiTheme="minorHAnsi"/>
          <w:sz w:val="22"/>
          <w:szCs w:val="22"/>
        </w:rPr>
        <w:t xml:space="preserve"> they leave</w:t>
      </w:r>
      <w:r w:rsidRPr="001C498A">
        <w:rPr>
          <w:rFonts w:asciiTheme="minorHAnsi" w:hAnsiTheme="minorHAnsi"/>
          <w:sz w:val="22"/>
          <w:szCs w:val="22"/>
        </w:rPr>
        <w:t xml:space="preserve"> our </w:t>
      </w:r>
      <w:r>
        <w:rPr>
          <w:rFonts w:asciiTheme="minorHAnsi" w:hAnsiTheme="minorHAnsi"/>
          <w:sz w:val="22"/>
          <w:szCs w:val="22"/>
        </w:rPr>
        <w:t>biggest</w:t>
      </w:r>
      <w:r w:rsidRPr="001C498A">
        <w:rPr>
          <w:rFonts w:asciiTheme="minorHAnsi" w:hAnsiTheme="minorHAnsi"/>
          <w:sz w:val="22"/>
          <w:szCs w:val="22"/>
        </w:rPr>
        <w:t xml:space="preserve"> assets in the hands of the lowest-paid workers with the least training. This must change.</w:t>
      </w:r>
    </w:p>
    <w:p w14:paraId="667712D8" w14:textId="77777777" w:rsidR="001F2614" w:rsidRPr="00265CAA" w:rsidRDefault="001F2614" w:rsidP="001F2614">
      <w:pPr>
        <w:pStyle w:val="css-1ypebu9"/>
        <w:rPr>
          <w:rFonts w:asciiTheme="minorHAnsi" w:hAnsiTheme="minorHAnsi"/>
          <w:b/>
          <w:bCs/>
          <w:sz w:val="22"/>
          <w:szCs w:val="22"/>
        </w:rPr>
      </w:pPr>
      <w:r w:rsidRPr="00265CAA">
        <w:rPr>
          <w:rFonts w:asciiTheme="minorHAnsi" w:hAnsiTheme="minorHAnsi"/>
          <w:b/>
          <w:bCs/>
          <w:sz w:val="22"/>
          <w:szCs w:val="22"/>
        </w:rPr>
        <w:t>Risk management</w:t>
      </w:r>
    </w:p>
    <w:p w14:paraId="011AD38C" w14:textId="6BD97263" w:rsidR="001F2614" w:rsidRPr="001C498A" w:rsidRDefault="001F2614" w:rsidP="001F2614">
      <w:pPr>
        <w:pStyle w:val="css-1ypebu9"/>
        <w:rPr>
          <w:rFonts w:asciiTheme="minorHAnsi" w:hAnsiTheme="minorHAnsi"/>
          <w:sz w:val="22"/>
          <w:szCs w:val="22"/>
        </w:rPr>
      </w:pPr>
      <w:r w:rsidRPr="001C498A">
        <w:rPr>
          <w:rFonts w:asciiTheme="minorHAnsi" w:hAnsiTheme="minorHAnsi"/>
          <w:sz w:val="22"/>
          <w:szCs w:val="22"/>
        </w:rPr>
        <w:lastRenderedPageBreak/>
        <w:t xml:space="preserve">At Cushman &amp; Wakefield | BROLL, we use </w:t>
      </w:r>
      <w:r w:rsidR="008C7D3B">
        <w:rPr>
          <w:rFonts w:asciiTheme="minorHAnsi" w:hAnsiTheme="minorHAnsi"/>
          <w:sz w:val="22"/>
          <w:szCs w:val="22"/>
        </w:rPr>
        <w:t xml:space="preserve">models and International </w:t>
      </w:r>
      <w:r w:rsidRPr="001C498A">
        <w:rPr>
          <w:rFonts w:asciiTheme="minorHAnsi" w:hAnsiTheme="minorHAnsi"/>
          <w:sz w:val="22"/>
          <w:szCs w:val="22"/>
        </w:rPr>
        <w:t>Standard</w:t>
      </w:r>
      <w:r w:rsidR="008C7D3B">
        <w:rPr>
          <w:rFonts w:asciiTheme="minorHAnsi" w:hAnsiTheme="minorHAnsi"/>
          <w:sz w:val="22"/>
          <w:szCs w:val="22"/>
        </w:rPr>
        <w:t>s</w:t>
      </w:r>
      <w:r w:rsidRPr="001C498A">
        <w:rPr>
          <w:rFonts w:asciiTheme="minorHAnsi" w:hAnsiTheme="minorHAnsi"/>
          <w:sz w:val="22"/>
          <w:szCs w:val="22"/>
        </w:rPr>
        <w:t xml:space="preserve"> for </w:t>
      </w:r>
      <w:r w:rsidRPr="00265CAA">
        <w:rPr>
          <w:rFonts w:asciiTheme="minorHAnsi" w:hAnsiTheme="minorHAnsi"/>
          <w:sz w:val="22"/>
          <w:szCs w:val="22"/>
        </w:rPr>
        <w:t>risk management</w:t>
      </w:r>
      <w:r w:rsidRPr="001C498A">
        <w:rPr>
          <w:rFonts w:asciiTheme="minorHAnsi" w:hAnsiTheme="minorHAnsi"/>
          <w:sz w:val="22"/>
          <w:szCs w:val="22"/>
        </w:rPr>
        <w:t>. It's a</w:t>
      </w:r>
      <w:r>
        <w:rPr>
          <w:rFonts w:asciiTheme="minorHAnsi" w:hAnsiTheme="minorHAnsi"/>
          <w:sz w:val="22"/>
          <w:szCs w:val="22"/>
        </w:rPr>
        <w:t xml:space="preserve">n </w:t>
      </w:r>
      <w:r w:rsidRPr="00265CAA">
        <w:rPr>
          <w:rFonts w:asciiTheme="minorHAnsi" w:hAnsiTheme="minorHAnsi"/>
          <w:b/>
          <w:bCs/>
          <w:i/>
          <w:iCs/>
          <w:sz w:val="22"/>
          <w:szCs w:val="22"/>
        </w:rPr>
        <w:t>accessible, affordable and comprehensive framework</w:t>
      </w:r>
      <w:r w:rsidRPr="001C498A">
        <w:rPr>
          <w:rFonts w:asciiTheme="minorHAnsi" w:hAnsiTheme="minorHAnsi"/>
          <w:sz w:val="22"/>
          <w:szCs w:val="22"/>
        </w:rPr>
        <w:t xml:space="preserve"> that </w:t>
      </w:r>
      <w:r w:rsidR="008C7D3B">
        <w:rPr>
          <w:rFonts w:asciiTheme="minorHAnsi" w:hAnsiTheme="minorHAnsi"/>
          <w:sz w:val="22"/>
          <w:szCs w:val="22"/>
        </w:rPr>
        <w:t xml:space="preserve">we have designed into deployable commercial </w:t>
      </w:r>
      <w:r w:rsidR="007838B4">
        <w:rPr>
          <w:rFonts w:asciiTheme="minorHAnsi" w:hAnsiTheme="minorHAnsi"/>
          <w:sz w:val="22"/>
          <w:szCs w:val="22"/>
        </w:rPr>
        <w:t>frameworks</w:t>
      </w:r>
      <w:r w:rsidR="008C7D3B">
        <w:rPr>
          <w:rFonts w:asciiTheme="minorHAnsi" w:hAnsiTheme="minorHAnsi"/>
          <w:sz w:val="22"/>
          <w:szCs w:val="22"/>
        </w:rPr>
        <w:t xml:space="preserve"> that </w:t>
      </w:r>
      <w:r w:rsidRPr="001C498A">
        <w:rPr>
          <w:rFonts w:asciiTheme="minorHAnsi" w:hAnsiTheme="minorHAnsi"/>
          <w:sz w:val="22"/>
          <w:szCs w:val="22"/>
        </w:rPr>
        <w:t>increase the likelihood of</w:t>
      </w:r>
      <w:r w:rsidR="008C7D3B">
        <w:rPr>
          <w:rFonts w:asciiTheme="minorHAnsi" w:hAnsiTheme="minorHAnsi"/>
          <w:sz w:val="22"/>
          <w:szCs w:val="22"/>
        </w:rPr>
        <w:t xml:space="preserve"> organisations</w:t>
      </w:r>
      <w:r w:rsidRPr="001C498A">
        <w:rPr>
          <w:rFonts w:asciiTheme="minorHAnsi" w:hAnsiTheme="minorHAnsi"/>
          <w:sz w:val="22"/>
          <w:szCs w:val="22"/>
        </w:rPr>
        <w:t xml:space="preserve"> achieving objectives, identify</w:t>
      </w:r>
      <w:r w:rsidR="00291B58">
        <w:rPr>
          <w:rFonts w:asciiTheme="minorHAnsi" w:hAnsiTheme="minorHAnsi"/>
          <w:sz w:val="22"/>
          <w:szCs w:val="22"/>
        </w:rPr>
        <w:t>ing</w:t>
      </w:r>
      <w:r w:rsidRPr="001C498A">
        <w:rPr>
          <w:rFonts w:asciiTheme="minorHAnsi" w:hAnsiTheme="minorHAnsi"/>
          <w:sz w:val="22"/>
          <w:szCs w:val="22"/>
        </w:rPr>
        <w:t xml:space="preserve"> opportunities and threats, and effectively allocat</w:t>
      </w:r>
      <w:r w:rsidR="00291B58">
        <w:rPr>
          <w:rFonts w:asciiTheme="minorHAnsi" w:hAnsiTheme="minorHAnsi"/>
          <w:sz w:val="22"/>
          <w:szCs w:val="22"/>
        </w:rPr>
        <w:t>ing</w:t>
      </w:r>
      <w:r w:rsidRPr="001C498A">
        <w:rPr>
          <w:rFonts w:asciiTheme="minorHAnsi" w:hAnsiTheme="minorHAnsi"/>
          <w:sz w:val="22"/>
          <w:szCs w:val="22"/>
        </w:rPr>
        <w:t xml:space="preserve"> resources</w:t>
      </w:r>
      <w:r w:rsidR="008C7D3B">
        <w:rPr>
          <w:rFonts w:asciiTheme="minorHAnsi" w:hAnsiTheme="minorHAnsi"/>
          <w:sz w:val="22"/>
          <w:szCs w:val="22"/>
        </w:rPr>
        <w:t xml:space="preserve"> to deter catastrophes or manage them better</w:t>
      </w:r>
      <w:r w:rsidRPr="001C498A">
        <w:rPr>
          <w:rFonts w:asciiTheme="minorHAnsi" w:hAnsiTheme="minorHAnsi"/>
          <w:sz w:val="22"/>
          <w:szCs w:val="22"/>
        </w:rPr>
        <w:t xml:space="preserve">. It's a </w:t>
      </w:r>
      <w:r w:rsidR="008C7D3B">
        <w:rPr>
          <w:rFonts w:asciiTheme="minorHAnsi" w:hAnsiTheme="minorHAnsi"/>
          <w:sz w:val="22"/>
          <w:szCs w:val="22"/>
        </w:rPr>
        <w:t>model</w:t>
      </w:r>
      <w:r w:rsidR="008C7D3B" w:rsidRPr="001C498A">
        <w:rPr>
          <w:rFonts w:asciiTheme="minorHAnsi" w:hAnsiTheme="minorHAnsi"/>
          <w:sz w:val="22"/>
          <w:szCs w:val="22"/>
        </w:rPr>
        <w:t xml:space="preserve"> </w:t>
      </w:r>
      <w:r w:rsidRPr="001C498A">
        <w:rPr>
          <w:rFonts w:asciiTheme="minorHAnsi" w:hAnsiTheme="minorHAnsi"/>
          <w:sz w:val="22"/>
          <w:szCs w:val="22"/>
        </w:rPr>
        <w:t>that can be used by any organisation, regardless of size or sector.</w:t>
      </w:r>
    </w:p>
    <w:p w14:paraId="7D32449F" w14:textId="4D5E2831" w:rsidR="001F2614" w:rsidRPr="001C498A" w:rsidRDefault="00771919" w:rsidP="001F2614">
      <w:pPr>
        <w:pStyle w:val="css-1ypebu9"/>
        <w:rPr>
          <w:rFonts w:asciiTheme="minorHAnsi" w:hAnsiTheme="minorHAnsi"/>
          <w:sz w:val="22"/>
          <w:szCs w:val="22"/>
        </w:rPr>
      </w:pPr>
      <w:r>
        <w:rPr>
          <w:rFonts w:asciiTheme="minorHAnsi" w:hAnsiTheme="minorHAnsi"/>
          <w:sz w:val="22"/>
          <w:szCs w:val="22"/>
        </w:rPr>
        <w:t>Successful organisations and entities operating in challenging environments all deploy risk engineering.</w:t>
      </w:r>
      <w:r w:rsidRPr="001C498A">
        <w:rPr>
          <w:rFonts w:asciiTheme="minorHAnsi" w:hAnsiTheme="minorHAnsi"/>
          <w:sz w:val="22"/>
          <w:szCs w:val="22"/>
        </w:rPr>
        <w:t xml:space="preserve"> It’s</w:t>
      </w:r>
      <w:r w:rsidR="001F2614" w:rsidRPr="001C498A">
        <w:rPr>
          <w:rFonts w:asciiTheme="minorHAnsi" w:hAnsiTheme="minorHAnsi"/>
          <w:sz w:val="22"/>
          <w:szCs w:val="22"/>
        </w:rPr>
        <w:t xml:space="preserve"> about using </w:t>
      </w:r>
      <w:r w:rsidR="001F2614" w:rsidRPr="00265CAA">
        <w:rPr>
          <w:rFonts w:asciiTheme="minorHAnsi" w:hAnsiTheme="minorHAnsi"/>
          <w:b/>
          <w:bCs/>
          <w:i/>
          <w:iCs/>
          <w:sz w:val="22"/>
          <w:szCs w:val="22"/>
        </w:rPr>
        <w:t>the least cost to achieve the greatest benefit</w:t>
      </w:r>
      <w:r w:rsidR="001F2614" w:rsidRPr="001C498A">
        <w:rPr>
          <w:rFonts w:asciiTheme="minorHAnsi" w:hAnsiTheme="minorHAnsi"/>
          <w:sz w:val="22"/>
          <w:szCs w:val="22"/>
        </w:rPr>
        <w:t>. No one wants to spend R50 to save R1, but it's worth spending R100 to save R1,000,000. This principle is at the heart of smart risk management.</w:t>
      </w:r>
    </w:p>
    <w:p w14:paraId="0C7F92C2" w14:textId="77777777" w:rsidR="001F2614" w:rsidRPr="001C498A" w:rsidRDefault="001F2614" w:rsidP="001F2614">
      <w:pPr>
        <w:pStyle w:val="css-1ypebu9"/>
        <w:rPr>
          <w:rFonts w:asciiTheme="minorHAnsi" w:hAnsiTheme="minorHAnsi"/>
          <w:sz w:val="22"/>
          <w:szCs w:val="22"/>
        </w:rPr>
      </w:pPr>
      <w:r w:rsidRPr="001C498A">
        <w:rPr>
          <w:rFonts w:asciiTheme="minorHAnsi" w:hAnsiTheme="minorHAnsi"/>
          <w:b/>
          <w:bCs/>
          <w:i/>
          <w:iCs/>
          <w:sz w:val="22"/>
          <w:szCs w:val="22"/>
        </w:rPr>
        <w:t>Exposure analysis</w:t>
      </w:r>
      <w:r w:rsidRPr="001C498A">
        <w:rPr>
          <w:rFonts w:asciiTheme="minorHAnsi" w:hAnsiTheme="minorHAnsi"/>
          <w:sz w:val="22"/>
          <w:szCs w:val="22"/>
        </w:rPr>
        <w:t xml:space="preserve"> takes risk assessment a step further, using environmental and historical data to anticipate potential disasters. In an age of big data, there's never been more information available to learn from past mistakes and make informed decisions.</w:t>
      </w:r>
    </w:p>
    <w:p w14:paraId="152DD965" w14:textId="7D2F78B9" w:rsidR="001F2614" w:rsidRPr="001C498A" w:rsidRDefault="001F2614" w:rsidP="001F2614">
      <w:pPr>
        <w:pStyle w:val="css-1ypebu9"/>
        <w:rPr>
          <w:rFonts w:asciiTheme="minorHAnsi" w:hAnsiTheme="minorHAnsi"/>
          <w:sz w:val="22"/>
          <w:szCs w:val="22"/>
        </w:rPr>
      </w:pPr>
      <w:r w:rsidRPr="001C498A">
        <w:rPr>
          <w:rFonts w:asciiTheme="minorHAnsi" w:hAnsiTheme="minorHAnsi"/>
          <w:b/>
          <w:bCs/>
          <w:sz w:val="22"/>
          <w:szCs w:val="22"/>
        </w:rPr>
        <w:t>Preparedness</w:t>
      </w:r>
      <w:r w:rsidRPr="001C498A">
        <w:rPr>
          <w:rFonts w:asciiTheme="minorHAnsi" w:hAnsiTheme="minorHAnsi"/>
          <w:sz w:val="22"/>
          <w:szCs w:val="22"/>
        </w:rPr>
        <w:t xml:space="preserve"> is about proactive measures to prevent hazards and prepare for the worst. For example, just as you would expect from a completed building, a construction site should be prepared by having space for evacuation and responders. On the other hand, it's not about having an emergency response plan gathering dust. If you don't know who your crisis team is, and can’t gather them in 10 minutes, you're not prepared. If your plan isn't integrated with your insurance, you're leaving yourself exposed</w:t>
      </w:r>
      <w:r w:rsidR="00771919">
        <w:rPr>
          <w:rFonts w:asciiTheme="minorHAnsi" w:hAnsiTheme="minorHAnsi"/>
          <w:sz w:val="22"/>
          <w:szCs w:val="22"/>
        </w:rPr>
        <w:t xml:space="preserve"> and</w:t>
      </w:r>
      <w:r w:rsidR="007A2F84">
        <w:rPr>
          <w:rFonts w:asciiTheme="minorHAnsi" w:hAnsiTheme="minorHAnsi"/>
          <w:sz w:val="22"/>
          <w:szCs w:val="22"/>
        </w:rPr>
        <w:t xml:space="preserve"> </w:t>
      </w:r>
      <w:r w:rsidR="00771919">
        <w:rPr>
          <w:rFonts w:asciiTheme="minorHAnsi" w:hAnsiTheme="minorHAnsi"/>
          <w:sz w:val="22"/>
          <w:szCs w:val="22"/>
        </w:rPr>
        <w:t xml:space="preserve">potentially </w:t>
      </w:r>
      <w:r w:rsidR="007A2F84">
        <w:rPr>
          <w:rFonts w:asciiTheme="minorHAnsi" w:hAnsiTheme="minorHAnsi"/>
          <w:sz w:val="22"/>
          <w:szCs w:val="22"/>
        </w:rPr>
        <w:t xml:space="preserve">ignoring </w:t>
      </w:r>
      <w:r w:rsidR="00771919">
        <w:rPr>
          <w:rFonts w:asciiTheme="minorHAnsi" w:hAnsiTheme="minorHAnsi"/>
          <w:sz w:val="22"/>
          <w:szCs w:val="22"/>
        </w:rPr>
        <w:t>a variety of tools to support you either via expertise or service provision</w:t>
      </w:r>
      <w:r w:rsidRPr="001C498A">
        <w:rPr>
          <w:rFonts w:asciiTheme="minorHAnsi" w:hAnsiTheme="minorHAnsi"/>
          <w:sz w:val="22"/>
          <w:szCs w:val="22"/>
        </w:rPr>
        <w:t xml:space="preserve">. </w:t>
      </w:r>
    </w:p>
    <w:p w14:paraId="1AF9C505" w14:textId="77777777" w:rsidR="001F2614" w:rsidRPr="001C498A" w:rsidRDefault="001F2614" w:rsidP="001F2614">
      <w:pPr>
        <w:pStyle w:val="css-1ypebu9"/>
        <w:rPr>
          <w:rFonts w:asciiTheme="minorHAnsi" w:hAnsiTheme="minorHAnsi"/>
          <w:sz w:val="22"/>
          <w:szCs w:val="22"/>
        </w:rPr>
      </w:pPr>
      <w:r w:rsidRPr="001C498A">
        <w:rPr>
          <w:rFonts w:asciiTheme="minorHAnsi" w:hAnsiTheme="minorHAnsi"/>
          <w:b/>
          <w:bCs/>
          <w:sz w:val="22"/>
          <w:szCs w:val="22"/>
        </w:rPr>
        <w:t>Response plans</w:t>
      </w:r>
      <w:r w:rsidRPr="001C498A">
        <w:rPr>
          <w:rFonts w:asciiTheme="minorHAnsi" w:hAnsiTheme="minorHAnsi"/>
          <w:sz w:val="22"/>
          <w:szCs w:val="22"/>
        </w:rPr>
        <w:t xml:space="preserve"> must be swift, coherent, and considerate. It's about communication, both with those impacted and with partners like insurers and vendors. Noncompliance is a ticking time bomb.</w:t>
      </w:r>
    </w:p>
    <w:p w14:paraId="7B0815AC" w14:textId="77777777" w:rsidR="001F2614" w:rsidRPr="001C498A" w:rsidRDefault="001F2614" w:rsidP="001F2614">
      <w:pPr>
        <w:pStyle w:val="css-1ypebu9"/>
        <w:rPr>
          <w:rFonts w:asciiTheme="minorHAnsi" w:hAnsiTheme="minorHAnsi"/>
          <w:sz w:val="22"/>
          <w:szCs w:val="22"/>
        </w:rPr>
      </w:pPr>
      <w:r w:rsidRPr="001C498A">
        <w:rPr>
          <w:rFonts w:asciiTheme="minorHAnsi" w:hAnsiTheme="minorHAnsi"/>
          <w:sz w:val="22"/>
          <w:szCs w:val="22"/>
        </w:rPr>
        <w:t>The trajectory of construction's approach to risk is unsustainable. If things don't change, insurance costs will skyrocket, making development prohibitively expensive. This will stall projects and prevent much-needed construction. The community will suffer, as will the industry itself.</w:t>
      </w:r>
    </w:p>
    <w:p w14:paraId="003464EB" w14:textId="7FC1D16C" w:rsidR="001F2614" w:rsidRPr="001C498A" w:rsidRDefault="001F2614" w:rsidP="001F2614">
      <w:pPr>
        <w:pStyle w:val="css-1ypebu9"/>
        <w:rPr>
          <w:rFonts w:asciiTheme="minorHAnsi" w:hAnsiTheme="minorHAnsi"/>
          <w:sz w:val="22"/>
          <w:szCs w:val="22"/>
        </w:rPr>
      </w:pPr>
      <w:r w:rsidRPr="001C498A">
        <w:rPr>
          <w:rFonts w:asciiTheme="minorHAnsi" w:hAnsiTheme="minorHAnsi"/>
          <w:sz w:val="22"/>
          <w:szCs w:val="22"/>
        </w:rPr>
        <w:t>The status quo isn't an option anymore</w:t>
      </w:r>
      <w:r>
        <w:rPr>
          <w:rFonts w:asciiTheme="minorHAnsi" w:hAnsiTheme="minorHAnsi"/>
          <w:sz w:val="22"/>
          <w:szCs w:val="22"/>
        </w:rPr>
        <w:t xml:space="preserve">. The time for the </w:t>
      </w:r>
      <w:r w:rsidR="007A2F84">
        <w:rPr>
          <w:rFonts w:asciiTheme="minorHAnsi" w:hAnsiTheme="minorHAnsi"/>
          <w:sz w:val="22"/>
          <w:szCs w:val="22"/>
        </w:rPr>
        <w:t xml:space="preserve">entire </w:t>
      </w:r>
      <w:r>
        <w:rPr>
          <w:rFonts w:asciiTheme="minorHAnsi" w:hAnsiTheme="minorHAnsi"/>
          <w:sz w:val="22"/>
          <w:szCs w:val="22"/>
        </w:rPr>
        <w:t>construction industry to get serious about risk is now.</w:t>
      </w:r>
    </w:p>
    <w:p w14:paraId="7510418B" w14:textId="77777777" w:rsidR="001F2614" w:rsidRPr="001C498A" w:rsidRDefault="001F2614" w:rsidP="001F2614">
      <w:pPr>
        <w:pStyle w:val="css-1ypebu9"/>
        <w:rPr>
          <w:rFonts w:asciiTheme="minorHAnsi" w:hAnsiTheme="minorHAnsi"/>
          <w:b/>
          <w:bCs/>
          <w:sz w:val="22"/>
          <w:szCs w:val="22"/>
        </w:rPr>
      </w:pPr>
      <w:r w:rsidRPr="001C498A">
        <w:rPr>
          <w:rFonts w:asciiTheme="minorHAnsi" w:hAnsiTheme="minorHAnsi"/>
          <w:b/>
          <w:bCs/>
          <w:sz w:val="22"/>
          <w:szCs w:val="22"/>
        </w:rPr>
        <w:t xml:space="preserve">What more can we do to ensure safer construction? </w:t>
      </w:r>
    </w:p>
    <w:p w14:paraId="0BAF57DA" w14:textId="77777777" w:rsidR="001F2614" w:rsidRPr="001C498A" w:rsidRDefault="001F2614" w:rsidP="001F2614">
      <w:pPr>
        <w:pStyle w:val="css-1ypebu9"/>
        <w:rPr>
          <w:rFonts w:asciiTheme="minorHAnsi" w:hAnsiTheme="minorHAnsi"/>
          <w:sz w:val="22"/>
          <w:szCs w:val="22"/>
        </w:rPr>
      </w:pPr>
      <w:r w:rsidRPr="001C498A">
        <w:rPr>
          <w:rFonts w:asciiTheme="minorHAnsi" w:hAnsiTheme="minorHAnsi"/>
          <w:sz w:val="22"/>
          <w:szCs w:val="22"/>
        </w:rPr>
        <w:t xml:space="preserve">Insisting on well-trained workers and artisans reduces construction risk. Embracing new, safer technologies, materials and equipment, where training and education are part-and-parcel of their use, can also make sites safer. </w:t>
      </w:r>
    </w:p>
    <w:p w14:paraId="60CA0CB3" w14:textId="2F39F8C1" w:rsidR="001F2614" w:rsidRPr="001C498A" w:rsidRDefault="001F2614" w:rsidP="001F2614">
      <w:pPr>
        <w:pStyle w:val="css-1ypebu9"/>
        <w:rPr>
          <w:rFonts w:asciiTheme="minorHAnsi" w:hAnsiTheme="minorHAnsi"/>
          <w:sz w:val="22"/>
          <w:szCs w:val="22"/>
        </w:rPr>
      </w:pPr>
      <w:r w:rsidRPr="001C498A">
        <w:rPr>
          <w:rFonts w:asciiTheme="minorHAnsi" w:hAnsiTheme="minorHAnsi"/>
          <w:sz w:val="22"/>
          <w:szCs w:val="22"/>
        </w:rPr>
        <w:t xml:space="preserve">Then, building management systems in the design and construction of buildings, particularly for air quality control, </w:t>
      </w:r>
      <w:r w:rsidR="00416BD8" w:rsidRPr="00416BD8">
        <w:rPr>
          <w:rFonts w:asciiTheme="minorHAnsi" w:hAnsiTheme="minorHAnsi"/>
          <w:sz w:val="22"/>
          <w:szCs w:val="22"/>
        </w:rPr>
        <w:t>Heating, Ventilation, and Air Conditioning</w:t>
      </w:r>
      <w:r w:rsidR="00416BD8">
        <w:rPr>
          <w:rFonts w:asciiTheme="minorHAnsi" w:hAnsiTheme="minorHAnsi"/>
          <w:sz w:val="22"/>
          <w:szCs w:val="22"/>
        </w:rPr>
        <w:t xml:space="preserve"> - </w:t>
      </w:r>
      <w:r w:rsidRPr="001C498A">
        <w:rPr>
          <w:rFonts w:asciiTheme="minorHAnsi" w:hAnsiTheme="minorHAnsi"/>
          <w:sz w:val="22"/>
          <w:szCs w:val="22"/>
        </w:rPr>
        <w:t xml:space="preserve">HVAC, and fire, should be a prerequisite and certified. </w:t>
      </w:r>
      <w:r w:rsidR="00416BD8">
        <w:rPr>
          <w:rFonts w:asciiTheme="minorHAnsi" w:hAnsiTheme="minorHAnsi"/>
          <w:sz w:val="22"/>
          <w:szCs w:val="22"/>
        </w:rPr>
        <w:t>HVAC and its ongoing importance in ensuring building integrity, occupant health and safety cannot be overstated.</w:t>
      </w:r>
      <w:r w:rsidR="00C63F11">
        <w:rPr>
          <w:rFonts w:asciiTheme="minorHAnsi" w:hAnsiTheme="minorHAnsi"/>
          <w:sz w:val="22"/>
          <w:szCs w:val="22"/>
        </w:rPr>
        <w:t xml:space="preserve"> </w:t>
      </w:r>
      <w:r w:rsidR="007A2F84">
        <w:rPr>
          <w:rFonts w:asciiTheme="minorHAnsi" w:hAnsiTheme="minorHAnsi"/>
          <w:sz w:val="22"/>
          <w:szCs w:val="22"/>
        </w:rPr>
        <w:t xml:space="preserve">With the </w:t>
      </w:r>
      <w:r w:rsidR="00C63F11">
        <w:rPr>
          <w:rFonts w:asciiTheme="minorHAnsi" w:hAnsiTheme="minorHAnsi"/>
          <w:sz w:val="22"/>
          <w:szCs w:val="22"/>
        </w:rPr>
        <w:t>advent of significant environmental events, which have culminated in rising damp in the built environment across Southern Africa,</w:t>
      </w:r>
      <w:r w:rsidR="00416BD8">
        <w:rPr>
          <w:rFonts w:asciiTheme="minorHAnsi" w:hAnsiTheme="minorHAnsi"/>
          <w:sz w:val="22"/>
          <w:szCs w:val="22"/>
        </w:rPr>
        <w:t xml:space="preserve"> I foresee dramatic changes in compliance with these systems and their impacts </w:t>
      </w:r>
      <w:proofErr w:type="gramStart"/>
      <w:r w:rsidR="00416BD8">
        <w:rPr>
          <w:rFonts w:asciiTheme="minorHAnsi" w:hAnsiTheme="minorHAnsi"/>
          <w:sz w:val="22"/>
          <w:szCs w:val="22"/>
        </w:rPr>
        <w:t>in the near future</w:t>
      </w:r>
      <w:proofErr w:type="gramEnd"/>
      <w:r w:rsidR="00416BD8">
        <w:rPr>
          <w:rFonts w:asciiTheme="minorHAnsi" w:hAnsiTheme="minorHAnsi"/>
          <w:sz w:val="22"/>
          <w:szCs w:val="22"/>
        </w:rPr>
        <w:t>.</w:t>
      </w:r>
    </w:p>
    <w:p w14:paraId="07485207" w14:textId="65E7C3BE" w:rsidR="001A630A" w:rsidRPr="001F2614" w:rsidRDefault="001F2614" w:rsidP="001F2614">
      <w:pPr>
        <w:pStyle w:val="css-1ypebu9"/>
        <w:jc w:val="center"/>
        <w:rPr>
          <w:rFonts w:asciiTheme="minorHAnsi" w:hAnsiTheme="minorHAnsi"/>
          <w:b/>
          <w:bCs/>
          <w:sz w:val="22"/>
          <w:szCs w:val="22"/>
        </w:rPr>
      </w:pPr>
      <w:r w:rsidRPr="001C498A">
        <w:rPr>
          <w:rFonts w:asciiTheme="minorHAnsi" w:hAnsiTheme="minorHAnsi"/>
          <w:b/>
          <w:bCs/>
          <w:sz w:val="22"/>
          <w:szCs w:val="22"/>
        </w:rPr>
        <w:t>…/ends</w:t>
      </w:r>
    </w:p>
    <w:p w14:paraId="3AD81DBE" w14:textId="77777777" w:rsidR="001A630A" w:rsidRPr="007A50CD" w:rsidRDefault="001A630A" w:rsidP="001A630A">
      <w:pPr>
        <w:spacing w:after="0" w:line="240" w:lineRule="auto"/>
        <w:rPr>
          <w:rFonts w:ascii="Aptos" w:hAnsi="Aptos"/>
          <w:b/>
          <w:bCs/>
          <w:sz w:val="20"/>
          <w:szCs w:val="20"/>
          <w:lang w:val="en-ZA"/>
        </w:rPr>
      </w:pPr>
      <w:r w:rsidRPr="007A50CD">
        <w:rPr>
          <w:rFonts w:ascii="Aptos" w:hAnsi="Aptos"/>
          <w:b/>
          <w:bCs/>
          <w:sz w:val="20"/>
          <w:szCs w:val="20"/>
          <w:lang w:val="en-ZA"/>
        </w:rPr>
        <w:t>ABOUT CUSHMAN &amp; WAKEFIELD | BROLL:</w:t>
      </w:r>
    </w:p>
    <w:p w14:paraId="643BCA56" w14:textId="77777777" w:rsidR="002B7029" w:rsidRPr="007A50CD" w:rsidRDefault="002B7029" w:rsidP="001A630A">
      <w:pPr>
        <w:spacing w:after="0" w:line="240" w:lineRule="auto"/>
        <w:rPr>
          <w:rFonts w:ascii="Aptos" w:hAnsi="Aptos"/>
          <w:sz w:val="20"/>
          <w:szCs w:val="20"/>
        </w:rPr>
      </w:pPr>
      <w:r w:rsidRPr="007A50CD">
        <w:rPr>
          <w:rFonts w:ascii="Aptos" w:hAnsi="Aptos"/>
          <w:sz w:val="20"/>
          <w:szCs w:val="20"/>
        </w:rPr>
        <w:t>As a leader in property, Cushman &amp; Wakefield | BROLL designs, delivers and manages real estate solutions to achieve business goals.</w:t>
      </w:r>
      <w:r w:rsidRPr="007A50CD">
        <w:rPr>
          <w:rFonts w:ascii="Aptos" w:hAnsi="Aptos"/>
          <w:b/>
          <w:bCs/>
          <w:sz w:val="20"/>
          <w:szCs w:val="20"/>
        </w:rPr>
        <w:t xml:space="preserve"> </w:t>
      </w:r>
      <w:r w:rsidRPr="007A50CD">
        <w:rPr>
          <w:rFonts w:ascii="Aptos" w:hAnsi="Aptos"/>
          <w:sz w:val="20"/>
          <w:szCs w:val="20"/>
        </w:rPr>
        <w:t xml:space="preserve">We create value across all sectors with expertise, experience and cutting-edge technology. Our proven results in seven African regional hubs are driven by highly specialised real estate intelligence, a network of skilled professionals, and insight gained from years of delivering success to many of the largest corporates in Africa. The exclusive African affiliation of Cushman &amp; Wakefield and Broll Property Group </w:t>
      </w:r>
      <w:r w:rsidRPr="007A50CD">
        <w:rPr>
          <w:rFonts w:ascii="Aptos" w:hAnsi="Aptos"/>
          <w:sz w:val="20"/>
          <w:szCs w:val="20"/>
        </w:rPr>
        <w:lastRenderedPageBreak/>
        <w:t xml:space="preserve">combines resources from a global real estate services leader with a market-leading track record of African operations. Our corporate real estate services and end-to-end solutions prepare our clients for what’s next. Visit </w:t>
      </w:r>
      <w:hyperlink r:id="rId11" w:history="1">
        <w:r w:rsidRPr="007A50CD">
          <w:rPr>
            <w:rStyle w:val="Hyperlink"/>
            <w:rFonts w:ascii="Aptos" w:hAnsi="Aptos"/>
            <w:sz w:val="20"/>
            <w:szCs w:val="20"/>
          </w:rPr>
          <w:t>cwbroll.com</w:t>
        </w:r>
      </w:hyperlink>
      <w:r w:rsidRPr="007A50CD">
        <w:rPr>
          <w:rFonts w:ascii="Aptos" w:hAnsi="Aptos"/>
          <w:sz w:val="20"/>
          <w:szCs w:val="20"/>
        </w:rPr>
        <w:t xml:space="preserve"> for more information. Connect with us on </w:t>
      </w:r>
      <w:hyperlink r:id="rId12" w:history="1">
        <w:r w:rsidRPr="007A50CD">
          <w:rPr>
            <w:rStyle w:val="Hyperlink"/>
            <w:rFonts w:ascii="Aptos" w:hAnsi="Aptos"/>
            <w:sz w:val="20"/>
            <w:szCs w:val="20"/>
          </w:rPr>
          <w:t>Facebook</w:t>
        </w:r>
      </w:hyperlink>
      <w:r w:rsidRPr="007A50CD">
        <w:rPr>
          <w:rFonts w:ascii="Aptos" w:hAnsi="Aptos"/>
          <w:sz w:val="20"/>
          <w:szCs w:val="20"/>
        </w:rPr>
        <w:t xml:space="preserve">, </w:t>
      </w:r>
      <w:hyperlink r:id="rId13" w:history="1">
        <w:r w:rsidRPr="007A50CD">
          <w:rPr>
            <w:rStyle w:val="Hyperlink"/>
            <w:rFonts w:ascii="Aptos" w:hAnsi="Aptos"/>
            <w:sz w:val="20"/>
            <w:szCs w:val="20"/>
          </w:rPr>
          <w:t>LinkedIn</w:t>
        </w:r>
      </w:hyperlink>
      <w:r w:rsidRPr="007A50CD">
        <w:rPr>
          <w:rFonts w:ascii="Aptos" w:hAnsi="Aptos"/>
          <w:sz w:val="20"/>
          <w:szCs w:val="20"/>
        </w:rPr>
        <w:t xml:space="preserve"> and </w:t>
      </w:r>
      <w:hyperlink r:id="rId14" w:history="1">
        <w:r w:rsidRPr="007A50CD">
          <w:rPr>
            <w:rStyle w:val="Hyperlink"/>
            <w:rFonts w:ascii="Aptos" w:hAnsi="Aptos"/>
            <w:sz w:val="20"/>
            <w:szCs w:val="20"/>
          </w:rPr>
          <w:t>YouTube</w:t>
        </w:r>
      </w:hyperlink>
      <w:r w:rsidRPr="007A50CD">
        <w:rPr>
          <w:rFonts w:ascii="Aptos" w:hAnsi="Aptos"/>
          <w:sz w:val="20"/>
          <w:szCs w:val="20"/>
        </w:rPr>
        <w:t>.</w:t>
      </w:r>
    </w:p>
    <w:p w14:paraId="64CE3E06" w14:textId="77777777" w:rsidR="002B7029" w:rsidRPr="007A50CD" w:rsidRDefault="002B7029" w:rsidP="001A630A">
      <w:pPr>
        <w:spacing w:after="0" w:line="240" w:lineRule="auto"/>
        <w:rPr>
          <w:rFonts w:ascii="Aptos" w:hAnsi="Aptos"/>
          <w:sz w:val="20"/>
          <w:szCs w:val="20"/>
          <w:lang w:val="en-ZA"/>
        </w:rPr>
      </w:pPr>
    </w:p>
    <w:p w14:paraId="572E64E3" w14:textId="77777777" w:rsidR="002B7029" w:rsidRPr="007A50CD" w:rsidRDefault="002B7029" w:rsidP="001A630A">
      <w:pPr>
        <w:spacing w:after="0" w:line="240" w:lineRule="auto"/>
        <w:rPr>
          <w:rFonts w:ascii="Aptos" w:hAnsi="Aptos"/>
          <w:b/>
          <w:bCs/>
          <w:sz w:val="20"/>
          <w:szCs w:val="20"/>
          <w:lang w:val="en-ZA"/>
        </w:rPr>
      </w:pPr>
      <w:r w:rsidRPr="007A50CD">
        <w:rPr>
          <w:rFonts w:ascii="Aptos" w:hAnsi="Aptos"/>
          <w:b/>
          <w:bCs/>
          <w:sz w:val="20"/>
          <w:szCs w:val="20"/>
          <w:lang w:val="en-ZA"/>
        </w:rPr>
        <w:t>Released By:</w:t>
      </w:r>
    </w:p>
    <w:p w14:paraId="29E14A35" w14:textId="77777777" w:rsidR="002B7029" w:rsidRPr="007A50CD" w:rsidRDefault="002B7029" w:rsidP="001A630A">
      <w:pPr>
        <w:spacing w:after="0" w:line="240" w:lineRule="auto"/>
        <w:rPr>
          <w:rFonts w:ascii="Aptos" w:hAnsi="Aptos"/>
          <w:b/>
          <w:bCs/>
          <w:sz w:val="20"/>
          <w:szCs w:val="20"/>
          <w:lang w:val="en-ZA"/>
        </w:rPr>
      </w:pPr>
      <w:r w:rsidRPr="007A50CD">
        <w:rPr>
          <w:rFonts w:ascii="Aptos" w:hAnsi="Aptos"/>
          <w:noProof/>
          <w:sz w:val="20"/>
          <w:szCs w:val="20"/>
          <w:lang w:val="en-AU" w:eastAsia="en-AU"/>
        </w:rPr>
        <w:drawing>
          <wp:inline distT="0" distB="0" distL="0" distR="0" wp14:anchorId="3A3D0E3E" wp14:editId="20AB1F85">
            <wp:extent cx="1676400" cy="774700"/>
            <wp:effectExtent l="0" t="0" r="0" b="6350"/>
            <wp:docPr id="897449563" name="Picture 89744956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rcRect l="5199" t="27777" b="13889"/>
                    <a:stretch>
                      <a:fillRect/>
                    </a:stretch>
                  </pic:blipFill>
                  <pic:spPr bwMode="auto">
                    <a:xfrm>
                      <a:off x="0" y="0"/>
                      <a:ext cx="1676400" cy="774700"/>
                    </a:xfrm>
                    <a:prstGeom prst="rect">
                      <a:avLst/>
                    </a:prstGeom>
                    <a:noFill/>
                    <a:ln>
                      <a:noFill/>
                    </a:ln>
                  </pic:spPr>
                </pic:pic>
              </a:graphicData>
            </a:graphic>
          </wp:inline>
        </w:drawing>
      </w:r>
      <w:r w:rsidRPr="007A50CD">
        <w:rPr>
          <w:rFonts w:ascii="Aptos" w:hAnsi="Aptos"/>
          <w:b/>
          <w:bCs/>
          <w:sz w:val="20"/>
          <w:szCs w:val="20"/>
          <w:lang w:val="en-ZA"/>
        </w:rPr>
        <w:t xml:space="preserve"> </w:t>
      </w:r>
    </w:p>
    <w:p w14:paraId="42E8A2C1" w14:textId="77777777" w:rsidR="002B7029" w:rsidRPr="007A50CD" w:rsidRDefault="002B7029" w:rsidP="001A630A">
      <w:pPr>
        <w:spacing w:after="0" w:line="240" w:lineRule="auto"/>
        <w:rPr>
          <w:rFonts w:ascii="Aptos" w:hAnsi="Aptos"/>
          <w:b/>
          <w:bCs/>
          <w:sz w:val="20"/>
          <w:szCs w:val="20"/>
          <w:lang w:val="en-ZA"/>
        </w:rPr>
      </w:pPr>
      <w:r w:rsidRPr="007A50CD">
        <w:rPr>
          <w:rFonts w:ascii="Aptos" w:hAnsi="Aptos"/>
          <w:b/>
          <w:bCs/>
          <w:sz w:val="20"/>
          <w:szCs w:val="20"/>
          <w:lang w:val="en-ZA"/>
        </w:rPr>
        <w:t>FOR MORE INFORMATION OR TO BOOK AN INTERVIEW:</w:t>
      </w:r>
    </w:p>
    <w:p w14:paraId="71B8953C" w14:textId="77777777" w:rsidR="002B7029" w:rsidRPr="007A50CD" w:rsidRDefault="002B7029" w:rsidP="001A630A">
      <w:pPr>
        <w:spacing w:after="0" w:line="240" w:lineRule="auto"/>
        <w:rPr>
          <w:rFonts w:ascii="Aptos" w:hAnsi="Aptos"/>
          <w:sz w:val="20"/>
          <w:szCs w:val="20"/>
          <w:lang w:val="en-ZA"/>
        </w:rPr>
      </w:pPr>
      <w:r w:rsidRPr="007A50CD">
        <w:rPr>
          <w:rFonts w:ascii="Aptos" w:hAnsi="Aptos"/>
          <w:sz w:val="20"/>
          <w:szCs w:val="20"/>
          <w:lang w:val="en-ZA"/>
        </w:rPr>
        <w:t>Bronwen Noble</w:t>
      </w:r>
    </w:p>
    <w:p w14:paraId="514217CE" w14:textId="77777777" w:rsidR="002B7029" w:rsidRPr="007A50CD" w:rsidRDefault="002B7029" w:rsidP="001A630A">
      <w:pPr>
        <w:spacing w:after="0" w:line="240" w:lineRule="auto"/>
        <w:rPr>
          <w:rFonts w:ascii="Aptos" w:hAnsi="Aptos"/>
          <w:sz w:val="20"/>
          <w:szCs w:val="20"/>
          <w:lang w:val="en-ZA"/>
        </w:rPr>
      </w:pPr>
      <w:r w:rsidRPr="007A50CD">
        <w:rPr>
          <w:rFonts w:ascii="Aptos" w:hAnsi="Aptos"/>
          <w:sz w:val="20"/>
          <w:szCs w:val="20"/>
          <w:lang w:val="en-ZA"/>
        </w:rPr>
        <w:t>083 453 6668</w:t>
      </w:r>
    </w:p>
    <w:p w14:paraId="6F982129" w14:textId="77777777" w:rsidR="002B7029" w:rsidRPr="007A50CD" w:rsidRDefault="002B7029" w:rsidP="001A630A">
      <w:pPr>
        <w:spacing w:after="0" w:line="240" w:lineRule="auto"/>
        <w:rPr>
          <w:rFonts w:ascii="Aptos" w:hAnsi="Aptos"/>
          <w:b/>
          <w:bCs/>
          <w:sz w:val="20"/>
          <w:szCs w:val="20"/>
        </w:rPr>
      </w:pPr>
      <w:hyperlink r:id="rId16" w:history="1">
        <w:r w:rsidRPr="007A50CD">
          <w:rPr>
            <w:rStyle w:val="Hyperlink"/>
            <w:rFonts w:ascii="Aptos" w:hAnsi="Aptos"/>
            <w:sz w:val="20"/>
            <w:szCs w:val="20"/>
            <w:lang w:val="en-ZA"/>
          </w:rPr>
          <w:t>bronwen@catchwords.co.za</w:t>
        </w:r>
      </w:hyperlink>
      <w:bookmarkStart w:id="0" w:name="txt_subject"/>
      <w:bookmarkEnd w:id="0"/>
    </w:p>
    <w:p w14:paraId="6A6BFDAF" w14:textId="77777777" w:rsidR="002B7029" w:rsidRPr="007A50CD" w:rsidRDefault="002B7029" w:rsidP="001A630A">
      <w:pPr>
        <w:spacing w:after="0" w:line="240" w:lineRule="auto"/>
        <w:rPr>
          <w:rFonts w:ascii="Aptos" w:hAnsi="Aptos"/>
          <w:sz w:val="20"/>
          <w:szCs w:val="20"/>
          <w:lang w:val="en-ZA"/>
        </w:rPr>
      </w:pPr>
    </w:p>
    <w:sectPr w:rsidR="002B7029" w:rsidRPr="007A50CD" w:rsidSect="005E7334">
      <w:headerReference w:type="first" r:id="rId17"/>
      <w:pgSz w:w="11906" w:h="16838"/>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7C109" w14:textId="77777777" w:rsidR="000B5257" w:rsidRDefault="000B5257" w:rsidP="002B7029">
      <w:pPr>
        <w:spacing w:after="0" w:line="240" w:lineRule="auto"/>
      </w:pPr>
      <w:r>
        <w:separator/>
      </w:r>
    </w:p>
  </w:endnote>
  <w:endnote w:type="continuationSeparator" w:id="0">
    <w:p w14:paraId="4A367A62" w14:textId="77777777" w:rsidR="000B5257" w:rsidRDefault="000B5257" w:rsidP="002B7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7C21F" w14:textId="77777777" w:rsidR="000B5257" w:rsidRDefault="000B5257" w:rsidP="002B7029">
      <w:pPr>
        <w:spacing w:after="0" w:line="240" w:lineRule="auto"/>
      </w:pPr>
      <w:r>
        <w:separator/>
      </w:r>
    </w:p>
  </w:footnote>
  <w:footnote w:type="continuationSeparator" w:id="0">
    <w:p w14:paraId="2F076E55" w14:textId="77777777" w:rsidR="000B5257" w:rsidRDefault="000B5257" w:rsidP="002B7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22775" w14:textId="4DEEFE65" w:rsidR="002B7029" w:rsidRPr="002B7029" w:rsidRDefault="002B7029" w:rsidP="002B7029">
    <w:pPr>
      <w:pStyle w:val="Header"/>
    </w:pPr>
    <w:r w:rsidRPr="002B7029">
      <w:rPr>
        <w:rFonts w:ascii="Calibri" w:eastAsia="Calibri" w:hAnsi="Calibri" w:cs="Times New Roman"/>
        <w:noProof/>
        <w:kern w:val="2"/>
        <w:lang w:val="en-AU" w:eastAsia="en-AU"/>
      </w:rPr>
      <w:drawing>
        <wp:inline distT="0" distB="0" distL="0" distR="0" wp14:anchorId="64A259C2" wp14:editId="435A44FD">
          <wp:extent cx="5730875"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8959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E17D6C"/>
    <w:multiLevelType w:val="hybridMultilevel"/>
    <w:tmpl w:val="2AAA27B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16cid:durableId="11748010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029"/>
    <w:rsid w:val="00047ADA"/>
    <w:rsid w:val="000A6878"/>
    <w:rsid w:val="000B5257"/>
    <w:rsid w:val="000B61CA"/>
    <w:rsid w:val="001A630A"/>
    <w:rsid w:val="001F2614"/>
    <w:rsid w:val="00291B58"/>
    <w:rsid w:val="002B7029"/>
    <w:rsid w:val="0033187C"/>
    <w:rsid w:val="003558C5"/>
    <w:rsid w:val="00364CE9"/>
    <w:rsid w:val="00371A50"/>
    <w:rsid w:val="003C446A"/>
    <w:rsid w:val="00416BD8"/>
    <w:rsid w:val="00423085"/>
    <w:rsid w:val="00497379"/>
    <w:rsid w:val="004B0746"/>
    <w:rsid w:val="005613D0"/>
    <w:rsid w:val="00581E0F"/>
    <w:rsid w:val="005C696E"/>
    <w:rsid w:val="005E7334"/>
    <w:rsid w:val="00740D68"/>
    <w:rsid w:val="00754B0F"/>
    <w:rsid w:val="00771919"/>
    <w:rsid w:val="00774E1A"/>
    <w:rsid w:val="007838B4"/>
    <w:rsid w:val="007A2F84"/>
    <w:rsid w:val="007A50CD"/>
    <w:rsid w:val="007C3A59"/>
    <w:rsid w:val="00832BD4"/>
    <w:rsid w:val="0085584E"/>
    <w:rsid w:val="008C7D3B"/>
    <w:rsid w:val="00914A9B"/>
    <w:rsid w:val="00944AA3"/>
    <w:rsid w:val="00993B2A"/>
    <w:rsid w:val="00993EB6"/>
    <w:rsid w:val="009E1B4C"/>
    <w:rsid w:val="009F5444"/>
    <w:rsid w:val="00A22511"/>
    <w:rsid w:val="00AC179C"/>
    <w:rsid w:val="00BE72BF"/>
    <w:rsid w:val="00C159B7"/>
    <w:rsid w:val="00C63F11"/>
    <w:rsid w:val="00D5104F"/>
    <w:rsid w:val="00D90753"/>
    <w:rsid w:val="00EB560D"/>
    <w:rsid w:val="00EB7D74"/>
    <w:rsid w:val="00EE03D3"/>
    <w:rsid w:val="00F57BAB"/>
    <w:rsid w:val="00F90F61"/>
    <w:rsid w:val="00F949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00602"/>
  <w15:chartTrackingRefBased/>
  <w15:docId w15:val="{8CB923F5-E0CB-4BDF-8230-B3EFC29E4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029"/>
  </w:style>
  <w:style w:type="paragraph" w:styleId="Footer">
    <w:name w:val="footer"/>
    <w:basedOn w:val="Normal"/>
    <w:link w:val="FooterChar"/>
    <w:uiPriority w:val="99"/>
    <w:unhideWhenUsed/>
    <w:rsid w:val="002B7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029"/>
  </w:style>
  <w:style w:type="character" w:styleId="Hyperlink">
    <w:name w:val="Hyperlink"/>
    <w:basedOn w:val="DefaultParagraphFont"/>
    <w:uiPriority w:val="99"/>
    <w:unhideWhenUsed/>
    <w:rsid w:val="002B7029"/>
    <w:rPr>
      <w:color w:val="0563C1" w:themeColor="hyperlink"/>
      <w:u w:val="single"/>
    </w:rPr>
  </w:style>
  <w:style w:type="character" w:customStyle="1" w:styleId="UnresolvedMention1">
    <w:name w:val="Unresolved Mention1"/>
    <w:basedOn w:val="DefaultParagraphFont"/>
    <w:uiPriority w:val="99"/>
    <w:semiHidden/>
    <w:unhideWhenUsed/>
    <w:rsid w:val="002B7029"/>
    <w:rPr>
      <w:color w:val="605E5C"/>
      <w:shd w:val="clear" w:color="auto" w:fill="E1DFDD"/>
    </w:rPr>
  </w:style>
  <w:style w:type="character" w:styleId="FollowedHyperlink">
    <w:name w:val="FollowedHyperlink"/>
    <w:basedOn w:val="DefaultParagraphFont"/>
    <w:uiPriority w:val="99"/>
    <w:semiHidden/>
    <w:unhideWhenUsed/>
    <w:rsid w:val="002B7029"/>
    <w:rPr>
      <w:color w:val="954F72" w:themeColor="followedHyperlink"/>
      <w:u w:val="single"/>
    </w:rPr>
  </w:style>
  <w:style w:type="paragraph" w:styleId="PlainText">
    <w:name w:val="Plain Text"/>
    <w:basedOn w:val="Normal"/>
    <w:link w:val="PlainTextChar"/>
    <w:uiPriority w:val="99"/>
    <w:unhideWhenUsed/>
    <w:rsid w:val="007A50CD"/>
    <w:pPr>
      <w:spacing w:after="0" w:line="240" w:lineRule="auto"/>
    </w:pPr>
    <w:rPr>
      <w:rFonts w:ascii="Calibri" w:eastAsia="Times New Roman" w:hAnsi="Calibri"/>
      <w:kern w:val="2"/>
      <w:szCs w:val="21"/>
      <w14:ligatures w14:val="none"/>
    </w:rPr>
  </w:style>
  <w:style w:type="character" w:customStyle="1" w:styleId="PlainTextChar">
    <w:name w:val="Plain Text Char"/>
    <w:basedOn w:val="DefaultParagraphFont"/>
    <w:link w:val="PlainText"/>
    <w:uiPriority w:val="99"/>
    <w:rsid w:val="007A50CD"/>
    <w:rPr>
      <w:rFonts w:ascii="Calibri" w:eastAsia="Times New Roman" w:hAnsi="Calibri"/>
      <w:kern w:val="2"/>
      <w:szCs w:val="21"/>
      <w14:ligatures w14:val="none"/>
    </w:rPr>
  </w:style>
  <w:style w:type="paragraph" w:styleId="NormalWeb">
    <w:name w:val="Normal (Web)"/>
    <w:basedOn w:val="Normal"/>
    <w:uiPriority w:val="99"/>
    <w:unhideWhenUsed/>
    <w:rsid w:val="007A50CD"/>
    <w:pPr>
      <w:spacing w:before="100" w:beforeAutospacing="1" w:after="100" w:afterAutospacing="1" w:line="240" w:lineRule="auto"/>
    </w:pPr>
    <w:rPr>
      <w:rFonts w:ascii="Times New Roman" w:eastAsia="Times New Roman" w:hAnsi="Times New Roman" w:cs="Times New Roman"/>
      <w:sz w:val="24"/>
      <w:szCs w:val="24"/>
      <w:lang w:val="en-US"/>
      <w14:ligatures w14:val="none"/>
    </w:rPr>
  </w:style>
  <w:style w:type="paragraph" w:styleId="ListParagraph">
    <w:name w:val="List Paragraph"/>
    <w:basedOn w:val="Normal"/>
    <w:uiPriority w:val="34"/>
    <w:qFormat/>
    <w:rsid w:val="009E1B4C"/>
    <w:pPr>
      <w:spacing w:after="0" w:line="240" w:lineRule="auto"/>
      <w:ind w:left="720"/>
    </w:pPr>
    <w:rPr>
      <w:rFonts w:ascii="Aptos" w:hAnsi="Aptos" w:cs="Calibri"/>
    </w:rPr>
  </w:style>
  <w:style w:type="character" w:customStyle="1" w:styleId="normaltextrun">
    <w:name w:val="normaltextrun"/>
    <w:basedOn w:val="DefaultParagraphFont"/>
    <w:rsid w:val="009E1B4C"/>
  </w:style>
  <w:style w:type="character" w:customStyle="1" w:styleId="eop">
    <w:name w:val="eop"/>
    <w:basedOn w:val="DefaultParagraphFont"/>
    <w:rsid w:val="009E1B4C"/>
  </w:style>
  <w:style w:type="character" w:styleId="UnresolvedMention">
    <w:name w:val="Unresolved Mention"/>
    <w:basedOn w:val="DefaultParagraphFont"/>
    <w:uiPriority w:val="99"/>
    <w:semiHidden/>
    <w:unhideWhenUsed/>
    <w:rsid w:val="00754B0F"/>
    <w:rPr>
      <w:color w:val="605E5C"/>
      <w:shd w:val="clear" w:color="auto" w:fill="E1DFDD"/>
    </w:rPr>
  </w:style>
  <w:style w:type="paragraph" w:customStyle="1" w:styleId="css-1ypebu9">
    <w:name w:val="css-1ypebu9"/>
    <w:basedOn w:val="Normal"/>
    <w:rsid w:val="001F26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8C7D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cushman-and-wakefield-brol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cebook.com/CWBrol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ronwen@catchwords.co.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wbroll.com/"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cwbrol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449B0941453C49A8B5E8EFA6538897" ma:contentTypeVersion="15" ma:contentTypeDescription="Create a new document." ma:contentTypeScope="" ma:versionID="f2208a9cb2894f3552f05def1f4e0b3d">
  <xsd:schema xmlns:xsd="http://www.w3.org/2001/XMLSchema" xmlns:xs="http://www.w3.org/2001/XMLSchema" xmlns:p="http://schemas.microsoft.com/office/2006/metadata/properties" xmlns:ns2="baf3e43d-d968-47fe-968c-3b3fec2781e9" xmlns:ns3="64bc2744-32c8-4e4e-9615-d29283ff38d7" targetNamespace="http://schemas.microsoft.com/office/2006/metadata/properties" ma:root="true" ma:fieldsID="6cda6f6336aec8653f03ac2fec4b118c" ns2:_="" ns3:_="">
    <xsd:import namespace="baf3e43d-d968-47fe-968c-3b3fec2781e9"/>
    <xsd:import namespace="64bc2744-32c8-4e4e-9615-d29283ff38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3e43d-d968-47fe-968c-3b3fec278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2c1a984-a1b4-4dbd-9004-4129c5b1a43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bc2744-32c8-4e4e-9615-d29283ff38d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a31a254-f816-470f-bec6-82cbbfc03248}" ma:internalName="TaxCatchAll" ma:showField="CatchAllData" ma:web="64bc2744-32c8-4e4e-9615-d29283ff38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f3e43d-d968-47fe-968c-3b3fec2781e9">
      <Terms xmlns="http://schemas.microsoft.com/office/infopath/2007/PartnerControls"/>
    </lcf76f155ced4ddcb4097134ff3c332f>
    <TaxCatchAll xmlns="64bc2744-32c8-4e4e-9615-d29283ff38d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BE600-3649-4E39-81B9-294230978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3e43d-d968-47fe-968c-3b3fec2781e9"/>
    <ds:schemaRef ds:uri="64bc2744-32c8-4e4e-9615-d29283ff3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363A8B-521C-473D-82FC-B5E26D98CB7B}">
  <ds:schemaRefs>
    <ds:schemaRef ds:uri="http://schemas.microsoft.com/sharepoint/v3/contenttype/forms"/>
  </ds:schemaRefs>
</ds:datastoreItem>
</file>

<file path=customXml/itemProps3.xml><?xml version="1.0" encoding="utf-8"?>
<ds:datastoreItem xmlns:ds="http://schemas.openxmlformats.org/officeDocument/2006/customXml" ds:itemID="{25DCD249-6F86-4021-B64D-47D2DCAA2852}">
  <ds:schemaRefs>
    <ds:schemaRef ds:uri="http://schemas.microsoft.com/office/2006/metadata/properties"/>
    <ds:schemaRef ds:uri="http://schemas.microsoft.com/office/infopath/2007/PartnerControls"/>
    <ds:schemaRef ds:uri="baf3e43d-d968-47fe-968c-3b3fec2781e9"/>
    <ds:schemaRef ds:uri="64bc2744-32c8-4e4e-9615-d29283ff38d7"/>
  </ds:schemaRefs>
</ds:datastoreItem>
</file>

<file path=customXml/itemProps4.xml><?xml version="1.0" encoding="utf-8"?>
<ds:datastoreItem xmlns:ds="http://schemas.openxmlformats.org/officeDocument/2006/customXml" ds:itemID="{6811683F-7184-4346-805A-1FFDC1A00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Di Giovampaolo</dc:creator>
  <cp:keywords/>
  <dc:description/>
  <cp:lastModifiedBy>Angie</cp:lastModifiedBy>
  <cp:revision>3</cp:revision>
  <cp:lastPrinted>2024-02-12T10:04:00Z</cp:lastPrinted>
  <dcterms:created xsi:type="dcterms:W3CDTF">2024-10-22T08:39:00Z</dcterms:created>
  <dcterms:modified xsi:type="dcterms:W3CDTF">2024-10-22T09:02:00Z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0x01010003449B0941453C49A8B5E8EFA6538897</vt:lpwstr>
  </property>
  <property fmtid="{D5CDD505-2E9C-101B-9397-08002B2CF9AE}" pid="3" name="GrammarlyDocumentId">
    <vt:lpwstr>4084f626d5e8193aa279209e85348c69f5a891706642602645d5725dd2ca5c74</vt:lpwstr>
  </property>
</Properties>
</file>