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CC739" w14:textId="741DE5D9" w:rsidR="002B64CE" w:rsidRPr="00A10808" w:rsidRDefault="002B64CE" w:rsidP="0060188F">
      <w:pPr>
        <w:spacing w:after="0"/>
        <w:rPr>
          <w:rFonts w:cstheme="minorHAnsi"/>
        </w:rPr>
      </w:pPr>
      <w:r w:rsidRPr="00A10808">
        <w:rPr>
          <w:rFonts w:cstheme="minorHAnsi"/>
        </w:rPr>
        <w:t>MEDIA RELEASE</w:t>
      </w:r>
    </w:p>
    <w:p w14:paraId="27618DA0" w14:textId="2B13EA20" w:rsidR="002B64CE" w:rsidRDefault="002B64CE" w:rsidP="0060188F">
      <w:pPr>
        <w:spacing w:after="0"/>
      </w:pPr>
      <w:r w:rsidRPr="00A10808">
        <w:t>12 June 2023</w:t>
      </w:r>
    </w:p>
    <w:p w14:paraId="2BCB233F" w14:textId="77777777" w:rsidR="0060188F" w:rsidRPr="00A10808" w:rsidRDefault="0060188F" w:rsidP="0060188F">
      <w:pPr>
        <w:spacing w:after="0"/>
      </w:pPr>
    </w:p>
    <w:p w14:paraId="518A785C" w14:textId="77777777" w:rsidR="002B64CE" w:rsidRPr="00A10808" w:rsidRDefault="002B64CE" w:rsidP="004C5365">
      <w:pPr>
        <w:pStyle w:val="Heading1"/>
        <w:spacing w:before="0" w:after="0"/>
        <w:jc w:val="center"/>
      </w:pPr>
      <w:r w:rsidRPr="00A10808">
        <w:t>Vukile shines with 6.2% cash dividend growth, stellar operations</w:t>
      </w:r>
    </w:p>
    <w:p w14:paraId="483852CA" w14:textId="544E96F5" w:rsidR="002B64CE" w:rsidRDefault="002B64CE" w:rsidP="004C5365">
      <w:pPr>
        <w:pStyle w:val="Heading1"/>
        <w:spacing w:before="0" w:after="0"/>
        <w:jc w:val="center"/>
      </w:pPr>
      <w:r w:rsidRPr="00A10808">
        <w:t xml:space="preserve">and win-win solar solutions </w:t>
      </w:r>
    </w:p>
    <w:p w14:paraId="172A6F90" w14:textId="77777777" w:rsidR="004C5365" w:rsidRDefault="004C5365" w:rsidP="004C5365">
      <w:pPr>
        <w:pStyle w:val="Heading2"/>
        <w:spacing w:before="0"/>
        <w:jc w:val="both"/>
      </w:pPr>
    </w:p>
    <w:p w14:paraId="56166D26" w14:textId="2BDB4D1F" w:rsidR="002B64CE" w:rsidRPr="00A10808" w:rsidRDefault="002B64CE" w:rsidP="004C5365">
      <w:pPr>
        <w:pStyle w:val="Heading2"/>
        <w:spacing w:before="0"/>
        <w:jc w:val="both"/>
      </w:pPr>
      <w:r w:rsidRPr="00A10808">
        <w:t xml:space="preserve">Vukile Property Fund (JSE: VKE) has reported a 6.2% increase in its cash </w:t>
      </w:r>
      <w:r w:rsidRPr="00952952">
        <w:t xml:space="preserve">dividend </w:t>
      </w:r>
      <w:r w:rsidR="0069525C" w:rsidRPr="00952952">
        <w:t xml:space="preserve">to </w:t>
      </w:r>
      <w:r w:rsidRPr="00952952">
        <w:t xml:space="preserve">112.4cps for the financial year to 31 March 2023 and 6.0% growth in its funds from operations (FFO) </w:t>
      </w:r>
      <w:r w:rsidR="0069525C" w:rsidRPr="00952952">
        <w:t>to 144</w:t>
      </w:r>
      <w:r w:rsidR="004E47B8">
        <w:t>.</w:t>
      </w:r>
      <w:r w:rsidR="0069525C" w:rsidRPr="00952952">
        <w:t>5</w:t>
      </w:r>
      <w:r w:rsidRPr="00952952">
        <w:t>cps. Not</w:t>
      </w:r>
      <w:r w:rsidRPr="00A10808">
        <w:t xml:space="preserve"> only do these results meet Vukile’s guidance but the business is forecasting growth again next year, notwithstanding the headwinds in its markets.</w:t>
      </w:r>
    </w:p>
    <w:p w14:paraId="35661B94" w14:textId="77777777" w:rsidR="002B64CE" w:rsidRPr="00A10808" w:rsidRDefault="002B64CE" w:rsidP="00A10808">
      <w:pPr>
        <w:pStyle w:val="PlainText"/>
        <w:spacing w:line="276" w:lineRule="auto"/>
        <w:jc w:val="both"/>
        <w:rPr>
          <w:rFonts w:asciiTheme="minorHAnsi" w:hAnsiTheme="minorHAnsi" w:cstheme="minorHAnsi"/>
          <w:sz w:val="24"/>
          <w:szCs w:val="24"/>
        </w:rPr>
      </w:pPr>
    </w:p>
    <w:p w14:paraId="293CCF43" w14:textId="41A62E56" w:rsidR="002B64CE" w:rsidRPr="00A10808" w:rsidRDefault="002B64CE" w:rsidP="00A10808">
      <w:pPr>
        <w:spacing w:after="0"/>
        <w:rPr>
          <w:sz w:val="20"/>
          <w:szCs w:val="24"/>
        </w:rPr>
      </w:pPr>
      <w:r w:rsidRPr="00A10808">
        <w:rPr>
          <w:sz w:val="20"/>
          <w:szCs w:val="24"/>
        </w:rPr>
        <w:t xml:space="preserve">Vukile is a consumer-focused retail real estate investment trust (REIT), differentiated by its sector specialisation and international diversification. </w:t>
      </w:r>
    </w:p>
    <w:p w14:paraId="1CE816A8" w14:textId="77777777" w:rsidR="002B64CE" w:rsidRPr="00A10808" w:rsidRDefault="002B64CE" w:rsidP="00A10808">
      <w:pPr>
        <w:spacing w:after="0"/>
        <w:rPr>
          <w:sz w:val="20"/>
          <w:szCs w:val="24"/>
        </w:rPr>
      </w:pPr>
    </w:p>
    <w:p w14:paraId="0EB9F24B" w14:textId="679712C1" w:rsidR="002B64CE" w:rsidRDefault="00A937E3" w:rsidP="00A10808">
      <w:pPr>
        <w:spacing w:after="0"/>
        <w:rPr>
          <w:sz w:val="20"/>
          <w:szCs w:val="24"/>
        </w:rPr>
      </w:pPr>
      <w:r w:rsidRPr="00A10808">
        <w:rPr>
          <w:sz w:val="20"/>
          <w:szCs w:val="24"/>
        </w:rPr>
        <w:t xml:space="preserve">Vukile creates value for all its stakeholders </w:t>
      </w:r>
      <w:r>
        <w:rPr>
          <w:sz w:val="20"/>
          <w:szCs w:val="24"/>
        </w:rPr>
        <w:t xml:space="preserve">by </w:t>
      </w:r>
      <w:r w:rsidR="0069525C" w:rsidRPr="00A10808">
        <w:rPr>
          <w:sz w:val="20"/>
          <w:szCs w:val="24"/>
        </w:rPr>
        <w:t>provid</w:t>
      </w:r>
      <w:r w:rsidR="0069525C">
        <w:rPr>
          <w:sz w:val="20"/>
          <w:szCs w:val="24"/>
        </w:rPr>
        <w:t>ing</w:t>
      </w:r>
      <w:r w:rsidR="0069525C" w:rsidRPr="00A10808">
        <w:rPr>
          <w:sz w:val="20"/>
          <w:szCs w:val="24"/>
        </w:rPr>
        <w:t xml:space="preserve"> spaces and experiences that anticipate, </w:t>
      </w:r>
      <w:proofErr w:type="gramStart"/>
      <w:r w:rsidR="0069525C" w:rsidRPr="00A10808">
        <w:rPr>
          <w:sz w:val="20"/>
          <w:szCs w:val="24"/>
        </w:rPr>
        <w:t>meet</w:t>
      </w:r>
      <w:proofErr w:type="gramEnd"/>
      <w:r w:rsidR="0069525C" w:rsidRPr="00A10808">
        <w:rPr>
          <w:sz w:val="20"/>
          <w:szCs w:val="24"/>
        </w:rPr>
        <w:t xml:space="preserve"> and exceed shoppers’ and tenants’ needs and expectations</w:t>
      </w:r>
      <w:r>
        <w:rPr>
          <w:sz w:val="20"/>
          <w:szCs w:val="24"/>
        </w:rPr>
        <w:t xml:space="preserve">.  </w:t>
      </w:r>
      <w:r w:rsidR="002B64CE" w:rsidRPr="00A10808">
        <w:rPr>
          <w:sz w:val="20"/>
          <w:szCs w:val="24"/>
        </w:rPr>
        <w:t>It applies this approach to its R3</w:t>
      </w:r>
      <w:r w:rsidR="0069525C">
        <w:rPr>
          <w:sz w:val="20"/>
          <w:szCs w:val="24"/>
        </w:rPr>
        <w:t>7</w:t>
      </w:r>
      <w:r w:rsidR="002B64CE" w:rsidRPr="00A10808">
        <w:rPr>
          <w:sz w:val="20"/>
          <w:szCs w:val="24"/>
        </w:rPr>
        <w:t>bn defensive portfolio of retail property assets</w:t>
      </w:r>
      <w:r w:rsidR="00B76B97">
        <w:rPr>
          <w:sz w:val="20"/>
          <w:szCs w:val="24"/>
        </w:rPr>
        <w:t xml:space="preserve">, </w:t>
      </w:r>
      <w:r w:rsidR="0069525C">
        <w:rPr>
          <w:sz w:val="20"/>
          <w:szCs w:val="24"/>
        </w:rPr>
        <w:t xml:space="preserve">diversified across </w:t>
      </w:r>
      <w:r w:rsidR="002B64CE" w:rsidRPr="00A10808">
        <w:rPr>
          <w:sz w:val="20"/>
          <w:szCs w:val="24"/>
        </w:rPr>
        <w:t xml:space="preserve">South Africa and </w:t>
      </w:r>
      <w:r w:rsidR="00B76B97">
        <w:rPr>
          <w:sz w:val="20"/>
          <w:szCs w:val="24"/>
        </w:rPr>
        <w:t>S</w:t>
      </w:r>
      <w:r w:rsidR="002B64CE" w:rsidRPr="00A10808">
        <w:rPr>
          <w:sz w:val="20"/>
          <w:szCs w:val="24"/>
        </w:rPr>
        <w:t>pain</w:t>
      </w:r>
      <w:r w:rsidR="00B76B97">
        <w:rPr>
          <w:sz w:val="20"/>
          <w:szCs w:val="24"/>
        </w:rPr>
        <w:t xml:space="preserve">, </w:t>
      </w:r>
      <w:r w:rsidR="002B64CE" w:rsidRPr="00A10808">
        <w:rPr>
          <w:sz w:val="20"/>
          <w:szCs w:val="24"/>
        </w:rPr>
        <w:t xml:space="preserve">through its 99.5% held Madrid-listed subsidiary Castellana Properties </w:t>
      </w:r>
      <w:proofErr w:type="spellStart"/>
      <w:r w:rsidR="002B64CE" w:rsidRPr="00A10808">
        <w:rPr>
          <w:sz w:val="20"/>
          <w:szCs w:val="24"/>
        </w:rPr>
        <w:t>Socimi</w:t>
      </w:r>
      <w:proofErr w:type="spellEnd"/>
      <w:r w:rsidR="002B64CE" w:rsidRPr="00A10808">
        <w:rPr>
          <w:sz w:val="20"/>
          <w:szCs w:val="24"/>
        </w:rPr>
        <w:t>.</w:t>
      </w:r>
    </w:p>
    <w:p w14:paraId="2A01BE71" w14:textId="77777777" w:rsidR="0069525C" w:rsidRDefault="0069525C" w:rsidP="00A10808">
      <w:pPr>
        <w:spacing w:after="0"/>
        <w:rPr>
          <w:sz w:val="20"/>
          <w:szCs w:val="24"/>
        </w:rPr>
      </w:pPr>
    </w:p>
    <w:p w14:paraId="397CD9AC" w14:textId="1CC11712" w:rsidR="002B64CE" w:rsidRPr="00A10808" w:rsidRDefault="0069525C" w:rsidP="00A10808">
      <w:pPr>
        <w:spacing w:after="0"/>
        <w:rPr>
          <w:sz w:val="20"/>
          <w:szCs w:val="24"/>
        </w:rPr>
      </w:pPr>
      <w:r>
        <w:rPr>
          <w:sz w:val="20"/>
          <w:szCs w:val="24"/>
        </w:rPr>
        <w:t>N</w:t>
      </w:r>
      <w:r w:rsidRPr="00A10808">
        <w:rPr>
          <w:sz w:val="20"/>
          <w:szCs w:val="24"/>
        </w:rPr>
        <w:t>early 60% of Vukile’s assets and approaching 50% of its earnings are Euro-denominated, insulating its business from SA-specific risks and positioning it as a Rand hedge. Its net asset value (NAV), which increased by 14.3%, and earnings are positively geared to a weakening ZAR.</w:t>
      </w:r>
    </w:p>
    <w:p w14:paraId="66A76AA8" w14:textId="77777777" w:rsidR="002B64CE" w:rsidRPr="00A10808" w:rsidRDefault="002B64CE" w:rsidP="00A10808">
      <w:pPr>
        <w:spacing w:after="0"/>
        <w:rPr>
          <w:sz w:val="20"/>
          <w:szCs w:val="24"/>
        </w:rPr>
      </w:pPr>
    </w:p>
    <w:p w14:paraId="3FB38BB8" w14:textId="2D1A132E" w:rsidR="002B64CE" w:rsidRPr="00A10808" w:rsidRDefault="002B64CE" w:rsidP="00A10808">
      <w:pPr>
        <w:spacing w:after="0"/>
        <w:rPr>
          <w:sz w:val="20"/>
          <w:szCs w:val="24"/>
        </w:rPr>
      </w:pPr>
      <w:r w:rsidRPr="00A10808">
        <w:rPr>
          <w:sz w:val="20"/>
          <w:szCs w:val="24"/>
        </w:rPr>
        <w:t xml:space="preserve">Laurence Rapp, CEO of Vukile Property Fund, attributes </w:t>
      </w:r>
      <w:r w:rsidR="00A937E3">
        <w:rPr>
          <w:sz w:val="20"/>
          <w:szCs w:val="24"/>
        </w:rPr>
        <w:t xml:space="preserve">this </w:t>
      </w:r>
      <w:r w:rsidRPr="00A10808">
        <w:rPr>
          <w:sz w:val="20"/>
          <w:szCs w:val="24"/>
        </w:rPr>
        <w:t>strong performance to excellent operational results in both the South African and Spanish markets</w:t>
      </w:r>
      <w:r w:rsidR="0069525C">
        <w:rPr>
          <w:sz w:val="20"/>
          <w:szCs w:val="24"/>
        </w:rPr>
        <w:t xml:space="preserve"> </w:t>
      </w:r>
      <w:r w:rsidR="0069525C" w:rsidRPr="00A10808">
        <w:rPr>
          <w:sz w:val="20"/>
          <w:szCs w:val="24"/>
        </w:rPr>
        <w:t>and the strength of its financial position</w:t>
      </w:r>
      <w:r w:rsidRPr="00A10808">
        <w:rPr>
          <w:sz w:val="20"/>
          <w:szCs w:val="24"/>
        </w:rPr>
        <w:t xml:space="preserve">. </w:t>
      </w:r>
    </w:p>
    <w:p w14:paraId="6603DFC4" w14:textId="77777777" w:rsidR="002B64CE" w:rsidRPr="00A10808" w:rsidRDefault="002B64CE" w:rsidP="00A10808">
      <w:pPr>
        <w:spacing w:after="0"/>
        <w:rPr>
          <w:sz w:val="20"/>
          <w:szCs w:val="24"/>
        </w:rPr>
      </w:pPr>
    </w:p>
    <w:p w14:paraId="4ADC13C8" w14:textId="11E15CAE" w:rsidR="0069525C" w:rsidRPr="00A10808" w:rsidRDefault="002B64CE" w:rsidP="0069525C">
      <w:pPr>
        <w:spacing w:after="0"/>
        <w:rPr>
          <w:sz w:val="20"/>
          <w:szCs w:val="24"/>
        </w:rPr>
      </w:pPr>
      <w:r w:rsidRPr="00A10808">
        <w:rPr>
          <w:sz w:val="20"/>
          <w:szCs w:val="24"/>
        </w:rPr>
        <w:t>Rapp says, “This is the best set of results Vukile has produced in South Africa</w:t>
      </w:r>
      <w:r w:rsidR="0069525C">
        <w:rPr>
          <w:sz w:val="20"/>
          <w:szCs w:val="24"/>
        </w:rPr>
        <w:t xml:space="preserve"> in nearly two decades since listing</w:t>
      </w:r>
      <w:r w:rsidRPr="00A10808">
        <w:rPr>
          <w:sz w:val="20"/>
          <w:szCs w:val="24"/>
        </w:rPr>
        <w:t>. Similarly, Castellana delivered</w:t>
      </w:r>
      <w:r w:rsidR="00A937E3">
        <w:rPr>
          <w:sz w:val="20"/>
          <w:szCs w:val="24"/>
        </w:rPr>
        <w:t xml:space="preserve"> another set of</w:t>
      </w:r>
      <w:r w:rsidRPr="00A10808">
        <w:rPr>
          <w:sz w:val="20"/>
          <w:szCs w:val="24"/>
        </w:rPr>
        <w:t xml:space="preserve"> market-leading results in Spain. The strength of our portfolio</w:t>
      </w:r>
      <w:r w:rsidR="00A46FD1">
        <w:rPr>
          <w:sz w:val="20"/>
          <w:szCs w:val="24"/>
        </w:rPr>
        <w:t>, a committed, specialised team</w:t>
      </w:r>
      <w:r w:rsidR="00A937E3">
        <w:rPr>
          <w:sz w:val="20"/>
          <w:szCs w:val="24"/>
        </w:rPr>
        <w:t xml:space="preserve"> and </w:t>
      </w:r>
      <w:r w:rsidR="00A937E3" w:rsidRPr="00A10808">
        <w:rPr>
          <w:sz w:val="20"/>
          <w:szCs w:val="24"/>
        </w:rPr>
        <w:t>strategy of owning dominant assets in their catchment areas</w:t>
      </w:r>
      <w:r w:rsidRPr="00A10808">
        <w:rPr>
          <w:sz w:val="20"/>
          <w:szCs w:val="24"/>
        </w:rPr>
        <w:t xml:space="preserve"> is reflected in excellent operating metrics</w:t>
      </w:r>
      <w:r w:rsidR="00A937E3">
        <w:rPr>
          <w:sz w:val="20"/>
          <w:szCs w:val="24"/>
        </w:rPr>
        <w:t>.</w:t>
      </w:r>
      <w:r w:rsidR="004E47B8">
        <w:rPr>
          <w:sz w:val="20"/>
          <w:szCs w:val="24"/>
        </w:rPr>
        <w:t>”</w:t>
      </w:r>
    </w:p>
    <w:p w14:paraId="3DAC5ECF" w14:textId="29873200" w:rsidR="002B64CE" w:rsidRPr="00A10808" w:rsidRDefault="002B64CE" w:rsidP="00A10808">
      <w:pPr>
        <w:spacing w:after="0"/>
        <w:rPr>
          <w:sz w:val="20"/>
          <w:szCs w:val="24"/>
        </w:rPr>
      </w:pPr>
    </w:p>
    <w:p w14:paraId="4D38BDC7" w14:textId="60DC9E57" w:rsidR="002B64CE" w:rsidRPr="00A10808" w:rsidRDefault="002B64CE" w:rsidP="00A10808">
      <w:pPr>
        <w:spacing w:after="0"/>
        <w:rPr>
          <w:sz w:val="20"/>
          <w:szCs w:val="24"/>
        </w:rPr>
      </w:pPr>
      <w:r w:rsidRPr="00A10808">
        <w:rPr>
          <w:sz w:val="20"/>
          <w:szCs w:val="24"/>
        </w:rPr>
        <w:t xml:space="preserve">In its domestic portfolio of </w:t>
      </w:r>
      <w:r w:rsidR="00A937E3">
        <w:rPr>
          <w:sz w:val="20"/>
          <w:szCs w:val="24"/>
        </w:rPr>
        <w:t>high-quality</w:t>
      </w:r>
      <w:r w:rsidRPr="00A10808">
        <w:rPr>
          <w:sz w:val="20"/>
          <w:szCs w:val="24"/>
        </w:rPr>
        <w:t xml:space="preserve"> shopping centres </w:t>
      </w:r>
      <w:r w:rsidR="0041068C">
        <w:rPr>
          <w:sz w:val="20"/>
          <w:szCs w:val="24"/>
        </w:rPr>
        <w:t xml:space="preserve">located </w:t>
      </w:r>
      <w:r w:rsidR="00A937E3">
        <w:rPr>
          <w:sz w:val="20"/>
          <w:szCs w:val="24"/>
        </w:rPr>
        <w:t xml:space="preserve">mainly </w:t>
      </w:r>
      <w:r w:rsidRPr="00A10808">
        <w:rPr>
          <w:sz w:val="20"/>
          <w:szCs w:val="24"/>
        </w:rPr>
        <w:t>i</w:t>
      </w:r>
      <w:r w:rsidR="00B76B97">
        <w:rPr>
          <w:sz w:val="20"/>
          <w:szCs w:val="24"/>
        </w:rPr>
        <w:t>n</w:t>
      </w:r>
      <w:r w:rsidRPr="00A10808">
        <w:rPr>
          <w:sz w:val="20"/>
          <w:szCs w:val="24"/>
        </w:rPr>
        <w:t xml:space="preserve"> townships and rural areas, like-for-like net operating income and retail valuations increased by 5.</w:t>
      </w:r>
      <w:r w:rsidR="00E90B2E">
        <w:rPr>
          <w:sz w:val="20"/>
          <w:szCs w:val="24"/>
        </w:rPr>
        <w:t>4</w:t>
      </w:r>
      <w:r w:rsidRPr="00A10808">
        <w:rPr>
          <w:sz w:val="20"/>
          <w:szCs w:val="24"/>
        </w:rPr>
        <w:t>% and 5.8%</w:t>
      </w:r>
      <w:r w:rsidR="00A96C2D">
        <w:rPr>
          <w:sz w:val="20"/>
          <w:szCs w:val="24"/>
        </w:rPr>
        <w:t>,</w:t>
      </w:r>
      <w:r w:rsidRPr="00A10808">
        <w:rPr>
          <w:sz w:val="20"/>
          <w:szCs w:val="24"/>
        </w:rPr>
        <w:t xml:space="preserve"> respectively. Vacancies reduced from 2.6% to a low 2.0% while rental reversions turned positive, moving from -2.4% to +2.3%. </w:t>
      </w:r>
      <w:r w:rsidR="0069525C">
        <w:rPr>
          <w:sz w:val="20"/>
          <w:szCs w:val="24"/>
        </w:rPr>
        <w:t>Further highlighting the attractive spaces Vukile c</w:t>
      </w:r>
      <w:r w:rsidR="007F57DA">
        <w:rPr>
          <w:sz w:val="20"/>
          <w:szCs w:val="24"/>
        </w:rPr>
        <w:t>reate</w:t>
      </w:r>
      <w:r w:rsidR="0069525C">
        <w:rPr>
          <w:sz w:val="20"/>
          <w:szCs w:val="24"/>
        </w:rPr>
        <w:t>s for its tenants, trading densities increased by 6</w:t>
      </w:r>
      <w:r w:rsidR="00E90B2E">
        <w:rPr>
          <w:sz w:val="20"/>
          <w:szCs w:val="24"/>
        </w:rPr>
        <w:t>.</w:t>
      </w:r>
      <w:r w:rsidR="0069525C">
        <w:rPr>
          <w:sz w:val="20"/>
          <w:szCs w:val="24"/>
        </w:rPr>
        <w:t xml:space="preserve">2% and rent-to-sales ratios remained at an exceptionally low 6.1%. </w:t>
      </w:r>
    </w:p>
    <w:p w14:paraId="14D55DE7" w14:textId="77777777" w:rsidR="002B64CE" w:rsidRPr="00A10808" w:rsidRDefault="002B64CE" w:rsidP="00A10808">
      <w:pPr>
        <w:spacing w:after="0"/>
        <w:rPr>
          <w:sz w:val="20"/>
          <w:szCs w:val="24"/>
        </w:rPr>
      </w:pPr>
    </w:p>
    <w:p w14:paraId="58801BE4" w14:textId="0A656E2F" w:rsidR="002B64CE" w:rsidRPr="00A10808" w:rsidRDefault="002B64CE" w:rsidP="00A10808">
      <w:pPr>
        <w:spacing w:after="0"/>
        <w:rPr>
          <w:sz w:val="20"/>
          <w:szCs w:val="24"/>
        </w:rPr>
      </w:pPr>
      <w:r w:rsidRPr="00A10808">
        <w:rPr>
          <w:sz w:val="20"/>
          <w:szCs w:val="24"/>
        </w:rPr>
        <w:t>In the Spanish portfolio, normalised net operating income grew</w:t>
      </w:r>
      <w:r w:rsidR="0069525C">
        <w:rPr>
          <w:sz w:val="20"/>
          <w:szCs w:val="24"/>
        </w:rPr>
        <w:t xml:space="preserve"> by a very impressive</w:t>
      </w:r>
      <w:r w:rsidRPr="00A10808">
        <w:rPr>
          <w:sz w:val="20"/>
          <w:szCs w:val="24"/>
        </w:rPr>
        <w:t xml:space="preserve"> 9.0%. </w:t>
      </w:r>
      <w:r w:rsidR="0069525C">
        <w:rPr>
          <w:sz w:val="20"/>
          <w:szCs w:val="24"/>
        </w:rPr>
        <w:t xml:space="preserve">Highlighting strong tenant demand and </w:t>
      </w:r>
      <w:r w:rsidR="0041068C">
        <w:rPr>
          <w:sz w:val="20"/>
          <w:szCs w:val="24"/>
        </w:rPr>
        <w:t xml:space="preserve">the </w:t>
      </w:r>
      <w:r w:rsidR="0069525C">
        <w:rPr>
          <w:sz w:val="20"/>
          <w:szCs w:val="24"/>
        </w:rPr>
        <w:t>performance of its assets, v</w:t>
      </w:r>
      <w:r w:rsidRPr="00A10808">
        <w:rPr>
          <w:sz w:val="20"/>
          <w:szCs w:val="24"/>
        </w:rPr>
        <w:t>acancies closed at a negligible 1.3%</w:t>
      </w:r>
      <w:r w:rsidR="0069525C">
        <w:rPr>
          <w:sz w:val="20"/>
          <w:szCs w:val="24"/>
        </w:rPr>
        <w:t xml:space="preserve"> with p</w:t>
      </w:r>
      <w:r w:rsidRPr="00A10808">
        <w:rPr>
          <w:sz w:val="20"/>
          <w:szCs w:val="24"/>
        </w:rPr>
        <w:t xml:space="preserve">ositive </w:t>
      </w:r>
      <w:r w:rsidR="0069525C">
        <w:rPr>
          <w:sz w:val="20"/>
          <w:szCs w:val="24"/>
        </w:rPr>
        <w:t xml:space="preserve">rental </w:t>
      </w:r>
      <w:r w:rsidRPr="00A10808">
        <w:rPr>
          <w:sz w:val="20"/>
          <w:szCs w:val="24"/>
        </w:rPr>
        <w:t>reversions of 3.3%</w:t>
      </w:r>
      <w:r w:rsidR="00B76B97">
        <w:rPr>
          <w:sz w:val="20"/>
          <w:szCs w:val="24"/>
        </w:rPr>
        <w:t>,</w:t>
      </w:r>
      <w:r w:rsidR="0069525C">
        <w:rPr>
          <w:sz w:val="20"/>
          <w:szCs w:val="24"/>
        </w:rPr>
        <w:t xml:space="preserve"> further</w:t>
      </w:r>
      <w:r w:rsidRPr="00A10808">
        <w:rPr>
          <w:sz w:val="20"/>
          <w:szCs w:val="24"/>
        </w:rPr>
        <w:t xml:space="preserve"> enhanced by</w:t>
      </w:r>
      <w:r w:rsidR="0069525C">
        <w:rPr>
          <w:sz w:val="20"/>
          <w:szCs w:val="24"/>
        </w:rPr>
        <w:t xml:space="preserve"> inflation</w:t>
      </w:r>
      <w:r w:rsidRPr="00A10808">
        <w:rPr>
          <w:sz w:val="20"/>
          <w:szCs w:val="24"/>
        </w:rPr>
        <w:t xml:space="preserve"> indexation of 7.7%. The portfolio has a long weighted average </w:t>
      </w:r>
      <w:r w:rsidRPr="00A10808">
        <w:rPr>
          <w:sz w:val="20"/>
          <w:szCs w:val="24"/>
        </w:rPr>
        <w:lastRenderedPageBreak/>
        <w:t>lease expiry of 12.6 years. Indicating the shopper attraction factor of these assets, portfolio sales exceeded all industry benchmarks as did footfalls – boosted by tactical promotional programmes. Castellana’s</w:t>
      </w:r>
      <w:r w:rsidR="00A937E3">
        <w:rPr>
          <w:sz w:val="20"/>
          <w:szCs w:val="24"/>
        </w:rPr>
        <w:t xml:space="preserve"> 25.7%</w:t>
      </w:r>
      <w:r w:rsidRPr="00A10808">
        <w:rPr>
          <w:sz w:val="20"/>
          <w:szCs w:val="24"/>
        </w:rPr>
        <w:t xml:space="preserve"> investment in Lar Espana also continued to perform well.</w:t>
      </w:r>
    </w:p>
    <w:p w14:paraId="45BAE3C7" w14:textId="77777777" w:rsidR="002B64CE" w:rsidRPr="00A10808" w:rsidRDefault="002B64CE" w:rsidP="00A10808">
      <w:pPr>
        <w:spacing w:after="0"/>
        <w:rPr>
          <w:sz w:val="20"/>
          <w:szCs w:val="24"/>
        </w:rPr>
      </w:pPr>
    </w:p>
    <w:p w14:paraId="2DC11CFD" w14:textId="01C48835" w:rsidR="002B64CE" w:rsidRPr="00A10808" w:rsidRDefault="002B64CE" w:rsidP="00A10808">
      <w:pPr>
        <w:spacing w:after="0"/>
        <w:rPr>
          <w:sz w:val="20"/>
          <w:szCs w:val="24"/>
        </w:rPr>
      </w:pPr>
      <w:r w:rsidRPr="00A10808">
        <w:rPr>
          <w:sz w:val="20"/>
          <w:szCs w:val="24"/>
        </w:rPr>
        <w:t xml:space="preserve">“These operating metrics show that the expected challenges in consumer spending over the past 18 months didn’t materialise as anticipated. Only now are we seeing </w:t>
      </w:r>
      <w:r w:rsidR="0069525C">
        <w:rPr>
          <w:sz w:val="20"/>
          <w:szCs w:val="24"/>
        </w:rPr>
        <w:t>some</w:t>
      </w:r>
      <w:r w:rsidR="0069525C" w:rsidRPr="00A10808">
        <w:rPr>
          <w:sz w:val="20"/>
          <w:szCs w:val="24"/>
        </w:rPr>
        <w:t xml:space="preserve"> </w:t>
      </w:r>
      <w:r w:rsidRPr="00A10808">
        <w:rPr>
          <w:sz w:val="20"/>
          <w:szCs w:val="24"/>
        </w:rPr>
        <w:t>impact of higher interest rates filtering through to consumer spending in South Africa. Vukile is</w:t>
      </w:r>
      <w:r w:rsidR="007F57DA">
        <w:rPr>
          <w:sz w:val="20"/>
          <w:szCs w:val="24"/>
        </w:rPr>
        <w:t xml:space="preserve"> well-</w:t>
      </w:r>
      <w:r w:rsidRPr="00A10808">
        <w:rPr>
          <w:sz w:val="20"/>
          <w:szCs w:val="24"/>
        </w:rPr>
        <w:t>positioned to navigate short- to medium-term cyclical downturns such as this and protected against reduced spending</w:t>
      </w:r>
      <w:r w:rsidR="007F57DA">
        <w:rPr>
          <w:sz w:val="20"/>
          <w:szCs w:val="24"/>
        </w:rPr>
        <w:t>,</w:t>
      </w:r>
      <w:r w:rsidRPr="00A10808">
        <w:rPr>
          <w:sz w:val="20"/>
          <w:szCs w:val="24"/>
        </w:rPr>
        <w:t xml:space="preserve"> with defensive tenancies</w:t>
      </w:r>
      <w:r w:rsidR="0069525C">
        <w:rPr>
          <w:sz w:val="20"/>
          <w:szCs w:val="24"/>
        </w:rPr>
        <w:t xml:space="preserve"> and </w:t>
      </w:r>
      <w:r w:rsidR="00952952">
        <w:rPr>
          <w:sz w:val="20"/>
          <w:szCs w:val="24"/>
        </w:rPr>
        <w:t xml:space="preserve">strong security of </w:t>
      </w:r>
      <w:r w:rsidR="0041068C">
        <w:rPr>
          <w:sz w:val="20"/>
          <w:szCs w:val="24"/>
        </w:rPr>
        <w:t xml:space="preserve">contractual </w:t>
      </w:r>
      <w:r w:rsidR="00952952">
        <w:rPr>
          <w:sz w:val="20"/>
          <w:szCs w:val="24"/>
        </w:rPr>
        <w:t xml:space="preserve">rental income </w:t>
      </w:r>
      <w:r w:rsidR="0041068C">
        <w:rPr>
          <w:sz w:val="20"/>
          <w:szCs w:val="24"/>
        </w:rPr>
        <w:t xml:space="preserve">with 99% of income </w:t>
      </w:r>
      <w:r w:rsidR="0069525C">
        <w:rPr>
          <w:sz w:val="20"/>
          <w:szCs w:val="24"/>
        </w:rPr>
        <w:t>provided by the best retail covenants in Spain and SA</w:t>
      </w:r>
      <w:r w:rsidRPr="00A10808">
        <w:rPr>
          <w:sz w:val="20"/>
          <w:szCs w:val="24"/>
        </w:rPr>
        <w:t>,” notes Rapp.</w:t>
      </w:r>
    </w:p>
    <w:p w14:paraId="6481EBA0" w14:textId="77777777" w:rsidR="002B64CE" w:rsidRPr="00A10808" w:rsidRDefault="002B64CE" w:rsidP="00A10808">
      <w:pPr>
        <w:spacing w:after="0"/>
        <w:rPr>
          <w:sz w:val="20"/>
          <w:szCs w:val="24"/>
        </w:rPr>
      </w:pPr>
    </w:p>
    <w:p w14:paraId="35DFAF33" w14:textId="2E250D76" w:rsidR="002B64CE" w:rsidRPr="00A10808" w:rsidRDefault="00952952" w:rsidP="00A10808">
      <w:pPr>
        <w:spacing w:after="0"/>
        <w:rPr>
          <w:sz w:val="20"/>
          <w:szCs w:val="24"/>
        </w:rPr>
      </w:pPr>
      <w:r>
        <w:rPr>
          <w:sz w:val="20"/>
          <w:szCs w:val="24"/>
        </w:rPr>
        <w:t xml:space="preserve">Over the next year, Vukile will invest </w:t>
      </w:r>
      <w:r w:rsidR="002B64CE" w:rsidRPr="00A10808">
        <w:rPr>
          <w:sz w:val="20"/>
          <w:szCs w:val="24"/>
        </w:rPr>
        <w:t>R350m in sustainable backup power in SA at an accretive yield, building on Vukile’s well-established energy savings initiatives. To date, it has installed 20 solar plants of 14.9MWp, accounting for 9.6% of its energy consumption.</w:t>
      </w:r>
    </w:p>
    <w:p w14:paraId="61510527" w14:textId="77777777" w:rsidR="002B64CE" w:rsidRPr="00A10808" w:rsidRDefault="002B64CE" w:rsidP="00A10808">
      <w:pPr>
        <w:spacing w:after="0"/>
        <w:rPr>
          <w:sz w:val="20"/>
          <w:szCs w:val="24"/>
        </w:rPr>
      </w:pPr>
    </w:p>
    <w:p w14:paraId="7C3F89E6" w14:textId="2F47C268" w:rsidR="002B64CE" w:rsidRPr="00A10808" w:rsidRDefault="002B64CE" w:rsidP="00A10808">
      <w:pPr>
        <w:spacing w:after="0"/>
        <w:rPr>
          <w:sz w:val="20"/>
          <w:szCs w:val="24"/>
        </w:rPr>
      </w:pPr>
      <w:r w:rsidRPr="00A10808">
        <w:rPr>
          <w:sz w:val="20"/>
          <w:szCs w:val="24"/>
        </w:rPr>
        <w:t xml:space="preserve">Expanding this, Vukile announced an innovative new energy solution where everyone wins. Through a combination of solar plants and battery storage, it is guaranteeing </w:t>
      </w:r>
      <w:r w:rsidR="00E90B2E">
        <w:rPr>
          <w:sz w:val="20"/>
          <w:szCs w:val="24"/>
        </w:rPr>
        <w:t>sustainable</w:t>
      </w:r>
      <w:r w:rsidRPr="00A10808">
        <w:rPr>
          <w:sz w:val="20"/>
          <w:szCs w:val="24"/>
        </w:rPr>
        <w:t xml:space="preserve"> power to retailers in 17 of its shopping centres</w:t>
      </w:r>
      <w:r w:rsidR="007F57DA">
        <w:rPr>
          <w:sz w:val="20"/>
          <w:szCs w:val="24"/>
        </w:rPr>
        <w:t xml:space="preserve"> in South Africa</w:t>
      </w:r>
      <w:r w:rsidRPr="00A10808">
        <w:rPr>
          <w:sz w:val="20"/>
          <w:szCs w:val="24"/>
        </w:rPr>
        <w:t xml:space="preserve"> between the hours of 9am and </w:t>
      </w:r>
      <w:r w:rsidR="00E90B2E">
        <w:rPr>
          <w:sz w:val="20"/>
          <w:szCs w:val="24"/>
        </w:rPr>
        <w:t>4</w:t>
      </w:r>
      <w:r w:rsidRPr="00A10808">
        <w:rPr>
          <w:sz w:val="20"/>
          <w:szCs w:val="24"/>
        </w:rPr>
        <w:t xml:space="preserve">pm, removing the backup burden and cost pressure from </w:t>
      </w:r>
      <w:r w:rsidR="00952952">
        <w:rPr>
          <w:sz w:val="20"/>
          <w:szCs w:val="24"/>
        </w:rPr>
        <w:t>its</w:t>
      </w:r>
      <w:r w:rsidRPr="00A10808">
        <w:rPr>
          <w:sz w:val="20"/>
          <w:szCs w:val="24"/>
        </w:rPr>
        <w:t xml:space="preserve"> tenants and consistently enabling uninterrupted shopping for customers.</w:t>
      </w:r>
    </w:p>
    <w:p w14:paraId="2C9A2980" w14:textId="77777777" w:rsidR="002B64CE" w:rsidRPr="00A10808" w:rsidRDefault="002B64CE" w:rsidP="00A10808">
      <w:pPr>
        <w:spacing w:after="0"/>
        <w:rPr>
          <w:sz w:val="20"/>
          <w:szCs w:val="24"/>
        </w:rPr>
      </w:pPr>
    </w:p>
    <w:p w14:paraId="3136F189" w14:textId="4B5E3A80" w:rsidR="002B64CE" w:rsidRPr="00A10808" w:rsidRDefault="002B64CE" w:rsidP="00A10808">
      <w:pPr>
        <w:spacing w:after="0"/>
        <w:rPr>
          <w:sz w:val="20"/>
          <w:szCs w:val="24"/>
        </w:rPr>
      </w:pPr>
      <w:r w:rsidRPr="00A10808">
        <w:rPr>
          <w:sz w:val="20"/>
          <w:szCs w:val="24"/>
        </w:rPr>
        <w:t>Th</w:t>
      </w:r>
      <w:r w:rsidR="003709C4">
        <w:rPr>
          <w:sz w:val="20"/>
          <w:szCs w:val="24"/>
        </w:rPr>
        <w:t>is</w:t>
      </w:r>
      <w:r w:rsidRPr="00A10808">
        <w:rPr>
          <w:sz w:val="20"/>
          <w:szCs w:val="24"/>
        </w:rPr>
        <w:t xml:space="preserve"> project insulates Vukile from the impact of load shedding, one of several SA</w:t>
      </w:r>
      <w:r w:rsidR="004E47B8">
        <w:rPr>
          <w:sz w:val="20"/>
          <w:szCs w:val="24"/>
        </w:rPr>
        <w:t>-</w:t>
      </w:r>
      <w:r w:rsidRPr="00A10808">
        <w:rPr>
          <w:sz w:val="20"/>
          <w:szCs w:val="24"/>
        </w:rPr>
        <w:t>specific risks it is managing. This year, Vukile spent R11.2m on generator diesel. R</w:t>
      </w:r>
      <w:r w:rsidR="00E90B2E">
        <w:rPr>
          <w:sz w:val="20"/>
          <w:szCs w:val="24"/>
        </w:rPr>
        <w:t>7.8</w:t>
      </w:r>
      <w:r w:rsidRPr="00A10808">
        <w:rPr>
          <w:sz w:val="20"/>
          <w:szCs w:val="24"/>
        </w:rPr>
        <w:t>m of this was used directly by tenants, of which 54% was recovered. The rest was for common area and emergency lighting. Some 75% of Vukile’s tenants trade during load shedding and 88% of common areas have backup.</w:t>
      </w:r>
    </w:p>
    <w:p w14:paraId="23DCED09" w14:textId="77777777" w:rsidR="002B64CE" w:rsidRPr="00A10808" w:rsidRDefault="002B64CE" w:rsidP="00A10808">
      <w:pPr>
        <w:spacing w:after="0"/>
        <w:rPr>
          <w:sz w:val="20"/>
          <w:szCs w:val="24"/>
        </w:rPr>
      </w:pPr>
    </w:p>
    <w:p w14:paraId="6D7E4B0F" w14:textId="15F901BF" w:rsidR="002B64CE" w:rsidRPr="00A10808" w:rsidRDefault="002B64CE" w:rsidP="00A10808">
      <w:pPr>
        <w:spacing w:after="0"/>
        <w:rPr>
          <w:sz w:val="20"/>
          <w:szCs w:val="24"/>
        </w:rPr>
      </w:pPr>
      <w:r w:rsidRPr="00A10808">
        <w:rPr>
          <w:sz w:val="20"/>
          <w:szCs w:val="24"/>
        </w:rPr>
        <w:t>Increasing its solar capacity will substitute fossil-fuelled energy with renewable green energy in line with Vukile’s environmental commitment, which saw Vukile complete its first certified Carbon Footprint Calculation this year. At the same time, it will lighten the load on the national electricity</w:t>
      </w:r>
      <w:r w:rsidR="00952952">
        <w:rPr>
          <w:sz w:val="20"/>
          <w:szCs w:val="24"/>
        </w:rPr>
        <w:t xml:space="preserve"> grid</w:t>
      </w:r>
      <w:r w:rsidRPr="00A10808">
        <w:rPr>
          <w:sz w:val="20"/>
          <w:szCs w:val="24"/>
        </w:rPr>
        <w:t>.</w:t>
      </w:r>
    </w:p>
    <w:p w14:paraId="211261A8" w14:textId="77777777" w:rsidR="002B64CE" w:rsidRPr="00A10808" w:rsidRDefault="002B64CE" w:rsidP="00A10808">
      <w:pPr>
        <w:spacing w:after="0"/>
        <w:rPr>
          <w:sz w:val="20"/>
          <w:szCs w:val="24"/>
        </w:rPr>
      </w:pPr>
    </w:p>
    <w:p w14:paraId="59393063" w14:textId="77777777" w:rsidR="002B64CE" w:rsidRPr="00A10808" w:rsidRDefault="002B64CE" w:rsidP="00A10808">
      <w:pPr>
        <w:spacing w:after="0"/>
        <w:rPr>
          <w:sz w:val="20"/>
          <w:szCs w:val="24"/>
        </w:rPr>
      </w:pPr>
      <w:r w:rsidRPr="00A10808">
        <w:rPr>
          <w:i/>
          <w:iCs/>
          <w:sz w:val="20"/>
          <w:szCs w:val="24"/>
        </w:rPr>
        <w:t>“Our energy solution reflects Vukile’s customer focus and tenant partnership. It has been carefully crafted to benefit all stakeholders,”</w:t>
      </w:r>
      <w:r w:rsidRPr="00A10808">
        <w:rPr>
          <w:sz w:val="20"/>
          <w:szCs w:val="24"/>
        </w:rPr>
        <w:t xml:space="preserve"> notes Rapp.</w:t>
      </w:r>
    </w:p>
    <w:p w14:paraId="02023550" w14:textId="77777777" w:rsidR="002B64CE" w:rsidRPr="00A10808" w:rsidRDefault="002B64CE" w:rsidP="00A10808">
      <w:pPr>
        <w:spacing w:after="0"/>
        <w:rPr>
          <w:sz w:val="20"/>
          <w:szCs w:val="24"/>
        </w:rPr>
      </w:pPr>
    </w:p>
    <w:p w14:paraId="29C3EE65" w14:textId="34ACA549" w:rsidR="002B64CE" w:rsidRPr="00A10808" w:rsidRDefault="002B64CE" w:rsidP="00A10808">
      <w:pPr>
        <w:spacing w:after="0"/>
        <w:rPr>
          <w:sz w:val="20"/>
          <w:szCs w:val="24"/>
        </w:rPr>
      </w:pPr>
      <w:r w:rsidRPr="00A10808">
        <w:rPr>
          <w:sz w:val="20"/>
          <w:szCs w:val="24"/>
        </w:rPr>
        <w:t>Water security is a growing challenge in SA and Vukile</w:t>
      </w:r>
      <w:r w:rsidR="00952952">
        <w:rPr>
          <w:sz w:val="20"/>
          <w:szCs w:val="24"/>
        </w:rPr>
        <w:t xml:space="preserve"> has already</w:t>
      </w:r>
      <w:r w:rsidRPr="00A10808">
        <w:rPr>
          <w:sz w:val="20"/>
          <w:szCs w:val="24"/>
        </w:rPr>
        <w:t xml:space="preserve"> invested in more boreholes, which now provide water to 58% of its portfolio and 98% of its rural malls, which all have backup water.</w:t>
      </w:r>
    </w:p>
    <w:p w14:paraId="5C9D523D" w14:textId="77777777" w:rsidR="002B64CE" w:rsidRPr="00A10808" w:rsidRDefault="002B64CE" w:rsidP="00A10808">
      <w:pPr>
        <w:spacing w:after="0"/>
        <w:rPr>
          <w:sz w:val="20"/>
          <w:szCs w:val="24"/>
        </w:rPr>
      </w:pPr>
    </w:p>
    <w:p w14:paraId="1A68CBD3" w14:textId="4AEDAA4E" w:rsidR="002B64CE" w:rsidRPr="00A10808" w:rsidRDefault="002B64CE" w:rsidP="00A10808">
      <w:pPr>
        <w:spacing w:after="0"/>
        <w:rPr>
          <w:sz w:val="20"/>
          <w:szCs w:val="24"/>
        </w:rPr>
      </w:pPr>
      <w:r w:rsidRPr="00A10808">
        <w:rPr>
          <w:sz w:val="20"/>
          <w:szCs w:val="24"/>
        </w:rPr>
        <w:t>Vukile and Castellana</w:t>
      </w:r>
      <w:r w:rsidR="00952952">
        <w:rPr>
          <w:sz w:val="20"/>
          <w:szCs w:val="24"/>
        </w:rPr>
        <w:t xml:space="preserve"> both</w:t>
      </w:r>
      <w:r w:rsidRPr="00A10808">
        <w:rPr>
          <w:sz w:val="20"/>
          <w:szCs w:val="24"/>
        </w:rPr>
        <w:t xml:space="preserve"> continued to invest in making a difference in communities where they operate, with a range of initiatives to positively impact each community and society in general. Both also received several awards and ratings for their </w:t>
      </w:r>
      <w:r w:rsidR="00A10808" w:rsidRPr="004E47B8">
        <w:rPr>
          <w:sz w:val="20"/>
          <w:szCs w:val="24"/>
        </w:rPr>
        <w:t>active environmental, social and governance (ESG) initiatives</w:t>
      </w:r>
      <w:r w:rsidRPr="004E47B8">
        <w:rPr>
          <w:sz w:val="20"/>
          <w:szCs w:val="24"/>
        </w:rPr>
        <w:t>,</w:t>
      </w:r>
      <w:r w:rsidRPr="00A10808">
        <w:rPr>
          <w:sz w:val="20"/>
          <w:szCs w:val="24"/>
        </w:rPr>
        <w:t xml:space="preserve"> reporting, </w:t>
      </w:r>
      <w:proofErr w:type="gramStart"/>
      <w:r w:rsidRPr="00A10808">
        <w:rPr>
          <w:sz w:val="20"/>
          <w:szCs w:val="24"/>
        </w:rPr>
        <w:t>ethics</w:t>
      </w:r>
      <w:proofErr w:type="gramEnd"/>
      <w:r w:rsidRPr="00A10808">
        <w:rPr>
          <w:sz w:val="20"/>
          <w:szCs w:val="24"/>
        </w:rPr>
        <w:t xml:space="preserve"> and investor relations.</w:t>
      </w:r>
    </w:p>
    <w:p w14:paraId="41601314" w14:textId="77777777" w:rsidR="002B64CE" w:rsidRPr="00A10808" w:rsidRDefault="002B64CE" w:rsidP="00A10808">
      <w:pPr>
        <w:spacing w:after="0"/>
        <w:rPr>
          <w:sz w:val="20"/>
          <w:szCs w:val="24"/>
        </w:rPr>
      </w:pPr>
    </w:p>
    <w:p w14:paraId="1DC8AD4D" w14:textId="77777777" w:rsidR="002B64CE" w:rsidRPr="00A10808" w:rsidRDefault="002B64CE" w:rsidP="00A10808">
      <w:pPr>
        <w:spacing w:after="0"/>
        <w:rPr>
          <w:sz w:val="20"/>
          <w:szCs w:val="24"/>
        </w:rPr>
      </w:pPr>
      <w:r w:rsidRPr="00A10808">
        <w:rPr>
          <w:i/>
          <w:iCs/>
          <w:sz w:val="20"/>
          <w:szCs w:val="24"/>
        </w:rPr>
        <w:t>“When our communities prosper, our malls do too. When our shopping centres change lives for the better, they reap the benefits of positive shopper affinity, which grows value for all our stakeholders,”</w:t>
      </w:r>
      <w:r w:rsidRPr="00A10808">
        <w:rPr>
          <w:sz w:val="20"/>
          <w:szCs w:val="24"/>
        </w:rPr>
        <w:t xml:space="preserve"> says Rapp.</w:t>
      </w:r>
    </w:p>
    <w:p w14:paraId="36AD1DF1" w14:textId="77777777" w:rsidR="002B64CE" w:rsidRPr="00A10808" w:rsidRDefault="002B64CE" w:rsidP="00A10808">
      <w:pPr>
        <w:spacing w:after="0"/>
        <w:rPr>
          <w:sz w:val="20"/>
          <w:szCs w:val="24"/>
        </w:rPr>
      </w:pPr>
    </w:p>
    <w:p w14:paraId="2A627E85" w14:textId="017F7320" w:rsidR="002B64CE" w:rsidRPr="00A10808" w:rsidRDefault="002B64CE" w:rsidP="00A10808">
      <w:pPr>
        <w:spacing w:after="0"/>
        <w:rPr>
          <w:sz w:val="20"/>
          <w:szCs w:val="24"/>
        </w:rPr>
      </w:pPr>
      <w:r w:rsidRPr="00A10808">
        <w:rPr>
          <w:sz w:val="20"/>
          <w:szCs w:val="24"/>
        </w:rPr>
        <w:t xml:space="preserve">Vukile has a strong balance sheet with no refinancing risk in Europe over the next two years. Its corporate long-term credit rating was upgraded to AA(ZA) by GCR during the year. </w:t>
      </w:r>
    </w:p>
    <w:p w14:paraId="1F9C713C" w14:textId="77777777" w:rsidR="002B64CE" w:rsidRPr="00A10808" w:rsidRDefault="002B64CE" w:rsidP="00A10808">
      <w:pPr>
        <w:spacing w:after="0"/>
        <w:rPr>
          <w:sz w:val="20"/>
          <w:szCs w:val="24"/>
        </w:rPr>
      </w:pPr>
    </w:p>
    <w:p w14:paraId="619D4A78" w14:textId="77777777" w:rsidR="004C5365" w:rsidRDefault="002B64CE" w:rsidP="00A10808">
      <w:pPr>
        <w:spacing w:after="0"/>
        <w:rPr>
          <w:i/>
          <w:iCs/>
          <w:sz w:val="20"/>
          <w:szCs w:val="24"/>
        </w:rPr>
      </w:pPr>
      <w:r w:rsidRPr="00A10808">
        <w:rPr>
          <w:i/>
          <w:iCs/>
          <w:sz w:val="20"/>
          <w:szCs w:val="24"/>
        </w:rPr>
        <w:t xml:space="preserve">“Vukile has done well to deliver on its promise of being a centre of </w:t>
      </w:r>
      <w:r w:rsidR="003709C4">
        <w:rPr>
          <w:i/>
          <w:iCs/>
          <w:sz w:val="20"/>
          <w:szCs w:val="24"/>
        </w:rPr>
        <w:t>growth</w:t>
      </w:r>
      <w:r w:rsidR="003709C4" w:rsidRPr="00A10808">
        <w:rPr>
          <w:i/>
          <w:iCs/>
          <w:sz w:val="20"/>
          <w:szCs w:val="24"/>
        </w:rPr>
        <w:t xml:space="preserve"> </w:t>
      </w:r>
      <w:r w:rsidRPr="00A10808">
        <w:rPr>
          <w:i/>
          <w:iCs/>
          <w:sz w:val="20"/>
          <w:szCs w:val="24"/>
        </w:rPr>
        <w:t xml:space="preserve">by creating value for all our stakeholders </w:t>
      </w:r>
      <w:r w:rsidR="00952952">
        <w:rPr>
          <w:i/>
          <w:iCs/>
          <w:sz w:val="20"/>
          <w:szCs w:val="24"/>
        </w:rPr>
        <w:t>through</w:t>
      </w:r>
      <w:r w:rsidRPr="00A10808">
        <w:rPr>
          <w:i/>
          <w:iCs/>
          <w:sz w:val="20"/>
          <w:szCs w:val="24"/>
        </w:rPr>
        <w:t xml:space="preserve"> delivering excellent operational results,”</w:t>
      </w:r>
      <w:r w:rsidRPr="00A10808">
        <w:rPr>
          <w:sz w:val="20"/>
          <w:szCs w:val="24"/>
        </w:rPr>
        <w:t xml:space="preserve"> </w:t>
      </w:r>
      <w:r w:rsidR="00A10808">
        <w:rPr>
          <w:sz w:val="20"/>
          <w:szCs w:val="24"/>
        </w:rPr>
        <w:t>concludes</w:t>
      </w:r>
      <w:r w:rsidRPr="00A10808">
        <w:rPr>
          <w:sz w:val="20"/>
          <w:szCs w:val="24"/>
        </w:rPr>
        <w:t xml:space="preserve"> Rapp</w:t>
      </w:r>
      <w:r w:rsidR="00A10808">
        <w:rPr>
          <w:sz w:val="20"/>
          <w:szCs w:val="24"/>
        </w:rPr>
        <w:t xml:space="preserve">. </w:t>
      </w:r>
      <w:r w:rsidR="00E47B4B">
        <w:rPr>
          <w:sz w:val="20"/>
          <w:szCs w:val="24"/>
        </w:rPr>
        <w:t xml:space="preserve"> </w:t>
      </w:r>
      <w:r w:rsidRPr="00A10808">
        <w:rPr>
          <w:i/>
          <w:iCs/>
          <w:sz w:val="20"/>
          <w:szCs w:val="24"/>
        </w:rPr>
        <w:t>“We are realistic about the headwinds in the market caused by inflation</w:t>
      </w:r>
      <w:r w:rsidR="00A937E3">
        <w:rPr>
          <w:i/>
          <w:iCs/>
          <w:sz w:val="20"/>
          <w:szCs w:val="24"/>
        </w:rPr>
        <w:t xml:space="preserve">, </w:t>
      </w:r>
      <w:r w:rsidRPr="00A10808">
        <w:rPr>
          <w:i/>
          <w:iCs/>
          <w:sz w:val="20"/>
          <w:szCs w:val="24"/>
        </w:rPr>
        <w:t xml:space="preserve">higher interest rates and increased pressure on consumers. Cycles turn, and until this happens, our business is exceptionally well-positioned to navigate these challenges with our clear strategic direction, robust operating platform, strong balance sheet and active </w:t>
      </w:r>
      <w:r w:rsidR="00A10808">
        <w:rPr>
          <w:i/>
          <w:iCs/>
          <w:sz w:val="20"/>
          <w:szCs w:val="24"/>
        </w:rPr>
        <w:t>ESG focus</w:t>
      </w:r>
      <w:r w:rsidRPr="00A10808">
        <w:rPr>
          <w:i/>
          <w:iCs/>
          <w:sz w:val="20"/>
          <w:szCs w:val="24"/>
        </w:rPr>
        <w:t>.”</w:t>
      </w:r>
    </w:p>
    <w:p w14:paraId="07685CF3" w14:textId="77777777" w:rsidR="004C5365" w:rsidRDefault="004C5365" w:rsidP="00A10808">
      <w:pPr>
        <w:spacing w:after="0"/>
        <w:rPr>
          <w:i/>
          <w:iCs/>
          <w:sz w:val="20"/>
          <w:szCs w:val="24"/>
        </w:rPr>
      </w:pPr>
    </w:p>
    <w:p w14:paraId="1003725F" w14:textId="6A3ED46E" w:rsidR="002B64CE" w:rsidRPr="00A10808" w:rsidRDefault="002B64CE" w:rsidP="00A10808">
      <w:pPr>
        <w:spacing w:after="0"/>
        <w:rPr>
          <w:sz w:val="20"/>
          <w:szCs w:val="24"/>
        </w:rPr>
      </w:pPr>
      <w:r w:rsidRPr="00A10808">
        <w:rPr>
          <w:sz w:val="20"/>
          <w:szCs w:val="24"/>
        </w:rPr>
        <w:t>Vukile expects FY24 full-year FFO growth of 3% to 5% and dividend per share growth of 7% to 9%, which equates to 120cps to 123cps, to be paid in an interim and final dividend.</w:t>
      </w:r>
    </w:p>
    <w:p w14:paraId="6F476D9E" w14:textId="77777777" w:rsidR="002B64CE" w:rsidRPr="00A10808" w:rsidRDefault="002B64CE" w:rsidP="002B64CE">
      <w:pPr>
        <w:pStyle w:val="PlainText"/>
        <w:spacing w:line="276" w:lineRule="auto"/>
        <w:rPr>
          <w:rFonts w:asciiTheme="minorHAnsi" w:hAnsiTheme="minorHAnsi" w:cstheme="minorHAnsi"/>
          <w:szCs w:val="22"/>
        </w:rPr>
      </w:pPr>
    </w:p>
    <w:p w14:paraId="22452EB3" w14:textId="77777777" w:rsidR="002B64CE" w:rsidRPr="00A10808" w:rsidRDefault="002B64CE" w:rsidP="002B64CE">
      <w:pPr>
        <w:pStyle w:val="PlainText"/>
        <w:spacing w:line="276" w:lineRule="auto"/>
        <w:jc w:val="center"/>
        <w:rPr>
          <w:rFonts w:asciiTheme="minorHAnsi" w:hAnsiTheme="minorHAnsi" w:cstheme="minorHAnsi"/>
          <w:b/>
          <w:bCs/>
          <w:szCs w:val="22"/>
        </w:rPr>
      </w:pPr>
      <w:r w:rsidRPr="00A10808">
        <w:rPr>
          <w:rFonts w:asciiTheme="minorHAnsi" w:hAnsiTheme="minorHAnsi" w:cstheme="minorHAnsi"/>
          <w:b/>
          <w:bCs/>
          <w:szCs w:val="22"/>
        </w:rPr>
        <w:t>/</w:t>
      </w:r>
      <w:proofErr w:type="gramStart"/>
      <w:r w:rsidRPr="00A10808">
        <w:rPr>
          <w:rFonts w:asciiTheme="minorHAnsi" w:hAnsiTheme="minorHAnsi" w:cstheme="minorHAnsi"/>
          <w:b/>
          <w:bCs/>
          <w:szCs w:val="22"/>
        </w:rPr>
        <w:t>ends</w:t>
      </w:r>
      <w:proofErr w:type="gramEnd"/>
    </w:p>
    <w:p w14:paraId="531D5CDF" w14:textId="77777777" w:rsidR="002B64CE" w:rsidRPr="00A10808" w:rsidRDefault="002B64CE" w:rsidP="002B64CE">
      <w:pPr>
        <w:pStyle w:val="PlainText"/>
        <w:spacing w:line="276" w:lineRule="auto"/>
        <w:rPr>
          <w:rFonts w:asciiTheme="minorHAnsi" w:hAnsiTheme="minorHAnsi" w:cstheme="minorHAnsi"/>
          <w:szCs w:val="22"/>
        </w:rPr>
      </w:pPr>
    </w:p>
    <w:p w14:paraId="2880BAAB" w14:textId="77777777" w:rsidR="002B64CE" w:rsidRPr="00A10808" w:rsidRDefault="002B64CE" w:rsidP="002B64CE">
      <w:pPr>
        <w:spacing w:after="0" w:line="240" w:lineRule="auto"/>
        <w:rPr>
          <w:szCs w:val="18"/>
        </w:rPr>
      </w:pPr>
    </w:p>
    <w:p w14:paraId="3C52321D" w14:textId="77777777" w:rsidR="002B64CE" w:rsidRPr="0060188F" w:rsidRDefault="002B64CE" w:rsidP="002B64CE">
      <w:pPr>
        <w:spacing w:after="0" w:line="240" w:lineRule="auto"/>
        <w:rPr>
          <w:rFonts w:eastAsia="Times New Roman"/>
          <w:b/>
          <w:bCs/>
          <w:color w:val="auto"/>
          <w:kern w:val="0"/>
          <w:szCs w:val="18"/>
          <w:u w:val="single"/>
          <w14:ligatures w14:val="none"/>
        </w:rPr>
      </w:pPr>
      <w:r w:rsidRPr="0060188F">
        <w:rPr>
          <w:rFonts w:eastAsia="Times New Roman"/>
          <w:b/>
          <w:bCs/>
          <w:kern w:val="0"/>
          <w:szCs w:val="18"/>
          <w:u w:val="single"/>
          <w14:ligatures w14:val="none"/>
        </w:rPr>
        <w:t>Released by:</w:t>
      </w:r>
    </w:p>
    <w:p w14:paraId="38594A2B" w14:textId="77777777" w:rsidR="002B64CE" w:rsidRPr="00A10808" w:rsidRDefault="002B64CE" w:rsidP="002B64CE">
      <w:pPr>
        <w:spacing w:after="0" w:line="240" w:lineRule="auto"/>
        <w:rPr>
          <w:rFonts w:eastAsia="Times New Roman"/>
          <w:kern w:val="0"/>
          <w:szCs w:val="18"/>
          <w14:ligatures w14:val="none"/>
        </w:rPr>
      </w:pPr>
      <w:r w:rsidRPr="00A10808">
        <w:rPr>
          <w:rFonts w:eastAsia="Times New Roman"/>
          <w:kern w:val="0"/>
          <w:szCs w:val="18"/>
          <w14:ligatures w14:val="none"/>
        </w:rPr>
        <w:t xml:space="preserve">Vukile Property Fund </w:t>
      </w:r>
    </w:p>
    <w:p w14:paraId="547F1FF9" w14:textId="77777777" w:rsidR="002B64CE" w:rsidRPr="00A10808" w:rsidRDefault="002B64CE" w:rsidP="002B64CE">
      <w:pPr>
        <w:spacing w:after="0" w:line="240" w:lineRule="auto"/>
        <w:rPr>
          <w:rFonts w:eastAsia="Times New Roman"/>
          <w:kern w:val="0"/>
          <w:szCs w:val="18"/>
          <w14:ligatures w14:val="none"/>
        </w:rPr>
      </w:pPr>
      <w:r w:rsidRPr="00A10808">
        <w:rPr>
          <w:rFonts w:eastAsia="Times New Roman"/>
          <w:kern w:val="0"/>
          <w:szCs w:val="18"/>
          <w14:ligatures w14:val="none"/>
        </w:rPr>
        <w:t>Marijke Coetzee, Director of Marketing and Communications</w:t>
      </w:r>
    </w:p>
    <w:p w14:paraId="2BFA70D2" w14:textId="77777777" w:rsidR="002B64CE" w:rsidRPr="00A10808" w:rsidRDefault="002B64CE" w:rsidP="002B64CE">
      <w:pPr>
        <w:spacing w:after="0" w:line="240" w:lineRule="auto"/>
        <w:rPr>
          <w:rFonts w:eastAsia="Times New Roman"/>
          <w:kern w:val="0"/>
          <w:szCs w:val="18"/>
          <w14:ligatures w14:val="none"/>
        </w:rPr>
      </w:pPr>
      <w:r w:rsidRPr="00A10808">
        <w:rPr>
          <w:rFonts w:eastAsia="Times New Roman"/>
          <w:kern w:val="0"/>
          <w:szCs w:val="18"/>
          <w14:ligatures w14:val="none"/>
        </w:rPr>
        <w:t>Tel: 011 288 1032</w:t>
      </w:r>
    </w:p>
    <w:p w14:paraId="41C6E834" w14:textId="77777777" w:rsidR="002B64CE" w:rsidRPr="00A10808" w:rsidRDefault="002B64CE" w:rsidP="002B64CE">
      <w:pPr>
        <w:spacing w:after="0" w:line="240" w:lineRule="auto"/>
        <w:rPr>
          <w:rFonts w:eastAsia="Times New Roman"/>
          <w:color w:val="060808" w:themeColor="text1"/>
          <w:kern w:val="0"/>
          <w:szCs w:val="18"/>
          <w14:ligatures w14:val="none"/>
        </w:rPr>
      </w:pPr>
      <w:r w:rsidRPr="00A10808">
        <w:rPr>
          <w:rFonts w:eastAsia="Times New Roman"/>
          <w:color w:val="060808" w:themeColor="text1"/>
          <w:kern w:val="0"/>
          <w:szCs w:val="18"/>
          <w14:ligatures w14:val="none"/>
        </w:rPr>
        <w:t xml:space="preserve">Website: </w:t>
      </w:r>
      <w:hyperlink r:id="rId7" w:history="1">
        <w:r w:rsidRPr="00A10808">
          <w:rPr>
            <w:rStyle w:val="Hyperlink"/>
            <w:rFonts w:eastAsia="Times New Roman" w:cstheme="minorHAnsi"/>
            <w:color w:val="060808" w:themeColor="text1"/>
            <w:kern w:val="0"/>
            <w:szCs w:val="18"/>
            <w:lang w:eastAsia="en-GB"/>
            <w14:ligatures w14:val="none"/>
          </w:rPr>
          <w:t>www.vukile.co.za</w:t>
        </w:r>
      </w:hyperlink>
    </w:p>
    <w:p w14:paraId="06C6EA69" w14:textId="77777777" w:rsidR="002B64CE" w:rsidRPr="00A10808" w:rsidRDefault="002B64CE" w:rsidP="002B64CE">
      <w:pPr>
        <w:spacing w:after="0" w:line="240" w:lineRule="auto"/>
        <w:rPr>
          <w:rFonts w:eastAsia="Times New Roman"/>
          <w:color w:val="060808" w:themeColor="text1"/>
          <w:kern w:val="0"/>
          <w:szCs w:val="18"/>
          <w14:ligatures w14:val="none"/>
        </w:rPr>
      </w:pPr>
      <w:r w:rsidRPr="00A10808">
        <w:rPr>
          <w:rFonts w:eastAsia="Times New Roman"/>
          <w:color w:val="060808" w:themeColor="text1"/>
          <w:kern w:val="0"/>
          <w:szCs w:val="18"/>
          <w14:ligatures w14:val="none"/>
        </w:rPr>
        <w:t xml:space="preserve">Twitter: </w:t>
      </w:r>
      <w:hyperlink r:id="rId8" w:history="1">
        <w:r w:rsidRPr="00A10808">
          <w:rPr>
            <w:rStyle w:val="Hyperlink"/>
            <w:rFonts w:eastAsia="Times New Roman" w:cstheme="minorHAnsi"/>
            <w:color w:val="060808" w:themeColor="text1"/>
            <w:kern w:val="0"/>
            <w:szCs w:val="18"/>
            <w14:ligatures w14:val="none"/>
          </w:rPr>
          <w:t>https://twitter.com/VukilePropFund</w:t>
        </w:r>
      </w:hyperlink>
    </w:p>
    <w:p w14:paraId="181B779E" w14:textId="77777777" w:rsidR="002B64CE" w:rsidRPr="00A10808" w:rsidRDefault="002B64CE" w:rsidP="002B64CE">
      <w:pPr>
        <w:spacing w:after="0" w:line="240" w:lineRule="auto"/>
        <w:rPr>
          <w:rFonts w:eastAsia="Times New Roman"/>
          <w:color w:val="060808" w:themeColor="text1"/>
          <w:kern w:val="0"/>
          <w:szCs w:val="18"/>
          <w14:ligatures w14:val="none"/>
        </w:rPr>
      </w:pPr>
      <w:r w:rsidRPr="00A10808">
        <w:rPr>
          <w:rFonts w:eastAsia="Times New Roman"/>
          <w:color w:val="060808" w:themeColor="text1"/>
          <w:kern w:val="0"/>
          <w:szCs w:val="18"/>
          <w14:ligatures w14:val="none"/>
        </w:rPr>
        <w:t xml:space="preserve">Facebook: </w:t>
      </w:r>
      <w:hyperlink r:id="rId9" w:history="1">
        <w:r w:rsidRPr="00A10808">
          <w:rPr>
            <w:rStyle w:val="Hyperlink"/>
            <w:rFonts w:eastAsia="Times New Roman" w:cstheme="minorHAnsi"/>
            <w:color w:val="060808" w:themeColor="text1"/>
            <w:kern w:val="0"/>
            <w:szCs w:val="18"/>
            <w14:ligatures w14:val="none"/>
          </w:rPr>
          <w:t>https://www.facebook.com/vukilepropertyfund</w:t>
        </w:r>
      </w:hyperlink>
      <w:r w:rsidRPr="00A10808">
        <w:rPr>
          <w:rFonts w:eastAsia="Times New Roman"/>
          <w:color w:val="060808" w:themeColor="text1"/>
          <w:kern w:val="0"/>
          <w:szCs w:val="18"/>
          <w14:ligatures w14:val="none"/>
        </w:rPr>
        <w:t xml:space="preserve"> </w:t>
      </w:r>
    </w:p>
    <w:p w14:paraId="70C8A816" w14:textId="77777777" w:rsidR="002B64CE" w:rsidRPr="00A10808" w:rsidRDefault="002B64CE" w:rsidP="002B64CE">
      <w:pPr>
        <w:spacing w:after="0" w:line="240" w:lineRule="auto"/>
        <w:rPr>
          <w:rFonts w:eastAsia="Times New Roman"/>
          <w:color w:val="060808" w:themeColor="text1"/>
          <w:kern w:val="0"/>
          <w:szCs w:val="18"/>
          <w14:ligatures w14:val="none"/>
        </w:rPr>
      </w:pPr>
      <w:r w:rsidRPr="00A10808">
        <w:rPr>
          <w:rFonts w:eastAsia="Times New Roman"/>
          <w:color w:val="060808" w:themeColor="text1"/>
          <w:kern w:val="0"/>
          <w:szCs w:val="18"/>
          <w14:ligatures w14:val="none"/>
        </w:rPr>
        <w:t xml:space="preserve">LinkedIn: </w:t>
      </w:r>
      <w:hyperlink r:id="rId10" w:history="1">
        <w:r w:rsidRPr="00A10808">
          <w:rPr>
            <w:rStyle w:val="Hyperlink"/>
            <w:rFonts w:eastAsia="Times New Roman" w:cstheme="minorHAnsi"/>
            <w:kern w:val="0"/>
            <w:szCs w:val="18"/>
            <w14:ligatures w14:val="none"/>
          </w:rPr>
          <w:t>https://www.linkedin.com/company/vukile-property-fund/</w:t>
        </w:r>
      </w:hyperlink>
    </w:p>
    <w:p w14:paraId="5CE53CF7" w14:textId="77777777" w:rsidR="002B64CE" w:rsidRPr="00A10808" w:rsidRDefault="002B64CE" w:rsidP="002B64CE">
      <w:pPr>
        <w:spacing w:after="0" w:line="240" w:lineRule="auto"/>
        <w:rPr>
          <w:rFonts w:eastAsia="Times New Roman"/>
          <w:color w:val="060808" w:themeColor="text1"/>
          <w:kern w:val="0"/>
          <w:szCs w:val="18"/>
          <w14:ligatures w14:val="none"/>
        </w:rPr>
      </w:pPr>
    </w:p>
    <w:p w14:paraId="6160BC00" w14:textId="77777777" w:rsidR="002B64CE" w:rsidRPr="00A10808" w:rsidRDefault="002B64CE" w:rsidP="002B64CE">
      <w:pPr>
        <w:spacing w:after="0" w:line="240" w:lineRule="auto"/>
        <w:rPr>
          <w:rFonts w:eastAsia="Times New Roman"/>
          <w:color w:val="060808" w:themeColor="text1"/>
          <w:kern w:val="0"/>
          <w:szCs w:val="18"/>
          <w:lang w:eastAsia="en-GB"/>
          <w14:ligatures w14:val="none"/>
        </w:rPr>
      </w:pPr>
    </w:p>
    <w:p w14:paraId="23177238" w14:textId="0528A532" w:rsidR="00D93F4A" w:rsidRPr="00A10808" w:rsidRDefault="002B64CE" w:rsidP="002B64CE">
      <w:pPr>
        <w:spacing w:after="0" w:line="240" w:lineRule="auto"/>
        <w:rPr>
          <w:rFonts w:eastAsia="Times New Roman"/>
          <w:color w:val="060808" w:themeColor="text1"/>
          <w:kern w:val="0"/>
          <w:szCs w:val="18"/>
          <w:lang w:eastAsia="en-GB"/>
          <w14:ligatures w14:val="none"/>
        </w:rPr>
      </w:pPr>
      <w:r w:rsidRPr="00A10808">
        <w:rPr>
          <w:rFonts w:eastAsia="Times New Roman"/>
          <w:color w:val="060808" w:themeColor="text1"/>
          <w:kern w:val="0"/>
          <w:szCs w:val="18"/>
          <w:lang w:eastAsia="en-GB"/>
          <w14:ligatures w14:val="none"/>
        </w:rPr>
        <w:t>For more information, contact Anne Lovell on 083 651 7777 or anne@dmix.co.za</w:t>
      </w:r>
    </w:p>
    <w:p w14:paraId="7E4DC165" w14:textId="77777777" w:rsidR="00D17DF1" w:rsidRPr="00A10808" w:rsidRDefault="00D17DF1" w:rsidP="00DF2E16">
      <w:pPr>
        <w:pStyle w:val="BodyText"/>
      </w:pPr>
    </w:p>
    <w:p w14:paraId="62544014" w14:textId="77777777" w:rsidR="00D17DF1" w:rsidRPr="00A10808" w:rsidRDefault="00D17DF1" w:rsidP="00DF2E16">
      <w:pPr>
        <w:pStyle w:val="BodyText"/>
        <w:rPr>
          <w:color w:val="FFFFFF" w:themeColor="background1"/>
        </w:rPr>
      </w:pPr>
    </w:p>
    <w:sectPr w:rsidR="00D17DF1" w:rsidRPr="00A10808" w:rsidSect="004C5365">
      <w:headerReference w:type="default" r:id="rId11"/>
      <w:footerReference w:type="default" r:id="rId12"/>
      <w:headerReference w:type="first" r:id="rId13"/>
      <w:footerReference w:type="first" r:id="rId14"/>
      <w:pgSz w:w="11906" w:h="16838"/>
      <w:pgMar w:top="1138" w:right="1397" w:bottom="1138" w:left="1138" w:header="706"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5B435" w14:textId="77777777" w:rsidR="002D20ED" w:rsidRDefault="002D20ED" w:rsidP="00D93F4A">
      <w:pPr>
        <w:spacing w:after="0" w:line="240" w:lineRule="auto"/>
      </w:pPr>
      <w:r>
        <w:separator/>
      </w:r>
    </w:p>
  </w:endnote>
  <w:endnote w:type="continuationSeparator" w:id="0">
    <w:p w14:paraId="4E3C5C1D" w14:textId="77777777" w:rsidR="002D20ED" w:rsidRDefault="002D20ED"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ulish">
    <w:altName w:val="Calibri"/>
    <w:charset w:val="00"/>
    <w:family w:val="auto"/>
    <w:pitch w:val="variable"/>
    <w:sig w:usb0="A00002FF" w:usb1="5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168D21D5-B121-4D32-B292-4920DB49A582}"/>
    <w:embedBold r:id="rId2" w:fontKey="{661746D7-23FD-4296-A7DD-D9C690BD9A89}"/>
  </w:font>
  <w:font w:name="Calibri">
    <w:panose1 w:val="020F0502020204030204"/>
    <w:charset w:val="00"/>
    <w:family w:val="swiss"/>
    <w:pitch w:val="variable"/>
    <w:sig w:usb0="E4002EFF" w:usb1="C200247B" w:usb2="00000009" w:usb3="00000000" w:csb0="000001FF" w:csb1="00000000"/>
    <w:embedRegular r:id="rId3" w:fontKey="{EF7DD064-2E07-40B1-918B-C767CB9100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72D2" w14:textId="77777777" w:rsidR="002660E8" w:rsidRDefault="002660E8" w:rsidP="002660E8">
    <w:pPr>
      <w:pStyle w:val="Footer"/>
      <w:jc w:val="right"/>
    </w:pPr>
  </w:p>
  <w:p w14:paraId="25A18A9A" w14:textId="77777777" w:rsidR="002660E8" w:rsidRDefault="002660E8" w:rsidP="002660E8">
    <w:pPr>
      <w:pStyle w:val="Footer"/>
      <w:jc w:val="right"/>
    </w:pPr>
  </w:p>
  <w:p w14:paraId="414F0525" w14:textId="77777777" w:rsidR="002660E8" w:rsidRDefault="002660E8" w:rsidP="002660E8">
    <w:pPr>
      <w:pStyle w:val="Footer"/>
      <w:jc w:val="right"/>
    </w:pPr>
  </w:p>
  <w:p w14:paraId="0F85360F"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B466" w14:textId="77777777" w:rsidR="002660E8" w:rsidRDefault="002660E8">
    <w:pPr>
      <w:pStyle w:val="Footer"/>
    </w:pPr>
  </w:p>
  <w:p w14:paraId="1E77BAF9" w14:textId="77777777" w:rsidR="002660E8" w:rsidRDefault="002660E8">
    <w:pPr>
      <w:pStyle w:val="Footer"/>
    </w:pPr>
  </w:p>
  <w:p w14:paraId="724C9721" w14:textId="77777777" w:rsidR="002660E8" w:rsidRDefault="002660E8">
    <w:pPr>
      <w:pStyle w:val="Footer"/>
    </w:pPr>
  </w:p>
  <w:p w14:paraId="7F4EC16C" w14:textId="77777777" w:rsidR="002660E8" w:rsidRPr="002660E8" w:rsidRDefault="002660E8" w:rsidP="002660E8">
    <w:pPr>
      <w:pStyle w:val="Footer"/>
      <w:jc w:val="right"/>
      <w:rPr>
        <w:rFonts w:asciiTheme="majorHAnsi" w:hAnsiTheme="majorHAnsi"/>
      </w:rPr>
    </w:pPr>
  </w:p>
  <w:p w14:paraId="0B5F56EE"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6396A454"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 2132, Gauteng, South Africa</w:t>
    </w:r>
  </w:p>
  <w:p w14:paraId="252B0960"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7F13801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2A24DE00"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LR Cohen (CFO), IU Mothibeli</w:t>
    </w:r>
  </w:p>
  <w:p w14:paraId="636566F6"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w:t>
    </w:r>
    <w:proofErr w:type="spellStart"/>
    <w:r w:rsidRPr="002660E8">
      <w:rPr>
        <w:rFonts w:asciiTheme="majorHAnsi" w:hAnsiTheme="majorHAnsi" w:cs="Times New Roman"/>
        <w:color w:val="003333"/>
        <w:kern w:val="0"/>
        <w:sz w:val="13"/>
        <w:szCs w:val="13"/>
      </w:rPr>
      <w:t>Booysen</w:t>
    </w:r>
    <w:proofErr w:type="spellEnd"/>
    <w:r w:rsidRPr="002660E8">
      <w:rPr>
        <w:rFonts w:asciiTheme="majorHAnsi" w:hAnsiTheme="majorHAnsi" w:cs="Times New Roman"/>
        <w:color w:val="003333"/>
        <w:kern w:val="0"/>
        <w:sz w:val="13"/>
        <w:szCs w:val="13"/>
      </w:rPr>
      <w:t xml:space="preserve">, RD </w:t>
    </w:r>
    <w:proofErr w:type="spellStart"/>
    <w:r w:rsidRPr="002660E8">
      <w:rPr>
        <w:rFonts w:asciiTheme="majorHAnsi" w:hAnsiTheme="majorHAnsi" w:cs="Times New Roman"/>
        <w:color w:val="003333"/>
        <w:kern w:val="0"/>
        <w:sz w:val="13"/>
        <w:szCs w:val="13"/>
      </w:rPr>
      <w:t>Mokate</w:t>
    </w:r>
    <w:proofErr w:type="spellEnd"/>
    <w:r w:rsidRPr="002660E8">
      <w:rPr>
        <w:rFonts w:asciiTheme="majorHAnsi" w:hAnsiTheme="majorHAnsi" w:cs="Times New Roman"/>
        <w:color w:val="003333"/>
        <w:kern w:val="0"/>
        <w:sz w:val="13"/>
        <w:szCs w:val="13"/>
      </w:rPr>
      <w:t>,</w:t>
    </w:r>
  </w:p>
  <w:p w14:paraId="442BD7B7"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H </w:t>
    </w:r>
    <w:proofErr w:type="spellStart"/>
    <w:r w:rsidRPr="002660E8">
      <w:rPr>
        <w:rFonts w:asciiTheme="majorHAnsi" w:hAnsiTheme="majorHAnsi" w:cs="Times New Roman"/>
        <w:color w:val="003333"/>
        <w:kern w:val="0"/>
        <w:sz w:val="13"/>
        <w:szCs w:val="13"/>
      </w:rPr>
      <w:t>Ntene</w:t>
    </w:r>
    <w:proofErr w:type="spellEnd"/>
    <w:r w:rsidRPr="002660E8">
      <w:rPr>
        <w:rFonts w:asciiTheme="majorHAnsi" w:hAnsiTheme="majorHAnsi" w:cs="Times New Roman"/>
        <w:color w:val="003333"/>
        <w:kern w:val="0"/>
        <w:sz w:val="13"/>
        <w:szCs w:val="13"/>
      </w:rPr>
      <w:t xml:space="preserve">, GS Moseneke, B </w:t>
    </w:r>
    <w:proofErr w:type="spellStart"/>
    <w:r w:rsidRPr="002660E8">
      <w:rPr>
        <w:rFonts w:asciiTheme="majorHAnsi" w:hAnsiTheme="majorHAnsi" w:cs="Times New Roman"/>
        <w:color w:val="003333"/>
        <w:kern w:val="0"/>
        <w:sz w:val="13"/>
        <w:szCs w:val="13"/>
      </w:rPr>
      <w:t>Ngonyama</w:t>
    </w:r>
    <w:proofErr w:type="spellEnd"/>
    <w:r w:rsidRPr="002660E8">
      <w:rPr>
        <w:rFonts w:asciiTheme="majorHAnsi" w:hAnsiTheme="majorHAnsi" w:cs="Times New Roman"/>
        <w:color w:val="003333"/>
        <w:kern w:val="0"/>
        <w:sz w:val="13"/>
        <w:szCs w:val="13"/>
      </w:rPr>
      <w:t xml:space="preserv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BM Kodisang</w:t>
    </w:r>
  </w:p>
  <w:p w14:paraId="60FF53FB"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3E45AF7B"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09E4F" w14:textId="77777777" w:rsidR="002D20ED" w:rsidRDefault="002D20ED" w:rsidP="00D93F4A">
      <w:pPr>
        <w:spacing w:after="0" w:line="240" w:lineRule="auto"/>
      </w:pPr>
      <w:r>
        <w:separator/>
      </w:r>
    </w:p>
  </w:footnote>
  <w:footnote w:type="continuationSeparator" w:id="0">
    <w:p w14:paraId="435B98C3" w14:textId="77777777" w:rsidR="002D20ED" w:rsidRDefault="002D20ED"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4D013" w14:textId="77777777" w:rsidR="002660E8" w:rsidRDefault="002660E8">
    <w:pPr>
      <w:pStyle w:val="Header"/>
    </w:pPr>
    <w:r>
      <w:rPr>
        <w:noProof/>
        <w14:ligatures w14:val="standardContextual"/>
      </w:rPr>
      <w:drawing>
        <wp:anchor distT="0" distB="0" distL="114300" distR="114300" simplePos="0" relativeHeight="251659264" behindDoc="1" locked="0" layoutInCell="1" allowOverlap="1" wp14:anchorId="786500F5" wp14:editId="55E2C093">
          <wp:simplePos x="0" y="0"/>
          <wp:positionH relativeFrom="column">
            <wp:posOffset>-720060</wp:posOffset>
          </wp:positionH>
          <wp:positionV relativeFrom="paragraph">
            <wp:posOffset>-440690</wp:posOffset>
          </wp:positionV>
          <wp:extent cx="7559940" cy="10693658"/>
          <wp:effectExtent l="0" t="0" r="3175" b="0"/>
          <wp:wrapNone/>
          <wp:docPr id="1408153504" name="Picture 140815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pic:cNvPicPr/>
                </pic:nvPicPr>
                <pic:blipFill>
                  <a:blip r:embed="rId1"/>
                  <a:stretch>
                    <a:fillRect/>
                  </a:stretch>
                </pic:blipFill>
                <pic:spPr>
                  <a:xfrm>
                    <a:off x="0" y="0"/>
                    <a:ext cx="7559940" cy="10693658"/>
                  </a:xfrm>
                  <a:prstGeom prst="rect">
                    <a:avLst/>
                  </a:prstGeom>
                </pic:spPr>
              </pic:pic>
            </a:graphicData>
          </a:graphic>
          <wp14:sizeRelH relativeFrom="page">
            <wp14:pctWidth>0</wp14:pctWidth>
          </wp14:sizeRelH>
          <wp14:sizeRelV relativeFrom="page">
            <wp14:pctHeight>0</wp14:pctHeight>
          </wp14:sizeRelV>
        </wp:anchor>
      </w:drawing>
    </w:r>
  </w:p>
  <w:p w14:paraId="47CF2ECF" w14:textId="77777777" w:rsidR="002660E8" w:rsidRDefault="002660E8">
    <w:pPr>
      <w:pStyle w:val="Header"/>
    </w:pPr>
  </w:p>
  <w:p w14:paraId="7243A718" w14:textId="77777777" w:rsidR="002660E8" w:rsidRDefault="002660E8">
    <w:pPr>
      <w:pStyle w:val="Header"/>
    </w:pPr>
  </w:p>
  <w:p w14:paraId="286E3324" w14:textId="77777777" w:rsidR="002660E8" w:rsidRDefault="002660E8">
    <w:pPr>
      <w:pStyle w:val="Header"/>
    </w:pPr>
  </w:p>
  <w:p w14:paraId="26ACA374" w14:textId="77777777" w:rsidR="002660E8" w:rsidRDefault="002660E8">
    <w:pPr>
      <w:pStyle w:val="Header"/>
    </w:pPr>
  </w:p>
  <w:p w14:paraId="48075588" w14:textId="77777777" w:rsidR="002660E8" w:rsidRDefault="002660E8">
    <w:pPr>
      <w:pStyle w:val="Header"/>
    </w:pPr>
  </w:p>
  <w:p w14:paraId="5C692BAE" w14:textId="77777777" w:rsidR="002660E8" w:rsidRDefault="00266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15BB" w14:textId="77777777" w:rsidR="00A71E59" w:rsidRDefault="002660E8" w:rsidP="00A71E59">
    <w:pPr>
      <w:pStyle w:val="Header"/>
    </w:pPr>
    <w:r>
      <w:rPr>
        <w:noProof/>
        <w14:ligatures w14:val="standardContextual"/>
      </w:rPr>
      <w:drawing>
        <wp:anchor distT="0" distB="0" distL="114300" distR="114300" simplePos="0" relativeHeight="251658240" behindDoc="1" locked="0" layoutInCell="1" allowOverlap="1" wp14:anchorId="7702A4D6" wp14:editId="3B7A92FD">
          <wp:simplePos x="0" y="0"/>
          <wp:positionH relativeFrom="column">
            <wp:posOffset>-729601</wp:posOffset>
          </wp:positionH>
          <wp:positionV relativeFrom="paragraph">
            <wp:posOffset>-459740</wp:posOffset>
          </wp:positionV>
          <wp:extent cx="7559971" cy="10693702"/>
          <wp:effectExtent l="0" t="0" r="3175" b="0"/>
          <wp:wrapNone/>
          <wp:docPr id="756431250" name="Picture 75643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71" cy="10693702"/>
                  </a:xfrm>
                  <a:prstGeom prst="rect">
                    <a:avLst/>
                  </a:prstGeom>
                </pic:spPr>
              </pic:pic>
            </a:graphicData>
          </a:graphic>
          <wp14:sizeRelH relativeFrom="page">
            <wp14:pctWidth>0</wp14:pctWidth>
          </wp14:sizeRelH>
          <wp14:sizeRelV relativeFrom="page">
            <wp14:pctHeight>0</wp14:pctHeight>
          </wp14:sizeRelV>
        </wp:anchor>
      </w:drawing>
    </w:r>
  </w:p>
  <w:p w14:paraId="49A29A66" w14:textId="77777777" w:rsidR="00A71E59" w:rsidRDefault="00000000" w:rsidP="00A71E59">
    <w:pPr>
      <w:pStyle w:val="Header"/>
    </w:pPr>
  </w:p>
  <w:p w14:paraId="7E0A1172" w14:textId="77777777" w:rsidR="00A71E59" w:rsidRDefault="00000000" w:rsidP="00A71E59">
    <w:pPr>
      <w:pStyle w:val="Header"/>
      <w:rPr>
        <w:sz w:val="28"/>
        <w:szCs w:val="28"/>
      </w:rPr>
    </w:pPr>
  </w:p>
  <w:p w14:paraId="634C2CCF" w14:textId="77777777" w:rsidR="0064106B" w:rsidRDefault="00000000">
    <w:pPr>
      <w:pStyle w:val="Header"/>
    </w:pPr>
  </w:p>
  <w:p w14:paraId="7C5FFEB3" w14:textId="77777777" w:rsidR="000010C6" w:rsidRDefault="00000000">
    <w:pPr>
      <w:pStyle w:val="Header"/>
    </w:pPr>
  </w:p>
  <w:p w14:paraId="09BB22C0" w14:textId="77777777" w:rsidR="0064106B" w:rsidRDefault="00000000">
    <w:pPr>
      <w:pStyle w:val="Header"/>
    </w:pPr>
  </w:p>
  <w:p w14:paraId="6B30CDD4" w14:textId="77777777" w:rsidR="008667E5" w:rsidRDefault="00000000">
    <w:pPr>
      <w:pStyle w:val="Header"/>
    </w:pPr>
  </w:p>
  <w:p w14:paraId="4A55330E" w14:textId="77777777" w:rsidR="00583B9D" w:rsidRDefault="00000000">
    <w:pPr>
      <w:pStyle w:val="Header"/>
    </w:pPr>
  </w:p>
  <w:p w14:paraId="41946F6F" w14:textId="77777777" w:rsidR="00583B9D" w:rsidRDefault="00000000">
    <w:pPr>
      <w:pStyle w:val="Header"/>
    </w:pPr>
  </w:p>
  <w:p w14:paraId="7683DCDF" w14:textId="77777777" w:rsidR="002660E8" w:rsidRDefault="002660E8">
    <w:pPr>
      <w:pStyle w:val="Header"/>
    </w:pPr>
  </w:p>
  <w:p w14:paraId="3BBD5843" w14:textId="77777777" w:rsidR="002660E8" w:rsidRDefault="002660E8">
    <w:pPr>
      <w:pStyle w:val="Header"/>
    </w:pPr>
  </w:p>
  <w:p w14:paraId="69EFE8EA"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24290005">
    <w:abstractNumId w:val="1"/>
  </w:num>
  <w:num w:numId="2" w16cid:durableId="13596185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CE"/>
    <w:rsid w:val="002660E8"/>
    <w:rsid w:val="002B64CE"/>
    <w:rsid w:val="002D20ED"/>
    <w:rsid w:val="003709C4"/>
    <w:rsid w:val="003A3AA7"/>
    <w:rsid w:val="0041068C"/>
    <w:rsid w:val="004C5365"/>
    <w:rsid w:val="004E47B8"/>
    <w:rsid w:val="0053482C"/>
    <w:rsid w:val="0060188F"/>
    <w:rsid w:val="0069525C"/>
    <w:rsid w:val="00791FE7"/>
    <w:rsid w:val="007F57DA"/>
    <w:rsid w:val="008A1D30"/>
    <w:rsid w:val="00944F24"/>
    <w:rsid w:val="00945834"/>
    <w:rsid w:val="00952952"/>
    <w:rsid w:val="00A10808"/>
    <w:rsid w:val="00A46FD1"/>
    <w:rsid w:val="00A568B3"/>
    <w:rsid w:val="00A937E3"/>
    <w:rsid w:val="00A96C2D"/>
    <w:rsid w:val="00B76B97"/>
    <w:rsid w:val="00BA67C5"/>
    <w:rsid w:val="00BA6F35"/>
    <w:rsid w:val="00C13F50"/>
    <w:rsid w:val="00CD5A0E"/>
    <w:rsid w:val="00D14A96"/>
    <w:rsid w:val="00D17DF1"/>
    <w:rsid w:val="00D93F4A"/>
    <w:rsid w:val="00DF2E16"/>
    <w:rsid w:val="00E47B4B"/>
    <w:rsid w:val="00E82006"/>
    <w:rsid w:val="00E90B2E"/>
    <w:rsid w:val="00EE378E"/>
    <w:rsid w:val="00F10641"/>
    <w:rsid w:val="00F2562B"/>
    <w:rsid w:val="00F92494"/>
    <w:rsid w:val="00FA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A19B4A"/>
  <w14:defaultImageDpi w14:val="330"/>
  <w15:chartTrackingRefBased/>
  <w15:docId w15:val="{DFC6EF5F-EDDC-4E6D-A87F-820CC88F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lang w:val="en-GB"/>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paragraph" w:styleId="PlainText">
    <w:name w:val="Plain Text"/>
    <w:basedOn w:val="Normal"/>
    <w:link w:val="PlainTextChar"/>
    <w:uiPriority w:val="99"/>
    <w:semiHidden/>
    <w:unhideWhenUsed/>
    <w:rsid w:val="002B64CE"/>
    <w:pPr>
      <w:spacing w:after="0" w:line="240" w:lineRule="auto"/>
    </w:pPr>
    <w:rPr>
      <w:rFonts w:ascii="Calibri" w:hAnsi="Calibri"/>
      <w:color w:val="auto"/>
      <w:sz w:val="22"/>
      <w:szCs w:val="21"/>
    </w:rPr>
  </w:style>
  <w:style w:type="character" w:customStyle="1" w:styleId="PlainTextChar">
    <w:name w:val="Plain Text Char"/>
    <w:basedOn w:val="DefaultParagraphFont"/>
    <w:link w:val="PlainText"/>
    <w:uiPriority w:val="99"/>
    <w:semiHidden/>
    <w:rsid w:val="002B64CE"/>
    <w:rPr>
      <w:rFonts w:ascii="Calibri" w:hAnsi="Calibri"/>
      <w:szCs w:val="21"/>
      <w:lang w:val="en-GB"/>
    </w:rPr>
  </w:style>
  <w:style w:type="character" w:styleId="Hyperlink">
    <w:name w:val="Hyperlink"/>
    <w:basedOn w:val="DefaultParagraphFont"/>
    <w:uiPriority w:val="99"/>
    <w:semiHidden/>
    <w:unhideWhenUsed/>
    <w:rsid w:val="002B64CE"/>
    <w:rPr>
      <w:color w:val="060808" w:themeColor="hyperlink"/>
      <w:u w:val="single"/>
    </w:rPr>
  </w:style>
  <w:style w:type="paragraph" w:styleId="Revision">
    <w:name w:val="Revision"/>
    <w:hidden/>
    <w:uiPriority w:val="99"/>
    <w:semiHidden/>
    <w:rsid w:val="00D14A96"/>
    <w:pPr>
      <w:spacing w:after="0" w:line="240" w:lineRule="auto"/>
    </w:pPr>
    <w:rPr>
      <w:color w:val="374F50" w:themeColor="text2"/>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94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VukilePropFund"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vukile.co.za"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inkedin.com/company/vukile-property-fund/" TargetMode="External"/><Relationship Id="rId4" Type="http://schemas.openxmlformats.org/officeDocument/2006/relationships/webSettings" Target="webSettings.xml"/><Relationship Id="rId9" Type="http://schemas.openxmlformats.org/officeDocument/2006/relationships/hyperlink" Target="https://www.facebook.com/vukilepropertyfund"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nwen\AppData\Local\Microsoft\Windows\INetCache\Content.Outlook\3O3FC2MY\Vukile_Letterhead_230516%20(002).dotx" TargetMode="External"/></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1" ma:contentTypeDescription="Create a new document." ma:contentTypeScope="" ma:versionID="76f388920d9744e7149f550923d75911">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93149d1607581343719f8da0ba52f347"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7A1B94-A0A8-42FE-892C-D7F4CED82125}"/>
</file>

<file path=customXml/itemProps2.xml><?xml version="1.0" encoding="utf-8"?>
<ds:datastoreItem xmlns:ds="http://schemas.openxmlformats.org/officeDocument/2006/customXml" ds:itemID="{32F86741-488E-4ECA-8206-F5BFDF1C810B}"/>
</file>

<file path=docProps/app.xml><?xml version="1.0" encoding="utf-8"?>
<Properties xmlns="http://schemas.openxmlformats.org/officeDocument/2006/extended-properties" xmlns:vt="http://schemas.openxmlformats.org/officeDocument/2006/docPropsVTypes">
  <Template>Vukile_Letterhead_230516 (002)</Template>
  <TotalTime>14</TotalTime>
  <Pages>3</Pages>
  <Words>1107</Words>
  <Characters>6180</Characters>
  <Application>Microsoft Office Word</Application>
  <DocSecurity>0</DocSecurity>
  <Lines>90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cp:lastPrinted>2023-06-09T07:40:00Z</cp:lastPrinted>
  <dcterms:created xsi:type="dcterms:W3CDTF">2023-06-09T07:54:00Z</dcterms:created>
  <dcterms:modified xsi:type="dcterms:W3CDTF">2023-06-09T07:54:00Z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67810778-8ff2-4533-b762-b9d4bd720ca9</vt:lpwstr>
  </property>
</Properties>
</file>