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76860" w14:textId="2AF90E37" w:rsidR="00F145E8" w:rsidRDefault="00431018" w:rsidP="00101955">
      <w:pPr>
        <w:pStyle w:val="PlainText"/>
        <w:rPr>
          <w:rFonts w:asciiTheme="majorHAnsi" w:hAnsiTheme="majorHAnsi" w:cstheme="majorHAnsi"/>
          <w:sz w:val="20"/>
          <w:szCs w:val="20"/>
        </w:rPr>
      </w:pPr>
      <w:r w:rsidRPr="00497CFE">
        <w:rPr>
          <w:rFonts w:asciiTheme="majorHAnsi" w:hAnsiTheme="majorHAnsi" w:cstheme="majorHAnsi"/>
          <w:sz w:val="20"/>
          <w:szCs w:val="20"/>
        </w:rPr>
        <w:t>MEDIA</w:t>
      </w:r>
      <w:r w:rsidR="0094122B" w:rsidRPr="00497CFE">
        <w:rPr>
          <w:rFonts w:asciiTheme="majorHAnsi" w:hAnsiTheme="majorHAnsi" w:cstheme="majorHAnsi"/>
          <w:sz w:val="20"/>
          <w:szCs w:val="20"/>
        </w:rPr>
        <w:t xml:space="preserve"> RELEASE FROM EMIRA PROPERTY FUND LIMITED</w:t>
      </w:r>
    </w:p>
    <w:p w14:paraId="6AB4E854" w14:textId="63066056" w:rsidR="0094122B" w:rsidRPr="00497CFE" w:rsidRDefault="00A529C2" w:rsidP="00101955">
      <w:pPr>
        <w:pStyle w:val="PlainText"/>
        <w:rPr>
          <w:rFonts w:asciiTheme="majorHAnsi" w:hAnsiTheme="majorHAnsi" w:cstheme="majorHAnsi"/>
          <w:sz w:val="20"/>
          <w:szCs w:val="20"/>
        </w:rPr>
      </w:pPr>
      <w:r>
        <w:rPr>
          <w:rFonts w:asciiTheme="majorHAnsi" w:hAnsiTheme="majorHAnsi" w:cstheme="majorHAnsi"/>
          <w:sz w:val="20"/>
          <w:szCs w:val="20"/>
        </w:rPr>
        <w:t>30 May</w:t>
      </w:r>
      <w:r w:rsidR="0094122B" w:rsidRPr="00497CFE">
        <w:rPr>
          <w:rFonts w:asciiTheme="majorHAnsi" w:hAnsiTheme="majorHAnsi" w:cstheme="majorHAnsi"/>
          <w:sz w:val="20"/>
          <w:szCs w:val="20"/>
        </w:rPr>
        <w:t xml:space="preserve"> 202</w:t>
      </w:r>
      <w:r>
        <w:rPr>
          <w:rFonts w:asciiTheme="majorHAnsi" w:hAnsiTheme="majorHAnsi" w:cstheme="majorHAnsi"/>
          <w:sz w:val="20"/>
          <w:szCs w:val="20"/>
        </w:rPr>
        <w:t>4</w:t>
      </w:r>
    </w:p>
    <w:p w14:paraId="290D2341" w14:textId="77777777" w:rsidR="005022EC" w:rsidRPr="00497CFE" w:rsidRDefault="005022EC" w:rsidP="00101955">
      <w:pPr>
        <w:pStyle w:val="PlainText"/>
        <w:rPr>
          <w:rFonts w:asciiTheme="majorHAnsi" w:hAnsiTheme="majorHAnsi" w:cstheme="majorHAnsi"/>
          <w:sz w:val="18"/>
          <w:szCs w:val="18"/>
        </w:rPr>
      </w:pPr>
    </w:p>
    <w:p w14:paraId="2CF92250" w14:textId="43C793E9" w:rsidR="0094122B" w:rsidRPr="00FE43D3" w:rsidRDefault="0094122B" w:rsidP="00101955">
      <w:pPr>
        <w:pStyle w:val="PlainText"/>
        <w:jc w:val="center"/>
        <w:rPr>
          <w:rFonts w:asciiTheme="majorHAnsi" w:hAnsiTheme="majorHAnsi" w:cstheme="majorHAnsi"/>
          <w:b/>
          <w:iCs/>
          <w:sz w:val="28"/>
          <w:szCs w:val="28"/>
        </w:rPr>
      </w:pPr>
      <w:r w:rsidRPr="00FE43D3">
        <w:rPr>
          <w:rFonts w:asciiTheme="majorHAnsi" w:hAnsiTheme="majorHAnsi" w:cstheme="majorHAnsi"/>
          <w:b/>
          <w:iCs/>
          <w:sz w:val="28"/>
          <w:szCs w:val="28"/>
        </w:rPr>
        <w:t>Emira</w:t>
      </w:r>
      <w:r w:rsidR="00F145E8">
        <w:rPr>
          <w:rFonts w:asciiTheme="majorHAnsi" w:hAnsiTheme="majorHAnsi" w:cstheme="majorHAnsi"/>
          <w:b/>
          <w:iCs/>
          <w:sz w:val="28"/>
          <w:szCs w:val="28"/>
        </w:rPr>
        <w:t xml:space="preserve"> announces </w:t>
      </w:r>
      <w:r w:rsidR="00A529C2">
        <w:rPr>
          <w:rFonts w:asciiTheme="majorHAnsi" w:hAnsiTheme="majorHAnsi" w:cstheme="majorHAnsi"/>
          <w:b/>
          <w:iCs/>
          <w:sz w:val="28"/>
          <w:szCs w:val="28"/>
        </w:rPr>
        <w:t>strong</w:t>
      </w:r>
      <w:r w:rsidR="00F145E8">
        <w:rPr>
          <w:rFonts w:asciiTheme="majorHAnsi" w:hAnsiTheme="majorHAnsi" w:cstheme="majorHAnsi"/>
          <w:b/>
          <w:iCs/>
          <w:sz w:val="28"/>
          <w:szCs w:val="28"/>
        </w:rPr>
        <w:t xml:space="preserve"> operational results</w:t>
      </w:r>
      <w:r w:rsidR="00A529C2">
        <w:rPr>
          <w:rFonts w:asciiTheme="majorHAnsi" w:hAnsiTheme="majorHAnsi" w:cstheme="majorHAnsi"/>
          <w:b/>
          <w:iCs/>
          <w:sz w:val="28"/>
          <w:szCs w:val="28"/>
        </w:rPr>
        <w:t xml:space="preserve"> and </w:t>
      </w:r>
      <w:r w:rsidR="000A7530">
        <w:rPr>
          <w:rFonts w:asciiTheme="majorHAnsi" w:hAnsiTheme="majorHAnsi" w:cstheme="majorHAnsi"/>
          <w:b/>
          <w:iCs/>
          <w:sz w:val="28"/>
          <w:szCs w:val="28"/>
        </w:rPr>
        <w:t>good strategic progress backed by active capital</w:t>
      </w:r>
      <w:r w:rsidR="00A529C2">
        <w:rPr>
          <w:rFonts w:asciiTheme="majorHAnsi" w:hAnsiTheme="majorHAnsi" w:cstheme="majorHAnsi"/>
          <w:b/>
          <w:iCs/>
          <w:sz w:val="28"/>
          <w:szCs w:val="28"/>
        </w:rPr>
        <w:t xml:space="preserve"> recycling</w:t>
      </w:r>
      <w:r w:rsidR="000A7530">
        <w:rPr>
          <w:rFonts w:asciiTheme="majorHAnsi" w:hAnsiTheme="majorHAnsi" w:cstheme="majorHAnsi"/>
          <w:b/>
          <w:iCs/>
          <w:sz w:val="28"/>
          <w:szCs w:val="28"/>
        </w:rPr>
        <w:t xml:space="preserve"> </w:t>
      </w:r>
    </w:p>
    <w:p w14:paraId="5366BD8B" w14:textId="77777777" w:rsidR="005022EC" w:rsidRPr="00FE43D3" w:rsidRDefault="005022EC" w:rsidP="00101955">
      <w:pPr>
        <w:pStyle w:val="PlainText"/>
        <w:jc w:val="center"/>
        <w:rPr>
          <w:rFonts w:asciiTheme="majorHAnsi" w:hAnsiTheme="majorHAnsi" w:cstheme="majorHAnsi"/>
          <w:b/>
          <w:iCs/>
          <w:szCs w:val="22"/>
        </w:rPr>
      </w:pPr>
    </w:p>
    <w:p w14:paraId="468E2DFE" w14:textId="31578FE6" w:rsidR="006F0083" w:rsidRPr="000A7530" w:rsidRDefault="0094122B" w:rsidP="6008E47A">
      <w:pPr>
        <w:spacing w:after="0" w:line="240" w:lineRule="auto"/>
        <w:rPr>
          <w:rFonts w:asciiTheme="majorHAnsi" w:hAnsiTheme="majorHAnsi" w:cstheme="majorBidi"/>
          <w:b/>
          <w:bCs/>
        </w:rPr>
      </w:pPr>
      <w:r w:rsidRPr="000A7530">
        <w:rPr>
          <w:rFonts w:asciiTheme="majorHAnsi" w:hAnsiTheme="majorHAnsi" w:cstheme="majorBidi"/>
          <w:b/>
          <w:bCs/>
        </w:rPr>
        <w:t xml:space="preserve">Emira Property Fund (JSE: EMI) </w:t>
      </w:r>
      <w:r w:rsidR="00A529C2" w:rsidRPr="000A7530">
        <w:rPr>
          <w:rFonts w:asciiTheme="majorHAnsi" w:hAnsiTheme="majorHAnsi" w:cstheme="majorBidi"/>
          <w:b/>
          <w:bCs/>
        </w:rPr>
        <w:t>reported</w:t>
      </w:r>
      <w:r w:rsidR="005C1808" w:rsidRPr="000A7530">
        <w:rPr>
          <w:rFonts w:asciiTheme="majorHAnsi" w:hAnsiTheme="majorHAnsi" w:cstheme="majorBidi"/>
          <w:b/>
          <w:bCs/>
        </w:rPr>
        <w:t xml:space="preserve"> </w:t>
      </w:r>
      <w:r w:rsidR="006C4AC7">
        <w:rPr>
          <w:rFonts w:asciiTheme="majorHAnsi" w:hAnsiTheme="majorHAnsi" w:cstheme="majorBidi"/>
          <w:b/>
          <w:bCs/>
        </w:rPr>
        <w:t xml:space="preserve">strong </w:t>
      </w:r>
      <w:r w:rsidR="005C1808" w:rsidRPr="000A7530">
        <w:rPr>
          <w:rFonts w:asciiTheme="majorHAnsi" w:hAnsiTheme="majorHAnsi" w:cstheme="majorBidi"/>
          <w:b/>
          <w:bCs/>
        </w:rPr>
        <w:t>operational results</w:t>
      </w:r>
      <w:r w:rsidR="00A529C2" w:rsidRPr="000A7530">
        <w:rPr>
          <w:rFonts w:asciiTheme="majorHAnsi" w:hAnsiTheme="majorHAnsi" w:cstheme="majorBidi"/>
          <w:b/>
          <w:bCs/>
        </w:rPr>
        <w:t>,</w:t>
      </w:r>
      <w:r w:rsidR="005C1808" w:rsidRPr="000A7530">
        <w:rPr>
          <w:rFonts w:asciiTheme="majorHAnsi" w:hAnsiTheme="majorHAnsi" w:cstheme="majorBidi"/>
          <w:b/>
          <w:bCs/>
        </w:rPr>
        <w:t xml:space="preserve"> strategic delivery</w:t>
      </w:r>
      <w:r w:rsidR="000A7530">
        <w:rPr>
          <w:rFonts w:asciiTheme="majorHAnsi" w:hAnsiTheme="majorHAnsi" w:cstheme="majorBidi"/>
          <w:b/>
          <w:bCs/>
        </w:rPr>
        <w:t xml:space="preserve">, and capacity-enhancing active capital recycling for its financial year ended </w:t>
      </w:r>
      <w:r w:rsidR="005C1808" w:rsidRPr="000A7530">
        <w:rPr>
          <w:rFonts w:asciiTheme="majorHAnsi" w:hAnsiTheme="majorHAnsi" w:cstheme="majorBidi"/>
          <w:b/>
          <w:bCs/>
        </w:rPr>
        <w:t>31 March 202</w:t>
      </w:r>
      <w:r w:rsidR="00A529C2" w:rsidRPr="000A7530">
        <w:rPr>
          <w:rFonts w:asciiTheme="majorHAnsi" w:hAnsiTheme="majorHAnsi" w:cstheme="majorBidi"/>
          <w:b/>
          <w:bCs/>
        </w:rPr>
        <w:t>4</w:t>
      </w:r>
      <w:r w:rsidR="00307888" w:rsidRPr="000A7530">
        <w:rPr>
          <w:rFonts w:asciiTheme="majorHAnsi" w:hAnsiTheme="majorHAnsi" w:cstheme="majorBidi"/>
          <w:b/>
          <w:bCs/>
        </w:rPr>
        <w:t xml:space="preserve">. It declared a </w:t>
      </w:r>
      <w:r w:rsidR="00BA0DAA">
        <w:rPr>
          <w:rFonts w:asciiTheme="majorHAnsi" w:hAnsiTheme="majorHAnsi" w:cstheme="majorBidi"/>
          <w:b/>
          <w:bCs/>
        </w:rPr>
        <w:t xml:space="preserve">full year </w:t>
      </w:r>
      <w:r w:rsidR="00307888" w:rsidRPr="000A7530">
        <w:rPr>
          <w:rFonts w:asciiTheme="majorHAnsi" w:hAnsiTheme="majorHAnsi" w:cstheme="majorBidi"/>
          <w:b/>
          <w:bCs/>
        </w:rPr>
        <w:t xml:space="preserve">dividend per share </w:t>
      </w:r>
      <w:r w:rsidR="00A529C2" w:rsidRPr="000A7530">
        <w:rPr>
          <w:rFonts w:asciiTheme="majorHAnsi" w:hAnsiTheme="majorHAnsi" w:cstheme="majorBidi"/>
          <w:b/>
          <w:bCs/>
        </w:rPr>
        <w:t>of 117.02</w:t>
      </w:r>
      <w:r w:rsidR="00670D5E" w:rsidRPr="000A7530">
        <w:rPr>
          <w:rFonts w:asciiTheme="majorHAnsi" w:hAnsiTheme="majorHAnsi" w:cstheme="majorBidi"/>
          <w:b/>
          <w:bCs/>
        </w:rPr>
        <w:t>c</w:t>
      </w:r>
      <w:r w:rsidR="00A529C2" w:rsidRPr="000A7530">
        <w:rPr>
          <w:rFonts w:asciiTheme="majorHAnsi" w:hAnsiTheme="majorHAnsi" w:cstheme="majorBidi"/>
          <w:b/>
          <w:bCs/>
        </w:rPr>
        <w:t xml:space="preserve">. </w:t>
      </w:r>
      <w:r w:rsidR="00343EEC" w:rsidRPr="000A7530">
        <w:rPr>
          <w:rFonts w:asciiTheme="majorHAnsi" w:hAnsiTheme="majorHAnsi" w:cstheme="majorBidi"/>
          <w:b/>
          <w:bCs/>
        </w:rPr>
        <w:t xml:space="preserve">Its net asset value per share increased </w:t>
      </w:r>
      <w:r w:rsidR="00A313DD" w:rsidRPr="000A7530">
        <w:rPr>
          <w:rFonts w:asciiTheme="majorHAnsi" w:hAnsiTheme="majorHAnsi" w:cstheme="majorBidi"/>
          <w:b/>
          <w:bCs/>
        </w:rPr>
        <w:t xml:space="preserve">by </w:t>
      </w:r>
      <w:r w:rsidR="00670D5E" w:rsidRPr="000A7530">
        <w:rPr>
          <w:rFonts w:asciiTheme="majorHAnsi" w:hAnsiTheme="majorHAnsi" w:cstheme="majorBidi"/>
          <w:b/>
          <w:bCs/>
        </w:rPr>
        <w:t>2</w:t>
      </w:r>
      <w:r w:rsidR="001E516C" w:rsidRPr="000A7530">
        <w:rPr>
          <w:rFonts w:asciiTheme="majorHAnsi" w:hAnsiTheme="majorHAnsi" w:cstheme="majorBidi"/>
          <w:b/>
          <w:bCs/>
        </w:rPr>
        <w:t>.</w:t>
      </w:r>
      <w:r w:rsidR="00307888" w:rsidRPr="000A7530">
        <w:rPr>
          <w:rFonts w:asciiTheme="majorHAnsi" w:hAnsiTheme="majorHAnsi" w:cstheme="majorBidi"/>
          <w:b/>
          <w:bCs/>
        </w:rPr>
        <w:t>2</w:t>
      </w:r>
      <w:r w:rsidR="00343EEC" w:rsidRPr="000A7530">
        <w:rPr>
          <w:rFonts w:asciiTheme="majorHAnsi" w:hAnsiTheme="majorHAnsi" w:cstheme="majorBidi"/>
          <w:b/>
          <w:bCs/>
        </w:rPr>
        <w:t>% to 1,</w:t>
      </w:r>
      <w:r w:rsidR="00670D5E" w:rsidRPr="000A7530">
        <w:rPr>
          <w:rFonts w:asciiTheme="majorHAnsi" w:hAnsiTheme="majorHAnsi" w:cstheme="majorBidi"/>
          <w:b/>
          <w:bCs/>
        </w:rPr>
        <w:t>733</w:t>
      </w:r>
      <w:r w:rsidR="00343EEC" w:rsidRPr="000A7530">
        <w:rPr>
          <w:rFonts w:asciiTheme="majorHAnsi" w:hAnsiTheme="majorHAnsi" w:cstheme="majorBidi"/>
          <w:b/>
          <w:bCs/>
        </w:rPr>
        <w:t>.</w:t>
      </w:r>
      <w:r w:rsidR="00670D5E" w:rsidRPr="000A7530">
        <w:rPr>
          <w:rFonts w:asciiTheme="majorHAnsi" w:hAnsiTheme="majorHAnsi" w:cstheme="majorBidi"/>
          <w:b/>
          <w:bCs/>
        </w:rPr>
        <w:t xml:space="preserve">10 </w:t>
      </w:r>
      <w:r w:rsidR="00343EEC" w:rsidRPr="000A7530">
        <w:rPr>
          <w:rFonts w:asciiTheme="majorHAnsi" w:hAnsiTheme="majorHAnsi" w:cstheme="majorBidi"/>
          <w:b/>
          <w:bCs/>
        </w:rPr>
        <w:t>cps</w:t>
      </w:r>
      <w:r w:rsidR="004363EF" w:rsidRPr="000A7530">
        <w:rPr>
          <w:rFonts w:asciiTheme="majorHAnsi" w:hAnsiTheme="majorHAnsi" w:cstheme="majorBidi"/>
          <w:b/>
          <w:bCs/>
        </w:rPr>
        <w:t xml:space="preserve"> over the </w:t>
      </w:r>
      <w:r w:rsidR="00670D5E" w:rsidRPr="000A7530">
        <w:rPr>
          <w:rFonts w:asciiTheme="majorHAnsi" w:hAnsiTheme="majorHAnsi" w:cstheme="majorBidi"/>
          <w:b/>
          <w:bCs/>
        </w:rPr>
        <w:t>twelve months</w:t>
      </w:r>
      <w:r w:rsidR="004363EF" w:rsidRPr="000A7530">
        <w:rPr>
          <w:rFonts w:asciiTheme="majorHAnsi" w:hAnsiTheme="majorHAnsi" w:cstheme="majorBidi"/>
          <w:b/>
          <w:bCs/>
        </w:rPr>
        <w:t>.</w:t>
      </w:r>
    </w:p>
    <w:p w14:paraId="4E23D280" w14:textId="77777777" w:rsidR="005022EC" w:rsidRPr="000A7530" w:rsidRDefault="005022EC" w:rsidP="00FE43D3">
      <w:pPr>
        <w:pStyle w:val="PlainText"/>
        <w:jc w:val="both"/>
        <w:rPr>
          <w:rFonts w:asciiTheme="majorHAnsi" w:hAnsiTheme="majorHAnsi" w:cstheme="majorHAnsi"/>
          <w:szCs w:val="22"/>
        </w:rPr>
      </w:pPr>
    </w:p>
    <w:p w14:paraId="505A5E69" w14:textId="7F721A4D" w:rsidR="00474568" w:rsidRPr="000A7530" w:rsidRDefault="007B3C3B" w:rsidP="00670D5E">
      <w:pPr>
        <w:spacing w:after="0" w:line="240" w:lineRule="auto"/>
        <w:jc w:val="both"/>
        <w:rPr>
          <w:rFonts w:asciiTheme="majorHAnsi" w:hAnsiTheme="majorHAnsi" w:cstheme="majorHAnsi"/>
        </w:rPr>
      </w:pPr>
      <w:r w:rsidRPr="000A7530">
        <w:rPr>
          <w:rFonts w:asciiTheme="majorHAnsi" w:hAnsiTheme="majorHAnsi" w:cstheme="majorBidi"/>
        </w:rPr>
        <w:t>Geoff Jennett, CEO of Emira Property Fund</w:t>
      </w:r>
      <w:r w:rsidR="007C7DE3" w:rsidRPr="000A7530">
        <w:rPr>
          <w:rFonts w:asciiTheme="majorHAnsi" w:hAnsiTheme="majorHAnsi" w:cstheme="majorBidi"/>
        </w:rPr>
        <w:t xml:space="preserve">, </w:t>
      </w:r>
      <w:r w:rsidR="00D22ECF" w:rsidRPr="000A7530">
        <w:rPr>
          <w:rFonts w:asciiTheme="majorHAnsi" w:hAnsiTheme="majorHAnsi" w:cstheme="majorHAnsi"/>
        </w:rPr>
        <w:t xml:space="preserve">attributes </w:t>
      </w:r>
      <w:r w:rsidR="00ED094D" w:rsidRPr="000A7530">
        <w:rPr>
          <w:rFonts w:asciiTheme="majorHAnsi" w:hAnsiTheme="majorHAnsi" w:cstheme="majorHAnsi"/>
        </w:rPr>
        <w:t>th</w:t>
      </w:r>
      <w:r w:rsidR="005C1808" w:rsidRPr="000A7530">
        <w:rPr>
          <w:rFonts w:asciiTheme="majorHAnsi" w:hAnsiTheme="majorHAnsi" w:cstheme="majorHAnsi"/>
        </w:rPr>
        <w:t>e</w:t>
      </w:r>
      <w:r w:rsidR="00D22ECF" w:rsidRPr="000A7530">
        <w:rPr>
          <w:rFonts w:asciiTheme="majorHAnsi" w:hAnsiTheme="majorHAnsi" w:cstheme="majorHAnsi"/>
        </w:rPr>
        <w:t xml:space="preserve"> </w:t>
      </w:r>
      <w:r w:rsidR="005C1808" w:rsidRPr="000A7530">
        <w:rPr>
          <w:rFonts w:asciiTheme="majorHAnsi" w:hAnsiTheme="majorHAnsi" w:cstheme="majorHAnsi"/>
        </w:rPr>
        <w:t>positive</w:t>
      </w:r>
      <w:r w:rsidR="00A313DD" w:rsidRPr="000A7530">
        <w:rPr>
          <w:rFonts w:asciiTheme="majorHAnsi" w:hAnsiTheme="majorHAnsi" w:cstheme="majorHAnsi"/>
        </w:rPr>
        <w:t xml:space="preserve"> </w:t>
      </w:r>
      <w:r w:rsidR="00ED094D" w:rsidRPr="000A7530">
        <w:rPr>
          <w:rFonts w:asciiTheme="majorHAnsi" w:hAnsiTheme="majorHAnsi" w:cstheme="majorHAnsi"/>
        </w:rPr>
        <w:t xml:space="preserve">performance </w:t>
      </w:r>
      <w:r w:rsidR="00B23FD1" w:rsidRPr="000A7530">
        <w:rPr>
          <w:rFonts w:asciiTheme="majorHAnsi" w:hAnsiTheme="majorHAnsi" w:cstheme="majorHAnsi"/>
        </w:rPr>
        <w:t xml:space="preserve">to </w:t>
      </w:r>
      <w:r w:rsidR="006C4AC7">
        <w:rPr>
          <w:rFonts w:asciiTheme="majorHAnsi" w:hAnsiTheme="majorHAnsi" w:cstheme="majorHAnsi"/>
        </w:rPr>
        <w:t xml:space="preserve">successfully </w:t>
      </w:r>
      <w:r w:rsidR="004363EF" w:rsidRPr="000A7530">
        <w:rPr>
          <w:rFonts w:asciiTheme="majorHAnsi" w:hAnsiTheme="majorHAnsi" w:cstheme="majorHAnsi"/>
        </w:rPr>
        <w:t>unlocking</w:t>
      </w:r>
      <w:r w:rsidR="001E516C" w:rsidRPr="000A7530">
        <w:rPr>
          <w:rFonts w:asciiTheme="majorHAnsi" w:hAnsiTheme="majorHAnsi" w:cstheme="majorHAnsi"/>
        </w:rPr>
        <w:t xml:space="preserve"> value from</w:t>
      </w:r>
      <w:r w:rsidR="00FE43D3" w:rsidRPr="000A7530">
        <w:rPr>
          <w:rFonts w:asciiTheme="majorHAnsi" w:hAnsiTheme="majorHAnsi" w:cstheme="majorHAnsi"/>
        </w:rPr>
        <w:t xml:space="preserve"> </w:t>
      </w:r>
      <w:r w:rsidR="005C1808" w:rsidRPr="000A7530">
        <w:rPr>
          <w:rFonts w:asciiTheme="majorHAnsi" w:hAnsiTheme="majorHAnsi" w:cstheme="majorHAnsi"/>
        </w:rPr>
        <w:t>investments</w:t>
      </w:r>
      <w:r w:rsidR="00305AE0" w:rsidRPr="000A7530">
        <w:rPr>
          <w:rFonts w:asciiTheme="majorHAnsi" w:hAnsiTheme="majorHAnsi" w:cstheme="majorHAnsi"/>
        </w:rPr>
        <w:t>, a s</w:t>
      </w:r>
      <w:r w:rsidR="005878FA" w:rsidRPr="000A7530">
        <w:rPr>
          <w:rFonts w:asciiTheme="majorHAnsi" w:hAnsiTheme="majorHAnsi" w:cstheme="majorHAnsi"/>
        </w:rPr>
        <w:t>trong</w:t>
      </w:r>
      <w:r w:rsidR="00305AE0" w:rsidRPr="000A7530">
        <w:rPr>
          <w:rFonts w:asciiTheme="majorHAnsi" w:hAnsiTheme="majorHAnsi" w:cstheme="majorHAnsi"/>
        </w:rPr>
        <w:t xml:space="preserve"> balance sheet</w:t>
      </w:r>
      <w:r w:rsidR="005878FA" w:rsidRPr="000A7530">
        <w:rPr>
          <w:rFonts w:asciiTheme="majorHAnsi" w:hAnsiTheme="majorHAnsi" w:cstheme="majorHAnsi"/>
        </w:rPr>
        <w:t xml:space="preserve"> </w:t>
      </w:r>
      <w:r w:rsidR="005C1808" w:rsidRPr="000A7530">
        <w:rPr>
          <w:rFonts w:asciiTheme="majorHAnsi" w:hAnsiTheme="majorHAnsi" w:cstheme="majorHAnsi"/>
        </w:rPr>
        <w:t>and</w:t>
      </w:r>
      <w:r w:rsidR="00305AE0" w:rsidRPr="000A7530">
        <w:rPr>
          <w:rFonts w:asciiTheme="majorHAnsi" w:hAnsiTheme="majorHAnsi" w:cstheme="majorHAnsi"/>
        </w:rPr>
        <w:t xml:space="preserve"> the</w:t>
      </w:r>
      <w:r w:rsidR="004363EF" w:rsidRPr="000A7530">
        <w:rPr>
          <w:rFonts w:asciiTheme="majorHAnsi" w:hAnsiTheme="majorHAnsi" w:cstheme="majorHAnsi"/>
        </w:rPr>
        <w:t xml:space="preserve"> added advantage of </w:t>
      </w:r>
      <w:r w:rsidR="00305AE0" w:rsidRPr="000A7530">
        <w:rPr>
          <w:rFonts w:asciiTheme="majorHAnsi" w:hAnsiTheme="majorHAnsi" w:cstheme="majorHAnsi"/>
        </w:rPr>
        <w:t xml:space="preserve">various </w:t>
      </w:r>
      <w:r w:rsidR="006C4AC7">
        <w:rPr>
          <w:rFonts w:asciiTheme="majorHAnsi" w:hAnsiTheme="majorHAnsi" w:cstheme="majorHAnsi"/>
        </w:rPr>
        <w:t xml:space="preserve">liquidity-strengthening </w:t>
      </w:r>
      <w:r w:rsidR="00305AE0" w:rsidRPr="000A7530">
        <w:rPr>
          <w:rFonts w:asciiTheme="majorHAnsi" w:hAnsiTheme="majorHAnsi" w:cstheme="majorHAnsi"/>
        </w:rPr>
        <w:t xml:space="preserve">capital recycling </w:t>
      </w:r>
      <w:r w:rsidR="004363EF" w:rsidRPr="000A7530">
        <w:rPr>
          <w:rFonts w:asciiTheme="majorHAnsi" w:hAnsiTheme="majorHAnsi" w:cstheme="majorHAnsi"/>
        </w:rPr>
        <w:t>initiatives</w:t>
      </w:r>
      <w:r w:rsidR="00264B83" w:rsidRPr="000A7530">
        <w:rPr>
          <w:rFonts w:asciiTheme="majorHAnsi" w:hAnsiTheme="majorHAnsi" w:cstheme="majorHAnsi"/>
        </w:rPr>
        <w:t xml:space="preserve">. </w:t>
      </w:r>
    </w:p>
    <w:p w14:paraId="0AC6DFAB" w14:textId="77777777" w:rsidR="00670D5E" w:rsidRPr="000A7530" w:rsidRDefault="00670D5E" w:rsidP="00FE43D3">
      <w:pPr>
        <w:pStyle w:val="PlainText"/>
        <w:jc w:val="both"/>
        <w:rPr>
          <w:rFonts w:asciiTheme="majorHAnsi" w:hAnsiTheme="majorHAnsi" w:cstheme="majorHAnsi"/>
          <w:szCs w:val="22"/>
        </w:rPr>
      </w:pPr>
    </w:p>
    <w:p w14:paraId="1A7D3EE0" w14:textId="07384AB1" w:rsidR="00670D5E" w:rsidRPr="000A7530" w:rsidRDefault="00670D5E" w:rsidP="00670D5E">
      <w:pPr>
        <w:spacing w:after="0" w:line="240" w:lineRule="auto"/>
        <w:jc w:val="both"/>
        <w:rPr>
          <w:rFonts w:asciiTheme="majorHAnsi" w:hAnsiTheme="majorHAnsi" w:cstheme="majorHAnsi"/>
          <w:i/>
          <w:iCs/>
        </w:rPr>
      </w:pPr>
      <w:r w:rsidRPr="000A7530">
        <w:rPr>
          <w:rFonts w:asciiTheme="majorHAnsi" w:hAnsiTheme="majorHAnsi" w:cstheme="majorBidi"/>
        </w:rPr>
        <w:t>Jennett reports, “</w:t>
      </w:r>
      <w:r w:rsidRPr="000A7530">
        <w:rPr>
          <w:rFonts w:asciiTheme="majorHAnsi" w:hAnsiTheme="majorHAnsi" w:cstheme="majorHAnsi"/>
          <w:b/>
          <w:bCs/>
          <w:i/>
          <w:iCs/>
        </w:rPr>
        <w:t>Our twelve-month financial period can't be directly compared to the previous nine-month year</w:t>
      </w:r>
      <w:r w:rsidRPr="000A7530">
        <w:rPr>
          <w:rFonts w:asciiTheme="majorHAnsi" w:hAnsiTheme="majorHAnsi" w:cstheme="majorHAnsi"/>
          <w:i/>
          <w:iCs/>
        </w:rPr>
        <w:t xml:space="preserve">, but even so, it is crystal clear that our strategy is paying off, and the numbers are headed in the right direction. Both our SA and US portfolios delivered pleasing operational performances, notwithstanding local and global challenges. Our leasing success and low </w:t>
      </w:r>
      <w:r w:rsidR="000A7530">
        <w:rPr>
          <w:rFonts w:asciiTheme="majorHAnsi" w:hAnsiTheme="majorHAnsi" w:cstheme="majorHAnsi"/>
          <w:i/>
          <w:iCs/>
        </w:rPr>
        <w:t xml:space="preserve">SA </w:t>
      </w:r>
      <w:r w:rsidRPr="000A7530">
        <w:rPr>
          <w:rFonts w:asciiTheme="majorHAnsi" w:hAnsiTheme="majorHAnsi" w:cstheme="majorHAnsi"/>
          <w:i/>
          <w:iCs/>
        </w:rPr>
        <w:t>commercial vacancies</w:t>
      </w:r>
      <w:r w:rsidR="000A7530">
        <w:rPr>
          <w:rFonts w:asciiTheme="majorHAnsi" w:hAnsiTheme="majorHAnsi" w:cstheme="majorHAnsi"/>
          <w:i/>
          <w:iCs/>
        </w:rPr>
        <w:t xml:space="preserve"> -</w:t>
      </w:r>
      <w:r w:rsidRPr="000A7530">
        <w:rPr>
          <w:rFonts w:asciiTheme="majorHAnsi" w:hAnsiTheme="majorHAnsi" w:cstheme="majorHAnsi"/>
          <w:i/>
          <w:iCs/>
        </w:rPr>
        <w:t xml:space="preserve"> down from 4.7% to 4.1% over the year</w:t>
      </w:r>
      <w:r w:rsidR="000A7530">
        <w:rPr>
          <w:rFonts w:asciiTheme="majorHAnsi" w:hAnsiTheme="majorHAnsi" w:cstheme="majorHAnsi"/>
          <w:i/>
          <w:iCs/>
        </w:rPr>
        <w:t xml:space="preserve"> -</w:t>
      </w:r>
      <w:r w:rsidR="0060603F" w:rsidRPr="000A7530">
        <w:rPr>
          <w:rFonts w:asciiTheme="majorHAnsi" w:hAnsiTheme="majorHAnsi" w:cstheme="majorHAnsi"/>
          <w:i/>
          <w:iCs/>
        </w:rPr>
        <w:t xml:space="preserve"> and high and stable residential occupancy of 97.4%</w:t>
      </w:r>
      <w:r w:rsidR="000A7530">
        <w:rPr>
          <w:rFonts w:asciiTheme="majorHAnsi" w:hAnsiTheme="majorHAnsi" w:cstheme="majorHAnsi"/>
          <w:i/>
          <w:iCs/>
        </w:rPr>
        <w:t>,</w:t>
      </w:r>
      <w:r w:rsidRPr="000A7530">
        <w:rPr>
          <w:rFonts w:asciiTheme="majorHAnsi" w:hAnsiTheme="majorHAnsi" w:cstheme="majorHAnsi"/>
          <w:i/>
          <w:iCs/>
        </w:rPr>
        <w:t xml:space="preserve"> are positive </w:t>
      </w:r>
      <w:r w:rsidR="00BA0DAA">
        <w:rPr>
          <w:rFonts w:asciiTheme="majorHAnsi" w:hAnsiTheme="majorHAnsi" w:cstheme="majorHAnsi"/>
          <w:i/>
          <w:iCs/>
        </w:rPr>
        <w:t xml:space="preserve">proof </w:t>
      </w:r>
      <w:r w:rsidRPr="000A7530">
        <w:rPr>
          <w:rFonts w:asciiTheme="majorHAnsi" w:hAnsiTheme="majorHAnsi" w:cstheme="majorHAnsi"/>
          <w:i/>
          <w:iCs/>
        </w:rPr>
        <w:t>of a portfolio that's attractive, competitive</w:t>
      </w:r>
      <w:r w:rsidR="00EC0541" w:rsidRPr="000A7530">
        <w:rPr>
          <w:rFonts w:asciiTheme="majorHAnsi" w:hAnsiTheme="majorHAnsi" w:cstheme="majorHAnsi"/>
          <w:i/>
          <w:iCs/>
        </w:rPr>
        <w:t xml:space="preserve">, </w:t>
      </w:r>
      <w:proofErr w:type="gramStart"/>
      <w:r w:rsidR="00EC0541" w:rsidRPr="000A7530">
        <w:rPr>
          <w:rFonts w:asciiTheme="majorHAnsi" w:hAnsiTheme="majorHAnsi" w:cstheme="majorHAnsi"/>
          <w:i/>
          <w:iCs/>
        </w:rPr>
        <w:t>flexible</w:t>
      </w:r>
      <w:proofErr w:type="gramEnd"/>
      <w:r w:rsidRPr="000A7530">
        <w:rPr>
          <w:rFonts w:asciiTheme="majorHAnsi" w:hAnsiTheme="majorHAnsi" w:cstheme="majorHAnsi"/>
          <w:i/>
          <w:iCs/>
        </w:rPr>
        <w:t xml:space="preserve"> and built to deliver sustainable value.”</w:t>
      </w:r>
    </w:p>
    <w:p w14:paraId="522859D4" w14:textId="77777777" w:rsidR="00EC0541" w:rsidRPr="000A7530" w:rsidRDefault="00EC0541" w:rsidP="00670D5E">
      <w:pPr>
        <w:spacing w:after="0" w:line="240" w:lineRule="auto"/>
        <w:jc w:val="both"/>
        <w:rPr>
          <w:rFonts w:asciiTheme="majorHAnsi" w:hAnsiTheme="majorHAnsi" w:cstheme="majorHAnsi"/>
          <w:i/>
          <w:iCs/>
        </w:rPr>
      </w:pPr>
    </w:p>
    <w:p w14:paraId="4C65084A" w14:textId="0611ECF4" w:rsidR="00EC0541" w:rsidRPr="006C4AC7" w:rsidRDefault="00EC0541" w:rsidP="00670D5E">
      <w:pPr>
        <w:spacing w:after="0" w:line="240" w:lineRule="auto"/>
        <w:jc w:val="both"/>
        <w:rPr>
          <w:rFonts w:asciiTheme="majorHAnsi" w:hAnsiTheme="majorHAnsi" w:cstheme="majorHAnsi"/>
        </w:rPr>
      </w:pPr>
      <w:r w:rsidRPr="006C4AC7">
        <w:rPr>
          <w:rFonts w:asciiTheme="majorHAnsi" w:hAnsiTheme="majorHAnsi" w:cstheme="majorHAnsi"/>
        </w:rPr>
        <w:t>He adds that Emira expects to deliver marginally higher distributable income for its current financial year to 31 March 2025. This</w:t>
      </w:r>
      <w:r w:rsidR="0093624B" w:rsidRPr="006C4AC7">
        <w:rPr>
          <w:rFonts w:asciiTheme="majorHAnsi" w:hAnsiTheme="majorHAnsi" w:cstheme="majorHAnsi"/>
        </w:rPr>
        <w:t xml:space="preserve"> is </w:t>
      </w:r>
      <w:r w:rsidRPr="006C4AC7">
        <w:rPr>
          <w:rFonts w:asciiTheme="majorHAnsi" w:hAnsiTheme="majorHAnsi" w:cstheme="majorHAnsi"/>
        </w:rPr>
        <w:t xml:space="preserve">despite ongoing low-growth expectations for South Africa, </w:t>
      </w:r>
      <w:r w:rsidR="0093624B" w:rsidRPr="006C4AC7">
        <w:rPr>
          <w:rFonts w:asciiTheme="majorHAnsi" w:hAnsiTheme="majorHAnsi" w:cstheme="majorHAnsi"/>
        </w:rPr>
        <w:t xml:space="preserve">persistently high interest rates and general </w:t>
      </w:r>
      <w:r w:rsidR="000A7530" w:rsidRPr="006C4AC7">
        <w:rPr>
          <w:rFonts w:asciiTheme="majorHAnsi" w:hAnsiTheme="majorHAnsi" w:cstheme="majorHAnsi"/>
        </w:rPr>
        <w:t xml:space="preserve">market </w:t>
      </w:r>
      <w:r w:rsidR="0093624B" w:rsidRPr="006C4AC7">
        <w:rPr>
          <w:rFonts w:asciiTheme="majorHAnsi" w:hAnsiTheme="majorHAnsi" w:cstheme="majorHAnsi"/>
        </w:rPr>
        <w:t>uncertainty.</w:t>
      </w:r>
    </w:p>
    <w:p w14:paraId="2A2CC8BB" w14:textId="77777777" w:rsidR="007C7DE3" w:rsidRPr="000A7530" w:rsidRDefault="007C7DE3" w:rsidP="00FE43D3">
      <w:pPr>
        <w:pStyle w:val="PlainText"/>
        <w:jc w:val="both"/>
        <w:rPr>
          <w:rFonts w:asciiTheme="majorHAnsi" w:hAnsiTheme="majorHAnsi" w:cstheme="majorHAnsi"/>
          <w:szCs w:val="22"/>
        </w:rPr>
      </w:pPr>
    </w:p>
    <w:p w14:paraId="5BA5B1A1" w14:textId="031E897B" w:rsidR="009E781B" w:rsidRPr="000A7530" w:rsidRDefault="00376959" w:rsidP="00FE43D3">
      <w:pPr>
        <w:pStyle w:val="PlainText"/>
        <w:jc w:val="both"/>
        <w:rPr>
          <w:rFonts w:asciiTheme="majorHAnsi" w:hAnsiTheme="majorHAnsi" w:cstheme="majorHAnsi"/>
          <w:szCs w:val="22"/>
        </w:rPr>
      </w:pPr>
      <w:r w:rsidRPr="000A7530">
        <w:rPr>
          <w:rFonts w:asciiTheme="majorHAnsi" w:hAnsiTheme="majorHAnsi" w:cstheme="majorHAnsi"/>
          <w:szCs w:val="22"/>
        </w:rPr>
        <w:t>Emira’s</w:t>
      </w:r>
      <w:r w:rsidR="006F0083" w:rsidRPr="000A7530">
        <w:rPr>
          <w:rFonts w:asciiTheme="majorHAnsi" w:hAnsiTheme="majorHAnsi" w:cstheme="majorHAnsi"/>
          <w:szCs w:val="22"/>
        </w:rPr>
        <w:t xml:space="preserve"> </w:t>
      </w:r>
      <w:r w:rsidR="00EB49E2" w:rsidRPr="000A7530">
        <w:rPr>
          <w:rFonts w:asciiTheme="majorHAnsi" w:hAnsiTheme="majorHAnsi" w:cstheme="majorHAnsi"/>
          <w:szCs w:val="22"/>
        </w:rPr>
        <w:t>diversified</w:t>
      </w:r>
      <w:r w:rsidRPr="000A7530">
        <w:rPr>
          <w:rFonts w:asciiTheme="majorHAnsi" w:hAnsiTheme="majorHAnsi" w:cstheme="majorHAnsi"/>
          <w:szCs w:val="22"/>
        </w:rPr>
        <w:t xml:space="preserve"> </w:t>
      </w:r>
      <w:r w:rsidR="006F0083" w:rsidRPr="000A7530">
        <w:rPr>
          <w:rFonts w:asciiTheme="majorHAnsi" w:hAnsiTheme="majorHAnsi" w:cstheme="majorHAnsi"/>
          <w:szCs w:val="22"/>
        </w:rPr>
        <w:t>portfolio is balanced to deliver stability and sustainability</w:t>
      </w:r>
      <w:r w:rsidR="00084C01" w:rsidRPr="000A7530">
        <w:rPr>
          <w:rFonts w:asciiTheme="majorHAnsi" w:hAnsiTheme="majorHAnsi" w:cstheme="majorHAnsi"/>
          <w:szCs w:val="22"/>
        </w:rPr>
        <w:t xml:space="preserve"> </w:t>
      </w:r>
      <w:r w:rsidR="006F0083" w:rsidRPr="000A7530">
        <w:rPr>
          <w:rFonts w:asciiTheme="majorHAnsi" w:hAnsiTheme="majorHAnsi" w:cstheme="majorHAnsi"/>
          <w:szCs w:val="22"/>
        </w:rPr>
        <w:t>through different cycles</w:t>
      </w:r>
      <w:r w:rsidR="009E781B" w:rsidRPr="000A7530">
        <w:rPr>
          <w:rFonts w:asciiTheme="majorHAnsi" w:hAnsiTheme="majorHAnsi" w:cstheme="majorHAnsi"/>
          <w:szCs w:val="22"/>
        </w:rPr>
        <w:t xml:space="preserve"> with a mix of assets across sectors and geographies and through direct property holdings and indirect property investments with specialist third-party co-investors. </w:t>
      </w:r>
    </w:p>
    <w:p w14:paraId="47B576C7" w14:textId="77777777" w:rsidR="000D1EFA" w:rsidRPr="000A7530" w:rsidRDefault="000D1EFA" w:rsidP="00FE43D3">
      <w:pPr>
        <w:pStyle w:val="PlainText"/>
        <w:jc w:val="both"/>
        <w:rPr>
          <w:rFonts w:asciiTheme="majorHAnsi" w:hAnsiTheme="majorHAnsi" w:cstheme="majorHAnsi"/>
          <w:szCs w:val="22"/>
        </w:rPr>
      </w:pPr>
    </w:p>
    <w:p w14:paraId="10F71152" w14:textId="2F4FF38A" w:rsidR="00474568" w:rsidRPr="000A7530" w:rsidRDefault="006C4AC7" w:rsidP="00FE43D3">
      <w:pPr>
        <w:pStyle w:val="PlainText"/>
        <w:jc w:val="both"/>
        <w:rPr>
          <w:rFonts w:asciiTheme="majorHAnsi" w:hAnsiTheme="majorHAnsi" w:cstheme="majorHAnsi"/>
          <w:szCs w:val="22"/>
        </w:rPr>
      </w:pPr>
      <w:r>
        <w:rPr>
          <w:rFonts w:asciiTheme="majorHAnsi" w:hAnsiTheme="majorHAnsi" w:cstheme="majorHAnsi"/>
          <w:szCs w:val="22"/>
        </w:rPr>
        <w:t xml:space="preserve">During the year, </w:t>
      </w:r>
      <w:r w:rsidR="003C21CF" w:rsidRPr="000A7530">
        <w:rPr>
          <w:rFonts w:asciiTheme="majorHAnsi" w:hAnsiTheme="majorHAnsi" w:cstheme="majorHAnsi"/>
          <w:szCs w:val="22"/>
        </w:rPr>
        <w:t>E</w:t>
      </w:r>
      <w:r w:rsidR="009E781B" w:rsidRPr="000A7530">
        <w:rPr>
          <w:rFonts w:asciiTheme="majorHAnsi" w:hAnsiTheme="majorHAnsi" w:cstheme="majorHAnsi"/>
          <w:szCs w:val="22"/>
        </w:rPr>
        <w:t xml:space="preserve">mira </w:t>
      </w:r>
      <w:r w:rsidR="008C49F1" w:rsidRPr="000A7530">
        <w:rPr>
          <w:rFonts w:asciiTheme="majorHAnsi" w:hAnsiTheme="majorHAnsi" w:cstheme="majorHAnsi"/>
          <w:szCs w:val="22"/>
        </w:rPr>
        <w:t xml:space="preserve">made significant strides in strategic capital recycling </w:t>
      </w:r>
      <w:r w:rsidR="000A7530">
        <w:rPr>
          <w:rFonts w:asciiTheme="majorHAnsi" w:hAnsiTheme="majorHAnsi" w:cstheme="majorHAnsi"/>
          <w:szCs w:val="22"/>
        </w:rPr>
        <w:t>that</w:t>
      </w:r>
      <w:r w:rsidR="008C49F1" w:rsidRPr="000A7530">
        <w:rPr>
          <w:rFonts w:asciiTheme="majorHAnsi" w:hAnsiTheme="majorHAnsi" w:cstheme="majorHAnsi"/>
          <w:szCs w:val="22"/>
        </w:rPr>
        <w:t xml:space="preserve"> has noticeably</w:t>
      </w:r>
      <w:r w:rsidR="003C21CF" w:rsidRPr="000A7530">
        <w:rPr>
          <w:rFonts w:asciiTheme="majorHAnsi" w:hAnsiTheme="majorHAnsi" w:cstheme="majorHAnsi"/>
          <w:szCs w:val="22"/>
        </w:rPr>
        <w:t xml:space="preserve"> reshaped its </w:t>
      </w:r>
      <w:r w:rsidR="0093624B" w:rsidRPr="000A7530">
        <w:rPr>
          <w:rFonts w:asciiTheme="majorHAnsi" w:hAnsiTheme="majorHAnsi" w:cstheme="majorHAnsi"/>
          <w:szCs w:val="22"/>
        </w:rPr>
        <w:t>portfolio and extended its established track record of successful deal-making</w:t>
      </w:r>
      <w:r w:rsidR="003C21CF" w:rsidRPr="000A7530">
        <w:rPr>
          <w:rFonts w:asciiTheme="majorHAnsi" w:hAnsiTheme="majorHAnsi" w:cstheme="majorHAnsi"/>
          <w:szCs w:val="22"/>
        </w:rPr>
        <w:t xml:space="preserve">. </w:t>
      </w:r>
      <w:r w:rsidR="00670D5E" w:rsidRPr="000A7530">
        <w:rPr>
          <w:rFonts w:asciiTheme="majorHAnsi" w:hAnsiTheme="majorHAnsi" w:cstheme="majorHAnsi"/>
          <w:szCs w:val="22"/>
        </w:rPr>
        <w:t>I</w:t>
      </w:r>
      <w:r w:rsidR="000A7530">
        <w:rPr>
          <w:rFonts w:asciiTheme="majorHAnsi" w:hAnsiTheme="majorHAnsi" w:cstheme="majorHAnsi"/>
          <w:szCs w:val="22"/>
        </w:rPr>
        <w:t>t</w:t>
      </w:r>
      <w:r w:rsidR="00670D5E" w:rsidRPr="000A7530">
        <w:rPr>
          <w:rFonts w:asciiTheme="majorHAnsi" w:hAnsiTheme="majorHAnsi" w:cstheme="majorHAnsi"/>
          <w:szCs w:val="22"/>
        </w:rPr>
        <w:t xml:space="preserve"> </w:t>
      </w:r>
      <w:r w:rsidR="003C21CF" w:rsidRPr="000A7530">
        <w:rPr>
          <w:rFonts w:asciiTheme="majorHAnsi" w:hAnsiTheme="majorHAnsi" w:cstheme="majorHAnsi"/>
          <w:szCs w:val="22"/>
        </w:rPr>
        <w:t>finalised the scheme of arrangement for the residential specialist Transcend Property Fund in a takeover that boosted its exposure to the defensive residential property sector</w:t>
      </w:r>
      <w:r w:rsidR="000A7530">
        <w:rPr>
          <w:rFonts w:asciiTheme="majorHAnsi" w:hAnsiTheme="majorHAnsi" w:cstheme="majorHAnsi"/>
          <w:szCs w:val="22"/>
        </w:rPr>
        <w:t xml:space="preserve"> and sold its</w:t>
      </w:r>
      <w:r w:rsidR="003C21CF" w:rsidRPr="000A7530">
        <w:rPr>
          <w:rFonts w:asciiTheme="majorHAnsi" w:hAnsiTheme="majorHAnsi" w:cstheme="majorHAnsi"/>
          <w:szCs w:val="22"/>
        </w:rPr>
        <w:t xml:space="preserve"> share of the </w:t>
      </w:r>
      <w:r w:rsidR="00886743">
        <w:rPr>
          <w:rFonts w:asciiTheme="majorHAnsi" w:hAnsiTheme="majorHAnsi" w:cstheme="majorHAnsi"/>
          <w:szCs w:val="22"/>
        </w:rPr>
        <w:t xml:space="preserve">lower </w:t>
      </w:r>
      <w:proofErr w:type="gramStart"/>
      <w:r w:rsidR="00886743">
        <w:rPr>
          <w:rFonts w:asciiTheme="majorHAnsi" w:hAnsiTheme="majorHAnsi" w:cstheme="majorHAnsi"/>
          <w:szCs w:val="22"/>
        </w:rPr>
        <w:t xml:space="preserve">LSM </w:t>
      </w:r>
      <w:r w:rsidR="00117C34">
        <w:rPr>
          <w:rFonts w:asciiTheme="majorHAnsi" w:hAnsiTheme="majorHAnsi" w:cstheme="majorHAnsi"/>
          <w:szCs w:val="22"/>
        </w:rPr>
        <w:t xml:space="preserve"> </w:t>
      </w:r>
      <w:r w:rsidR="0093624B" w:rsidRPr="000A7530">
        <w:rPr>
          <w:rFonts w:asciiTheme="majorHAnsi" w:hAnsiTheme="majorHAnsi" w:cstheme="majorHAnsi"/>
          <w:szCs w:val="22"/>
        </w:rPr>
        <w:t>retail</w:t>
      </w:r>
      <w:proofErr w:type="gramEnd"/>
      <w:r w:rsidR="0093624B" w:rsidRPr="000A7530">
        <w:rPr>
          <w:rFonts w:asciiTheme="majorHAnsi" w:hAnsiTheme="majorHAnsi" w:cstheme="majorHAnsi"/>
          <w:szCs w:val="22"/>
        </w:rPr>
        <w:t>-focused</w:t>
      </w:r>
      <w:r w:rsidR="003C21CF" w:rsidRPr="000A7530">
        <w:rPr>
          <w:rFonts w:asciiTheme="majorHAnsi" w:hAnsiTheme="majorHAnsi" w:cstheme="majorHAnsi"/>
          <w:szCs w:val="22"/>
        </w:rPr>
        <w:t xml:space="preserve"> Enyuka Property Fund</w:t>
      </w:r>
      <w:r w:rsidR="008B4B67" w:rsidRPr="000A7530">
        <w:rPr>
          <w:rFonts w:asciiTheme="majorHAnsi" w:hAnsiTheme="majorHAnsi" w:cstheme="majorHAnsi"/>
          <w:szCs w:val="22"/>
        </w:rPr>
        <w:t xml:space="preserve">. It also concluded various </w:t>
      </w:r>
      <w:r w:rsidR="00351498" w:rsidRPr="000A7530">
        <w:rPr>
          <w:rFonts w:asciiTheme="majorHAnsi" w:hAnsiTheme="majorHAnsi" w:cstheme="majorHAnsi"/>
          <w:szCs w:val="22"/>
        </w:rPr>
        <w:t xml:space="preserve">direct </w:t>
      </w:r>
      <w:r w:rsidR="008B4B67" w:rsidRPr="000A7530">
        <w:rPr>
          <w:rFonts w:asciiTheme="majorHAnsi" w:hAnsiTheme="majorHAnsi" w:cstheme="majorHAnsi"/>
          <w:szCs w:val="22"/>
        </w:rPr>
        <w:t xml:space="preserve">non-core property disposals, </w:t>
      </w:r>
      <w:r w:rsidR="003E4A53" w:rsidRPr="000A7530">
        <w:rPr>
          <w:rFonts w:asciiTheme="majorHAnsi" w:hAnsiTheme="majorHAnsi" w:cstheme="majorHAnsi"/>
          <w:szCs w:val="22"/>
        </w:rPr>
        <w:t>including two industrial properties at sale prices significantly above book value</w:t>
      </w:r>
      <w:r w:rsidR="00654201" w:rsidRPr="000A7530">
        <w:rPr>
          <w:rFonts w:asciiTheme="majorHAnsi" w:hAnsiTheme="majorHAnsi" w:cstheme="majorHAnsi"/>
          <w:szCs w:val="22"/>
        </w:rPr>
        <w:t>. Sales of</w:t>
      </w:r>
      <w:r w:rsidR="008B4B67" w:rsidRPr="000A7530">
        <w:rPr>
          <w:rFonts w:asciiTheme="majorHAnsi" w:hAnsiTheme="majorHAnsi" w:cstheme="majorHAnsi"/>
          <w:szCs w:val="22"/>
        </w:rPr>
        <w:t xml:space="preserve"> R596.0m </w:t>
      </w:r>
      <w:r w:rsidR="00654201" w:rsidRPr="000A7530">
        <w:rPr>
          <w:rFonts w:asciiTheme="majorHAnsi" w:hAnsiTheme="majorHAnsi" w:cstheme="majorHAnsi"/>
          <w:szCs w:val="22"/>
        </w:rPr>
        <w:t>were</w:t>
      </w:r>
      <w:r w:rsidR="008B4B67" w:rsidRPr="000A7530">
        <w:rPr>
          <w:rFonts w:asciiTheme="majorHAnsi" w:hAnsiTheme="majorHAnsi" w:cstheme="majorHAnsi"/>
          <w:szCs w:val="22"/>
        </w:rPr>
        <w:t xml:space="preserve"> transferred during the year, and a further substantial R2.4bn </w:t>
      </w:r>
      <w:r w:rsidR="0093624B" w:rsidRPr="000A7530">
        <w:rPr>
          <w:rFonts w:asciiTheme="majorHAnsi" w:hAnsiTheme="majorHAnsi" w:cstheme="majorHAnsi"/>
          <w:szCs w:val="22"/>
        </w:rPr>
        <w:t>is</w:t>
      </w:r>
      <w:r w:rsidR="008B4B67" w:rsidRPr="000A7530">
        <w:rPr>
          <w:rFonts w:asciiTheme="majorHAnsi" w:hAnsiTheme="majorHAnsi" w:cstheme="majorHAnsi"/>
          <w:szCs w:val="22"/>
        </w:rPr>
        <w:t xml:space="preserve"> due to transfer in the next six to twelve months</w:t>
      </w:r>
      <w:r w:rsidR="00B75B78" w:rsidRPr="000A7530">
        <w:rPr>
          <w:rFonts w:asciiTheme="majorHAnsi" w:hAnsiTheme="majorHAnsi" w:cstheme="majorHAnsi"/>
          <w:szCs w:val="22"/>
        </w:rPr>
        <w:t xml:space="preserve">, </w:t>
      </w:r>
      <w:r w:rsidR="000A7530">
        <w:rPr>
          <w:rFonts w:asciiTheme="majorHAnsi" w:hAnsiTheme="majorHAnsi" w:cstheme="majorHAnsi"/>
          <w:szCs w:val="22"/>
        </w:rPr>
        <w:t>including</w:t>
      </w:r>
      <w:r w:rsidR="00B75B78" w:rsidRPr="000A7530">
        <w:rPr>
          <w:rFonts w:asciiTheme="majorHAnsi" w:hAnsiTheme="majorHAnsi" w:cstheme="majorHAnsi"/>
          <w:szCs w:val="22"/>
        </w:rPr>
        <w:t xml:space="preserve"> </w:t>
      </w:r>
      <w:r w:rsidR="000A7530">
        <w:rPr>
          <w:rFonts w:asciiTheme="majorHAnsi" w:hAnsiTheme="majorHAnsi" w:cstheme="majorHAnsi"/>
          <w:szCs w:val="22"/>
        </w:rPr>
        <w:t>Emira’s</w:t>
      </w:r>
      <w:r w:rsidR="00B75B78" w:rsidRPr="000A7530">
        <w:rPr>
          <w:rFonts w:asciiTheme="majorHAnsi" w:hAnsiTheme="majorHAnsi" w:cstheme="majorHAnsi"/>
          <w:szCs w:val="22"/>
        </w:rPr>
        <w:t xml:space="preserve"> </w:t>
      </w:r>
      <w:r w:rsidR="000A7530">
        <w:rPr>
          <w:rFonts w:asciiTheme="majorHAnsi" w:hAnsiTheme="majorHAnsi" w:cstheme="majorHAnsi"/>
          <w:szCs w:val="22"/>
        </w:rPr>
        <w:t xml:space="preserve">post year-end </w:t>
      </w:r>
      <w:r w:rsidR="00B75B78" w:rsidRPr="000A7530">
        <w:rPr>
          <w:rFonts w:asciiTheme="majorHAnsi" w:hAnsiTheme="majorHAnsi" w:cstheme="majorHAnsi"/>
          <w:szCs w:val="22"/>
        </w:rPr>
        <w:t>sale of 13 office and industrial properties in the Western Cape to Spear REIT</w:t>
      </w:r>
      <w:r w:rsidR="000A7530">
        <w:rPr>
          <w:rFonts w:asciiTheme="majorHAnsi" w:hAnsiTheme="majorHAnsi" w:cstheme="majorHAnsi"/>
          <w:szCs w:val="22"/>
        </w:rPr>
        <w:t>.</w:t>
      </w:r>
    </w:p>
    <w:p w14:paraId="71F6FB9D" w14:textId="77777777" w:rsidR="0093624B" w:rsidRPr="000A7530" w:rsidRDefault="0093624B" w:rsidP="00FE43D3">
      <w:pPr>
        <w:pStyle w:val="PlainText"/>
        <w:jc w:val="both"/>
        <w:rPr>
          <w:rFonts w:asciiTheme="majorHAnsi" w:hAnsiTheme="majorHAnsi" w:cstheme="majorHAnsi"/>
          <w:szCs w:val="22"/>
        </w:rPr>
      </w:pPr>
    </w:p>
    <w:p w14:paraId="2C5A6978" w14:textId="1F8E6A80" w:rsidR="0093624B" w:rsidRPr="000A7530" w:rsidRDefault="0093624B" w:rsidP="0093624B">
      <w:pPr>
        <w:spacing w:after="0" w:line="240" w:lineRule="auto"/>
        <w:jc w:val="both"/>
        <w:rPr>
          <w:rFonts w:asciiTheme="majorHAnsi" w:hAnsiTheme="majorHAnsi" w:cstheme="majorHAnsi"/>
          <w:i/>
          <w:iCs/>
        </w:rPr>
      </w:pPr>
      <w:r w:rsidRPr="000A7530">
        <w:rPr>
          <w:rFonts w:asciiTheme="majorHAnsi" w:hAnsiTheme="majorHAnsi" w:cstheme="majorHAnsi"/>
          <w:i/>
          <w:iCs/>
        </w:rPr>
        <w:t xml:space="preserve">“Our capital recycling creates capacity and flexibility for Emira, demonstrating the effectiveness of our diversified strategy to seize opportunities with better growth prospects that align more closely with our long-term strategic objectives. </w:t>
      </w:r>
      <w:r w:rsidR="00D941E3" w:rsidRPr="000A7530">
        <w:rPr>
          <w:rFonts w:asciiTheme="majorHAnsi" w:hAnsiTheme="majorHAnsi" w:cstheme="majorHAnsi"/>
          <w:i/>
          <w:iCs/>
        </w:rPr>
        <w:t>Emira has several levers at our disposal, all of which are working well and enable us to pivot towards opportunities that ensure we are stable, have lower risk and are attractive to the market</w:t>
      </w:r>
      <w:r w:rsidR="000A7530">
        <w:rPr>
          <w:rFonts w:asciiTheme="majorHAnsi" w:hAnsiTheme="majorHAnsi" w:cstheme="majorHAnsi"/>
          <w:i/>
          <w:iCs/>
        </w:rPr>
        <w:t>.</w:t>
      </w:r>
      <w:r w:rsidR="00A52710">
        <w:rPr>
          <w:rFonts w:asciiTheme="majorHAnsi" w:hAnsiTheme="majorHAnsi" w:cstheme="majorHAnsi"/>
          <w:i/>
          <w:iCs/>
        </w:rPr>
        <w:t xml:space="preserve"> This year, w</w:t>
      </w:r>
      <w:r w:rsidRPr="000A7530">
        <w:rPr>
          <w:rFonts w:asciiTheme="majorHAnsi" w:hAnsiTheme="majorHAnsi" w:cstheme="majorHAnsi"/>
          <w:i/>
          <w:iCs/>
        </w:rPr>
        <w:t>e have established a</w:t>
      </w:r>
      <w:r w:rsidR="00A52710">
        <w:rPr>
          <w:rFonts w:asciiTheme="majorHAnsi" w:hAnsiTheme="majorHAnsi" w:cstheme="majorHAnsi"/>
          <w:i/>
          <w:iCs/>
        </w:rPr>
        <w:t xml:space="preserve"> particularly</w:t>
      </w:r>
      <w:r w:rsidRPr="000A7530">
        <w:rPr>
          <w:rFonts w:asciiTheme="majorHAnsi" w:hAnsiTheme="majorHAnsi" w:cstheme="majorHAnsi"/>
          <w:i/>
          <w:iCs/>
        </w:rPr>
        <w:t xml:space="preserve"> strong liquidity position, which will be further bolstered by the </w:t>
      </w:r>
      <w:r w:rsidR="00D941E3" w:rsidRPr="000A7530">
        <w:rPr>
          <w:rFonts w:asciiTheme="majorHAnsi" w:hAnsiTheme="majorHAnsi" w:cstheme="majorHAnsi"/>
          <w:i/>
          <w:iCs/>
        </w:rPr>
        <w:t>R2.4bn of proceeds from upcoming transfers,” notes Jennett.</w:t>
      </w:r>
    </w:p>
    <w:p w14:paraId="1522B299" w14:textId="77777777" w:rsidR="00351498" w:rsidRPr="000A7530" w:rsidRDefault="00351498" w:rsidP="00FE43D3">
      <w:pPr>
        <w:pStyle w:val="PlainText"/>
        <w:jc w:val="both"/>
        <w:rPr>
          <w:rFonts w:asciiTheme="majorHAnsi" w:hAnsiTheme="majorHAnsi" w:cstheme="majorHAnsi"/>
          <w:szCs w:val="22"/>
        </w:rPr>
      </w:pPr>
    </w:p>
    <w:p w14:paraId="0EA0915D" w14:textId="564291A6" w:rsidR="003E4A53" w:rsidRPr="000A7530" w:rsidRDefault="0092726B" w:rsidP="005C5AC2">
      <w:pPr>
        <w:pStyle w:val="PlainText"/>
        <w:jc w:val="both"/>
        <w:rPr>
          <w:rFonts w:asciiTheme="majorHAnsi" w:hAnsiTheme="majorHAnsi" w:cstheme="majorHAnsi"/>
          <w:szCs w:val="22"/>
        </w:rPr>
      </w:pPr>
      <w:r w:rsidRPr="000A7530">
        <w:rPr>
          <w:rFonts w:asciiTheme="majorHAnsi" w:hAnsiTheme="majorHAnsi" w:cstheme="majorHAnsi"/>
          <w:szCs w:val="22"/>
        </w:rPr>
        <w:lastRenderedPageBreak/>
        <w:t xml:space="preserve">Emira’s </w:t>
      </w:r>
      <w:r w:rsidR="001A23FE" w:rsidRPr="000A7530">
        <w:rPr>
          <w:rFonts w:asciiTheme="majorHAnsi" w:hAnsiTheme="majorHAnsi" w:cstheme="majorHAnsi"/>
          <w:szCs w:val="22"/>
        </w:rPr>
        <w:t xml:space="preserve">directly held </w:t>
      </w:r>
      <w:r w:rsidRPr="000A7530">
        <w:rPr>
          <w:rFonts w:asciiTheme="majorHAnsi" w:hAnsiTheme="majorHAnsi" w:cstheme="majorHAnsi"/>
          <w:szCs w:val="22"/>
        </w:rPr>
        <w:t xml:space="preserve">portfolio </w:t>
      </w:r>
      <w:r w:rsidR="00BA2DC5">
        <w:rPr>
          <w:rFonts w:asciiTheme="majorHAnsi" w:hAnsiTheme="majorHAnsi" w:cstheme="majorHAnsi"/>
          <w:szCs w:val="22"/>
        </w:rPr>
        <w:t xml:space="preserve">consists of </w:t>
      </w:r>
      <w:r w:rsidR="001A23FE" w:rsidRPr="00BA2DC5">
        <w:rPr>
          <w:rFonts w:asciiTheme="majorHAnsi" w:hAnsiTheme="majorHAnsi" w:cstheme="majorHAnsi"/>
          <w:szCs w:val="22"/>
        </w:rPr>
        <w:t>9</w:t>
      </w:r>
      <w:r w:rsidR="003E4A53" w:rsidRPr="00BA2DC5">
        <w:rPr>
          <w:rFonts w:asciiTheme="majorHAnsi" w:hAnsiTheme="majorHAnsi" w:cstheme="majorHAnsi"/>
          <w:szCs w:val="22"/>
        </w:rPr>
        <w:t>0</w:t>
      </w:r>
      <w:r w:rsidR="001A23FE" w:rsidRPr="000A7530">
        <w:rPr>
          <w:rFonts w:asciiTheme="majorHAnsi" w:hAnsiTheme="majorHAnsi" w:cstheme="majorHAnsi"/>
          <w:szCs w:val="22"/>
        </w:rPr>
        <w:t xml:space="preserve"> </w:t>
      </w:r>
      <w:r w:rsidR="00BA2DC5">
        <w:rPr>
          <w:rFonts w:asciiTheme="majorHAnsi" w:hAnsiTheme="majorHAnsi" w:cstheme="majorHAnsi"/>
          <w:szCs w:val="22"/>
        </w:rPr>
        <w:t xml:space="preserve">properties located in South Africa </w:t>
      </w:r>
      <w:r w:rsidR="001A23FE" w:rsidRPr="000A7530">
        <w:rPr>
          <w:rFonts w:asciiTheme="majorHAnsi" w:hAnsiTheme="majorHAnsi" w:cstheme="majorHAnsi"/>
          <w:szCs w:val="22"/>
        </w:rPr>
        <w:t>worth R</w:t>
      </w:r>
      <w:r w:rsidR="00093818" w:rsidRPr="000A7530">
        <w:rPr>
          <w:rFonts w:asciiTheme="majorHAnsi" w:hAnsiTheme="majorHAnsi" w:cstheme="majorHAnsi"/>
          <w:szCs w:val="22"/>
        </w:rPr>
        <w:t>12.1</w:t>
      </w:r>
      <w:r w:rsidR="001A23FE" w:rsidRPr="000A7530">
        <w:rPr>
          <w:rFonts w:asciiTheme="majorHAnsi" w:hAnsiTheme="majorHAnsi" w:cstheme="majorHAnsi"/>
          <w:szCs w:val="22"/>
        </w:rPr>
        <w:t>bn</w:t>
      </w:r>
      <w:r w:rsidR="00BA2DC5">
        <w:rPr>
          <w:rFonts w:asciiTheme="majorHAnsi" w:hAnsiTheme="majorHAnsi" w:cstheme="majorHAnsi"/>
          <w:szCs w:val="22"/>
        </w:rPr>
        <w:t>, which are split between the</w:t>
      </w:r>
      <w:r w:rsidR="006C4AC7">
        <w:rPr>
          <w:rFonts w:asciiTheme="majorHAnsi" w:hAnsiTheme="majorHAnsi" w:cstheme="majorHAnsi"/>
          <w:szCs w:val="22"/>
        </w:rPr>
        <w:t xml:space="preserve"> </w:t>
      </w:r>
      <w:r w:rsidR="00670D5E" w:rsidRPr="000A7530">
        <w:rPr>
          <w:rFonts w:asciiTheme="majorHAnsi" w:hAnsiTheme="majorHAnsi" w:cstheme="majorHAnsi"/>
          <w:szCs w:val="22"/>
        </w:rPr>
        <w:t>commercial - retail, office</w:t>
      </w:r>
      <w:r w:rsidR="006C4AC7">
        <w:rPr>
          <w:rFonts w:asciiTheme="majorHAnsi" w:hAnsiTheme="majorHAnsi" w:cstheme="majorHAnsi"/>
          <w:szCs w:val="22"/>
        </w:rPr>
        <w:t>,</w:t>
      </w:r>
      <w:r w:rsidR="00670D5E" w:rsidRPr="000A7530">
        <w:rPr>
          <w:rFonts w:asciiTheme="majorHAnsi" w:hAnsiTheme="majorHAnsi" w:cstheme="majorHAnsi"/>
          <w:szCs w:val="22"/>
        </w:rPr>
        <w:t xml:space="preserve"> industrial - and residential </w:t>
      </w:r>
      <w:r w:rsidR="00BA2DC5">
        <w:rPr>
          <w:rFonts w:asciiTheme="majorHAnsi" w:hAnsiTheme="majorHAnsi" w:cstheme="majorHAnsi"/>
          <w:szCs w:val="22"/>
        </w:rPr>
        <w:t>sectors</w:t>
      </w:r>
      <w:r w:rsidR="00670D5E" w:rsidRPr="000A7530">
        <w:rPr>
          <w:rFonts w:asciiTheme="majorHAnsi" w:hAnsiTheme="majorHAnsi" w:cstheme="majorHAnsi"/>
          <w:szCs w:val="22"/>
        </w:rPr>
        <w:t xml:space="preserve">. </w:t>
      </w:r>
      <w:r w:rsidR="003E4A53" w:rsidRPr="000A7530">
        <w:rPr>
          <w:rFonts w:asciiTheme="majorHAnsi" w:hAnsiTheme="majorHAnsi" w:cstheme="majorHAnsi"/>
          <w:szCs w:val="22"/>
        </w:rPr>
        <w:t xml:space="preserve">Emira now holds </w:t>
      </w:r>
      <w:r w:rsidR="003E4A53" w:rsidRPr="003525E4">
        <w:rPr>
          <w:rFonts w:asciiTheme="majorHAnsi" w:hAnsiTheme="majorHAnsi" w:cstheme="majorHAnsi"/>
          <w:szCs w:val="22"/>
        </w:rPr>
        <w:t>1</w:t>
      </w:r>
      <w:r w:rsidR="00BA2DC5" w:rsidRPr="003525E4">
        <w:rPr>
          <w:rFonts w:asciiTheme="majorHAnsi" w:hAnsiTheme="majorHAnsi" w:cstheme="majorHAnsi"/>
          <w:szCs w:val="22"/>
        </w:rPr>
        <w:t>9</w:t>
      </w:r>
      <w:r w:rsidR="003E4A53" w:rsidRPr="003525E4">
        <w:rPr>
          <w:rFonts w:asciiTheme="majorHAnsi" w:hAnsiTheme="majorHAnsi" w:cstheme="majorHAnsi"/>
          <w:szCs w:val="22"/>
        </w:rPr>
        <w:t>%</w:t>
      </w:r>
      <w:r w:rsidR="003E4A53" w:rsidRPr="000A7530">
        <w:rPr>
          <w:rFonts w:asciiTheme="majorHAnsi" w:hAnsiTheme="majorHAnsi" w:cstheme="majorHAnsi"/>
          <w:szCs w:val="22"/>
        </w:rPr>
        <w:t xml:space="preserve"> of its assets in indirect property investment </w:t>
      </w:r>
      <w:r w:rsidR="002C7946">
        <w:rPr>
          <w:rFonts w:asciiTheme="majorHAnsi" w:hAnsiTheme="majorHAnsi" w:cstheme="majorHAnsi"/>
          <w:szCs w:val="22"/>
        </w:rPr>
        <w:t>in</w:t>
      </w:r>
      <w:r w:rsidR="003E4A53" w:rsidRPr="000A7530">
        <w:rPr>
          <w:rFonts w:asciiTheme="majorHAnsi" w:hAnsiTheme="majorHAnsi" w:cstheme="majorHAnsi"/>
          <w:szCs w:val="22"/>
        </w:rPr>
        <w:t xml:space="preserve"> equity investments in 12 US-based grocery-anchored </w:t>
      </w:r>
      <w:r w:rsidR="002C7946">
        <w:rPr>
          <w:rFonts w:asciiTheme="majorHAnsi" w:hAnsiTheme="majorHAnsi" w:cstheme="majorHAnsi"/>
          <w:szCs w:val="22"/>
        </w:rPr>
        <w:t xml:space="preserve">open air </w:t>
      </w:r>
      <w:r w:rsidR="003E4A53" w:rsidRPr="000A7530">
        <w:rPr>
          <w:rFonts w:asciiTheme="majorHAnsi" w:hAnsiTheme="majorHAnsi" w:cstheme="majorHAnsi"/>
          <w:szCs w:val="22"/>
        </w:rPr>
        <w:t>shopping centres</w:t>
      </w:r>
      <w:r w:rsidR="006A3847" w:rsidRPr="000A7530">
        <w:rPr>
          <w:rFonts w:asciiTheme="majorHAnsi" w:hAnsiTheme="majorHAnsi" w:cstheme="majorHAnsi"/>
          <w:szCs w:val="22"/>
        </w:rPr>
        <w:t>, for which Emira has unanimous voting rights on all major decisions</w:t>
      </w:r>
      <w:r w:rsidR="003E4A53" w:rsidRPr="000A7530">
        <w:rPr>
          <w:rFonts w:asciiTheme="majorHAnsi" w:hAnsiTheme="majorHAnsi" w:cstheme="majorHAnsi"/>
          <w:szCs w:val="22"/>
        </w:rPr>
        <w:t xml:space="preserve">. </w:t>
      </w:r>
      <w:r w:rsidR="006A3847" w:rsidRPr="000A7530">
        <w:rPr>
          <w:rFonts w:asciiTheme="majorHAnsi" w:hAnsiTheme="majorHAnsi" w:cstheme="majorHAnsi"/>
          <w:szCs w:val="22"/>
        </w:rPr>
        <w:t>Its</w:t>
      </w:r>
      <w:r w:rsidR="003E4A53" w:rsidRPr="000A7530">
        <w:rPr>
          <w:rFonts w:asciiTheme="majorHAnsi" w:hAnsiTheme="majorHAnsi" w:cstheme="majorHAnsi"/>
          <w:szCs w:val="22"/>
        </w:rPr>
        <w:t xml:space="preserve"> partnership with The Rainier Companies in the stable US economy serves as a strong defence against current global economic challenges and subdued growth in South Africa.</w:t>
      </w:r>
    </w:p>
    <w:p w14:paraId="52525340" w14:textId="77777777" w:rsidR="005C5AC2" w:rsidRPr="000A7530" w:rsidRDefault="005C5AC2" w:rsidP="00FE43D3">
      <w:pPr>
        <w:pStyle w:val="PlainText"/>
        <w:jc w:val="both"/>
        <w:rPr>
          <w:rFonts w:asciiTheme="majorHAnsi" w:hAnsiTheme="majorHAnsi" w:cstheme="majorHAnsi"/>
          <w:szCs w:val="22"/>
        </w:rPr>
      </w:pPr>
    </w:p>
    <w:p w14:paraId="78E78034" w14:textId="000E8FE5" w:rsidR="00BF504B" w:rsidRPr="000A7530" w:rsidRDefault="005878FA" w:rsidP="00FE43D3">
      <w:pPr>
        <w:pStyle w:val="PlainText"/>
        <w:jc w:val="both"/>
        <w:rPr>
          <w:rFonts w:asciiTheme="majorHAnsi" w:hAnsiTheme="majorHAnsi" w:cstheme="majorHAnsi"/>
          <w:szCs w:val="22"/>
        </w:rPr>
      </w:pPr>
      <w:r w:rsidRPr="000A7530">
        <w:rPr>
          <w:rFonts w:asciiTheme="majorHAnsi" w:hAnsiTheme="majorHAnsi" w:cstheme="majorHAnsi"/>
          <w:szCs w:val="22"/>
        </w:rPr>
        <w:t xml:space="preserve">Its direct commercial portfolio is split between </w:t>
      </w:r>
      <w:r w:rsidR="005B75FA" w:rsidRPr="000A7530">
        <w:rPr>
          <w:rFonts w:asciiTheme="majorHAnsi" w:hAnsiTheme="majorHAnsi" w:cstheme="majorHAnsi"/>
          <w:szCs w:val="22"/>
        </w:rPr>
        <w:t>urban retail (4</w:t>
      </w:r>
      <w:r w:rsidR="00BF41C0" w:rsidRPr="000A7530">
        <w:rPr>
          <w:rFonts w:asciiTheme="majorHAnsi" w:hAnsiTheme="majorHAnsi" w:cstheme="majorHAnsi"/>
          <w:szCs w:val="22"/>
        </w:rPr>
        <w:t>3</w:t>
      </w:r>
      <w:r w:rsidR="005B75FA" w:rsidRPr="000A7530">
        <w:rPr>
          <w:rFonts w:asciiTheme="majorHAnsi" w:hAnsiTheme="majorHAnsi" w:cstheme="majorHAnsi"/>
          <w:szCs w:val="22"/>
        </w:rPr>
        <w:t>% of directly held SA portfolio value), office (24%) and industrial (1</w:t>
      </w:r>
      <w:r w:rsidR="00BF41C0" w:rsidRPr="000A7530">
        <w:rPr>
          <w:rFonts w:asciiTheme="majorHAnsi" w:hAnsiTheme="majorHAnsi" w:cstheme="majorHAnsi"/>
          <w:szCs w:val="22"/>
        </w:rPr>
        <w:t>4</w:t>
      </w:r>
      <w:r w:rsidR="005B75FA" w:rsidRPr="000A7530">
        <w:rPr>
          <w:rFonts w:asciiTheme="majorHAnsi" w:hAnsiTheme="majorHAnsi" w:cstheme="majorHAnsi"/>
          <w:szCs w:val="22"/>
        </w:rPr>
        <w:t>%)</w:t>
      </w:r>
      <w:r w:rsidR="006C4AC7">
        <w:rPr>
          <w:rFonts w:asciiTheme="majorHAnsi" w:hAnsiTheme="majorHAnsi" w:cstheme="majorHAnsi"/>
          <w:szCs w:val="22"/>
        </w:rPr>
        <w:t xml:space="preserve">. All </w:t>
      </w:r>
      <w:r w:rsidR="00342B8A" w:rsidRPr="000A7530">
        <w:rPr>
          <w:rFonts w:asciiTheme="majorHAnsi" w:hAnsiTheme="majorHAnsi" w:cstheme="majorHAnsi"/>
          <w:szCs w:val="22"/>
        </w:rPr>
        <w:t xml:space="preserve">sector vacancies </w:t>
      </w:r>
      <w:r w:rsidR="006C4AC7">
        <w:rPr>
          <w:rFonts w:asciiTheme="majorHAnsi" w:hAnsiTheme="majorHAnsi" w:cstheme="majorHAnsi"/>
          <w:szCs w:val="22"/>
        </w:rPr>
        <w:t xml:space="preserve">are </w:t>
      </w:r>
      <w:r w:rsidR="005C5AC2" w:rsidRPr="000A7530">
        <w:rPr>
          <w:rFonts w:asciiTheme="majorHAnsi" w:hAnsiTheme="majorHAnsi" w:cstheme="majorHAnsi"/>
          <w:szCs w:val="22"/>
        </w:rPr>
        <w:t>well below the applicable benchmarks</w:t>
      </w:r>
      <w:r w:rsidR="00CE33AD" w:rsidRPr="000A7530">
        <w:rPr>
          <w:rFonts w:asciiTheme="majorHAnsi" w:hAnsiTheme="majorHAnsi" w:cstheme="majorHAnsi"/>
          <w:szCs w:val="22"/>
        </w:rPr>
        <w:t xml:space="preserve">, reinforcing </w:t>
      </w:r>
      <w:r w:rsidR="006C4AC7">
        <w:rPr>
          <w:rFonts w:asciiTheme="majorHAnsi" w:hAnsiTheme="majorHAnsi" w:cstheme="majorHAnsi"/>
          <w:szCs w:val="22"/>
        </w:rPr>
        <w:t xml:space="preserve">Emira’s </w:t>
      </w:r>
      <w:r w:rsidR="00A52710">
        <w:rPr>
          <w:rFonts w:asciiTheme="majorHAnsi" w:hAnsiTheme="majorHAnsi" w:cstheme="majorHAnsi"/>
          <w:szCs w:val="22"/>
        </w:rPr>
        <w:t xml:space="preserve">effective </w:t>
      </w:r>
      <w:r w:rsidR="00CE33AD" w:rsidRPr="000A7530">
        <w:rPr>
          <w:rFonts w:asciiTheme="majorHAnsi" w:hAnsiTheme="majorHAnsi" w:cstheme="majorHAnsi"/>
          <w:szCs w:val="22"/>
        </w:rPr>
        <w:t>leasing strategies</w:t>
      </w:r>
      <w:r w:rsidR="005C5AC2" w:rsidRPr="000A7530">
        <w:rPr>
          <w:rFonts w:asciiTheme="majorHAnsi" w:hAnsiTheme="majorHAnsi" w:cstheme="majorHAnsi"/>
          <w:szCs w:val="22"/>
        </w:rPr>
        <w:t xml:space="preserve">. </w:t>
      </w:r>
    </w:p>
    <w:p w14:paraId="5E34B2C7" w14:textId="77777777" w:rsidR="00BF504B" w:rsidRPr="000A7530" w:rsidRDefault="00BF504B" w:rsidP="00FE43D3">
      <w:pPr>
        <w:pStyle w:val="PlainText"/>
        <w:jc w:val="both"/>
        <w:rPr>
          <w:rFonts w:asciiTheme="majorHAnsi" w:hAnsiTheme="majorHAnsi" w:cstheme="majorHAnsi"/>
          <w:szCs w:val="22"/>
        </w:rPr>
      </w:pPr>
    </w:p>
    <w:p w14:paraId="6DDDE4EF" w14:textId="4AC8D7DC" w:rsidR="00C21A27" w:rsidRPr="000A7530" w:rsidRDefault="00F51DB9" w:rsidP="00FE43D3">
      <w:pPr>
        <w:pStyle w:val="PlainText"/>
        <w:jc w:val="both"/>
        <w:rPr>
          <w:rFonts w:asciiTheme="majorHAnsi" w:hAnsiTheme="majorHAnsi" w:cstheme="majorHAnsi"/>
          <w:szCs w:val="22"/>
        </w:rPr>
      </w:pPr>
      <w:r w:rsidRPr="000A7530">
        <w:rPr>
          <w:rFonts w:asciiTheme="majorHAnsi" w:hAnsiTheme="majorHAnsi" w:cstheme="majorHAnsi"/>
          <w:szCs w:val="22"/>
        </w:rPr>
        <w:t>Its</w:t>
      </w:r>
      <w:r w:rsidR="006E0F5A" w:rsidRPr="000A7530">
        <w:rPr>
          <w:rFonts w:asciiTheme="majorHAnsi" w:hAnsiTheme="majorHAnsi" w:cstheme="majorHAnsi"/>
          <w:szCs w:val="22"/>
        </w:rPr>
        <w:t xml:space="preserve"> </w:t>
      </w:r>
      <w:r w:rsidR="00C21A27" w:rsidRPr="000A7530">
        <w:rPr>
          <w:rFonts w:asciiTheme="majorHAnsi" w:hAnsiTheme="majorHAnsi" w:cstheme="majorHAnsi"/>
          <w:szCs w:val="22"/>
        </w:rPr>
        <w:t xml:space="preserve">17-property strong </w:t>
      </w:r>
      <w:r w:rsidR="002C7946">
        <w:rPr>
          <w:rFonts w:asciiTheme="majorHAnsi" w:hAnsiTheme="majorHAnsi" w:cstheme="majorHAnsi"/>
          <w:szCs w:val="22"/>
        </w:rPr>
        <w:t xml:space="preserve">directly held </w:t>
      </w:r>
      <w:r w:rsidR="006E0F5A" w:rsidRPr="000A7530">
        <w:rPr>
          <w:rFonts w:asciiTheme="majorHAnsi" w:hAnsiTheme="majorHAnsi" w:cstheme="majorHAnsi"/>
          <w:szCs w:val="22"/>
        </w:rPr>
        <w:t>retail portfolio</w:t>
      </w:r>
      <w:r w:rsidR="00BF41C0" w:rsidRPr="000A7530">
        <w:rPr>
          <w:rFonts w:asciiTheme="majorHAnsi" w:hAnsiTheme="majorHAnsi" w:cstheme="majorHAnsi"/>
          <w:szCs w:val="22"/>
        </w:rPr>
        <w:t xml:space="preserve"> </w:t>
      </w:r>
      <w:r w:rsidR="006E0F5A" w:rsidRPr="000A7530">
        <w:rPr>
          <w:rFonts w:asciiTheme="majorHAnsi" w:hAnsiTheme="majorHAnsi" w:cstheme="majorHAnsi"/>
          <w:szCs w:val="22"/>
        </w:rPr>
        <w:t>of primarily grocery-anchored neighbourhood centres</w:t>
      </w:r>
      <w:r w:rsidR="008C49F1" w:rsidRPr="000A7530">
        <w:rPr>
          <w:rFonts w:asciiTheme="majorHAnsi" w:hAnsiTheme="majorHAnsi" w:cstheme="majorHAnsi"/>
          <w:szCs w:val="22"/>
        </w:rPr>
        <w:t xml:space="preserve"> catering to their communities</w:t>
      </w:r>
      <w:r w:rsidR="006E0F5A" w:rsidRPr="000A7530">
        <w:rPr>
          <w:rFonts w:asciiTheme="majorHAnsi" w:hAnsiTheme="majorHAnsi" w:cstheme="majorHAnsi"/>
          <w:szCs w:val="22"/>
        </w:rPr>
        <w:t xml:space="preserve"> </w:t>
      </w:r>
      <w:r w:rsidR="00C21A27" w:rsidRPr="000A7530">
        <w:rPr>
          <w:rFonts w:asciiTheme="majorHAnsi" w:hAnsiTheme="majorHAnsi" w:cstheme="majorHAnsi"/>
          <w:szCs w:val="22"/>
        </w:rPr>
        <w:t>is trading well</w:t>
      </w:r>
      <w:r w:rsidR="001900EC" w:rsidRPr="000A7530">
        <w:rPr>
          <w:rFonts w:asciiTheme="majorHAnsi" w:hAnsiTheme="majorHAnsi" w:cstheme="majorHAnsi"/>
          <w:szCs w:val="22"/>
        </w:rPr>
        <w:t xml:space="preserve"> with</w:t>
      </w:r>
      <w:r w:rsidR="00C21A27" w:rsidRPr="000A7530">
        <w:rPr>
          <w:rFonts w:asciiTheme="majorHAnsi" w:hAnsiTheme="majorHAnsi" w:cstheme="majorHAnsi"/>
          <w:szCs w:val="22"/>
        </w:rPr>
        <w:t xml:space="preserve"> improved metrics. </w:t>
      </w:r>
      <w:r w:rsidR="001900EC" w:rsidRPr="000A7530">
        <w:rPr>
          <w:rFonts w:asciiTheme="majorHAnsi" w:hAnsiTheme="majorHAnsi" w:cstheme="majorHAnsi"/>
          <w:szCs w:val="22"/>
        </w:rPr>
        <w:t>The total</w:t>
      </w:r>
      <w:r w:rsidR="00C21A27" w:rsidRPr="000A7530">
        <w:rPr>
          <w:rFonts w:asciiTheme="majorHAnsi" w:hAnsiTheme="majorHAnsi" w:cstheme="majorHAnsi"/>
          <w:szCs w:val="22"/>
        </w:rPr>
        <w:t xml:space="preserve"> weighted average rental reversion </w:t>
      </w:r>
      <w:r w:rsidR="001900EC" w:rsidRPr="000A7530">
        <w:rPr>
          <w:rFonts w:asciiTheme="majorHAnsi" w:hAnsiTheme="majorHAnsi" w:cstheme="majorHAnsi"/>
          <w:szCs w:val="22"/>
        </w:rPr>
        <w:t xml:space="preserve">lifted </w:t>
      </w:r>
      <w:r w:rsidR="00C21A27" w:rsidRPr="000A7530">
        <w:rPr>
          <w:rFonts w:asciiTheme="majorHAnsi" w:hAnsiTheme="majorHAnsi" w:cstheme="majorHAnsi"/>
          <w:szCs w:val="22"/>
        </w:rPr>
        <w:t>from -</w:t>
      </w:r>
      <w:r w:rsidR="008C49F1" w:rsidRPr="000A7530">
        <w:rPr>
          <w:rFonts w:asciiTheme="majorHAnsi" w:hAnsiTheme="majorHAnsi" w:cstheme="majorHAnsi"/>
          <w:szCs w:val="22"/>
        </w:rPr>
        <w:t>5.5</w:t>
      </w:r>
      <w:r w:rsidR="00C21A27" w:rsidRPr="000A7530">
        <w:rPr>
          <w:rFonts w:asciiTheme="majorHAnsi" w:hAnsiTheme="majorHAnsi" w:cstheme="majorHAnsi"/>
          <w:szCs w:val="22"/>
        </w:rPr>
        <w:t>% to -</w:t>
      </w:r>
      <w:r w:rsidR="008C49F1" w:rsidRPr="000A7530">
        <w:rPr>
          <w:rFonts w:asciiTheme="majorHAnsi" w:hAnsiTheme="majorHAnsi" w:cstheme="majorHAnsi"/>
          <w:szCs w:val="22"/>
        </w:rPr>
        <w:t>0</w:t>
      </w:r>
      <w:r w:rsidR="00C21A27" w:rsidRPr="000A7530">
        <w:rPr>
          <w:rFonts w:asciiTheme="majorHAnsi" w:hAnsiTheme="majorHAnsi" w:cstheme="majorHAnsi"/>
          <w:szCs w:val="22"/>
        </w:rPr>
        <w:t>.5%</w:t>
      </w:r>
      <w:r w:rsidR="00205443" w:rsidRPr="000A7530">
        <w:rPr>
          <w:rFonts w:asciiTheme="majorHAnsi" w:hAnsiTheme="majorHAnsi" w:cstheme="majorHAnsi"/>
          <w:szCs w:val="22"/>
        </w:rPr>
        <w:t xml:space="preserve">. </w:t>
      </w:r>
      <w:r w:rsidR="003E4A53" w:rsidRPr="000A7530">
        <w:rPr>
          <w:rFonts w:asciiTheme="majorHAnsi" w:hAnsiTheme="majorHAnsi" w:cstheme="majorHAnsi"/>
          <w:szCs w:val="22"/>
        </w:rPr>
        <w:t>Vacancies were a low 3.9%, t</w:t>
      </w:r>
      <w:r w:rsidR="00C21A27" w:rsidRPr="000A7530">
        <w:rPr>
          <w:rFonts w:asciiTheme="majorHAnsi" w:hAnsiTheme="majorHAnsi" w:cstheme="majorHAnsi"/>
          <w:szCs w:val="22"/>
        </w:rPr>
        <w:t xml:space="preserve">enant retention </w:t>
      </w:r>
      <w:r w:rsidR="00205443" w:rsidRPr="000A7530">
        <w:rPr>
          <w:rFonts w:asciiTheme="majorHAnsi" w:hAnsiTheme="majorHAnsi" w:cstheme="majorHAnsi"/>
          <w:szCs w:val="22"/>
        </w:rPr>
        <w:t>was</w:t>
      </w:r>
      <w:r w:rsidR="00C21A27" w:rsidRPr="000A7530">
        <w:rPr>
          <w:rFonts w:asciiTheme="majorHAnsi" w:hAnsiTheme="majorHAnsi" w:cstheme="majorHAnsi"/>
          <w:szCs w:val="22"/>
        </w:rPr>
        <w:t xml:space="preserve"> </w:t>
      </w:r>
      <w:r w:rsidR="008D13AE" w:rsidRPr="000A7530">
        <w:rPr>
          <w:rFonts w:asciiTheme="majorHAnsi" w:hAnsiTheme="majorHAnsi" w:cstheme="majorHAnsi"/>
          <w:szCs w:val="22"/>
        </w:rPr>
        <w:t xml:space="preserve">stable at </w:t>
      </w:r>
      <w:r w:rsidR="00C21A27" w:rsidRPr="000A7530">
        <w:rPr>
          <w:rFonts w:asciiTheme="majorHAnsi" w:hAnsiTheme="majorHAnsi" w:cstheme="majorHAnsi"/>
          <w:szCs w:val="22"/>
        </w:rPr>
        <w:t>88</w:t>
      </w:r>
      <w:r w:rsidR="008D13AE" w:rsidRPr="000A7530">
        <w:rPr>
          <w:rFonts w:asciiTheme="majorHAnsi" w:hAnsiTheme="majorHAnsi" w:cstheme="majorHAnsi"/>
          <w:szCs w:val="22"/>
        </w:rPr>
        <w:t>.7</w:t>
      </w:r>
      <w:r w:rsidR="00C21A27" w:rsidRPr="000A7530">
        <w:rPr>
          <w:rFonts w:asciiTheme="majorHAnsi" w:hAnsiTheme="majorHAnsi" w:cstheme="majorHAnsi"/>
          <w:szCs w:val="22"/>
        </w:rPr>
        <w:t>%</w:t>
      </w:r>
      <w:r w:rsidR="00CE33AD" w:rsidRPr="000A7530">
        <w:rPr>
          <w:rFonts w:asciiTheme="majorHAnsi" w:hAnsiTheme="majorHAnsi" w:cstheme="majorHAnsi"/>
          <w:szCs w:val="22"/>
        </w:rPr>
        <w:t>,</w:t>
      </w:r>
      <w:r w:rsidR="008D13AE" w:rsidRPr="000A7530">
        <w:rPr>
          <w:rFonts w:asciiTheme="majorHAnsi" w:hAnsiTheme="majorHAnsi" w:cstheme="majorHAnsi"/>
          <w:szCs w:val="22"/>
        </w:rPr>
        <w:t xml:space="preserve"> and the weighted average lease expiry (WALE) was steady at 3.2 years.</w:t>
      </w:r>
      <w:r w:rsidR="00C21A27" w:rsidRPr="000A7530">
        <w:rPr>
          <w:rFonts w:asciiTheme="majorHAnsi" w:hAnsiTheme="majorHAnsi" w:cstheme="majorHAnsi"/>
          <w:szCs w:val="22"/>
        </w:rPr>
        <w:t xml:space="preserve"> </w:t>
      </w:r>
    </w:p>
    <w:p w14:paraId="228226AB" w14:textId="77777777" w:rsidR="007212CF" w:rsidRPr="000A7530" w:rsidRDefault="007212CF" w:rsidP="00FE43D3">
      <w:pPr>
        <w:pStyle w:val="PlainText"/>
        <w:jc w:val="both"/>
        <w:rPr>
          <w:rFonts w:asciiTheme="majorHAnsi" w:hAnsiTheme="majorHAnsi" w:cstheme="majorHAnsi"/>
          <w:szCs w:val="22"/>
        </w:rPr>
      </w:pPr>
    </w:p>
    <w:p w14:paraId="4BF4398A" w14:textId="7E9839C6" w:rsidR="006E0F5A" w:rsidRPr="000A7530" w:rsidRDefault="008D13AE" w:rsidP="00FE43D3">
      <w:pPr>
        <w:pStyle w:val="PlainText"/>
        <w:jc w:val="both"/>
        <w:rPr>
          <w:rFonts w:asciiTheme="majorHAnsi" w:hAnsiTheme="majorHAnsi" w:cstheme="majorHAnsi"/>
          <w:szCs w:val="22"/>
        </w:rPr>
      </w:pPr>
      <w:r w:rsidRPr="000A7530">
        <w:rPr>
          <w:rFonts w:asciiTheme="majorHAnsi" w:hAnsiTheme="majorHAnsi" w:cstheme="majorHAnsi"/>
          <w:szCs w:val="22"/>
        </w:rPr>
        <w:t>Despite depressed fundamentals in the office sector, Emira’s</w:t>
      </w:r>
      <w:r w:rsidR="006E0F5A" w:rsidRPr="000A7530">
        <w:rPr>
          <w:rFonts w:asciiTheme="majorHAnsi" w:hAnsiTheme="majorHAnsi" w:cstheme="majorHAnsi"/>
          <w:szCs w:val="22"/>
        </w:rPr>
        <w:t xml:space="preserve"> portfolio of </w:t>
      </w:r>
      <w:r w:rsidR="007212CF" w:rsidRPr="000A7530">
        <w:rPr>
          <w:rFonts w:asciiTheme="majorHAnsi" w:hAnsiTheme="majorHAnsi" w:cstheme="majorHAnsi"/>
          <w:szCs w:val="22"/>
        </w:rPr>
        <w:t>20</w:t>
      </w:r>
      <w:r w:rsidR="00BF41C0" w:rsidRPr="000A7530">
        <w:rPr>
          <w:rFonts w:asciiTheme="majorHAnsi" w:hAnsiTheme="majorHAnsi" w:cstheme="majorHAnsi"/>
          <w:szCs w:val="22"/>
        </w:rPr>
        <w:t xml:space="preserve"> mainly P-</w:t>
      </w:r>
      <w:r w:rsidR="006C4AC7">
        <w:rPr>
          <w:rFonts w:asciiTheme="majorHAnsi" w:hAnsiTheme="majorHAnsi" w:cstheme="majorHAnsi"/>
          <w:szCs w:val="22"/>
        </w:rPr>
        <w:t xml:space="preserve"> </w:t>
      </w:r>
      <w:r w:rsidR="00BF41C0" w:rsidRPr="000A7530">
        <w:rPr>
          <w:rFonts w:asciiTheme="majorHAnsi" w:hAnsiTheme="majorHAnsi" w:cstheme="majorHAnsi"/>
          <w:szCs w:val="22"/>
        </w:rPr>
        <w:t>and A-grade office properties saw key operational metrics move</w:t>
      </w:r>
      <w:r w:rsidRPr="000A7530">
        <w:rPr>
          <w:rFonts w:asciiTheme="majorHAnsi" w:hAnsiTheme="majorHAnsi" w:cstheme="majorHAnsi"/>
          <w:szCs w:val="22"/>
        </w:rPr>
        <w:t xml:space="preserve"> in a positive direction</w:t>
      </w:r>
      <w:r w:rsidR="007212CF" w:rsidRPr="000A7530">
        <w:rPr>
          <w:rFonts w:asciiTheme="majorHAnsi" w:hAnsiTheme="majorHAnsi" w:cstheme="majorHAnsi"/>
          <w:szCs w:val="22"/>
        </w:rPr>
        <w:t>.</w:t>
      </w:r>
      <w:r w:rsidRPr="000A7530">
        <w:rPr>
          <w:rFonts w:asciiTheme="majorHAnsi" w:hAnsiTheme="majorHAnsi" w:cstheme="majorHAnsi"/>
          <w:szCs w:val="22"/>
        </w:rPr>
        <w:t xml:space="preserve"> Improved office vacancies moved down from 12.5%</w:t>
      </w:r>
      <w:r w:rsidR="00544C6B" w:rsidRPr="000A7530">
        <w:rPr>
          <w:rFonts w:asciiTheme="majorHAnsi" w:hAnsiTheme="majorHAnsi" w:cstheme="majorHAnsi"/>
          <w:szCs w:val="22"/>
        </w:rPr>
        <w:t xml:space="preserve"> to 10.9%. </w:t>
      </w:r>
      <w:r w:rsidR="00BF41C0" w:rsidRPr="000A7530">
        <w:rPr>
          <w:rFonts w:asciiTheme="majorHAnsi" w:hAnsiTheme="majorHAnsi" w:cstheme="majorHAnsi"/>
          <w:szCs w:val="22"/>
        </w:rPr>
        <w:t>The total weighted average rental reversion lifted from -14.8% to -6.3%. Tenant retention was 59.1% and the WALE was maintained at 2.7 years.</w:t>
      </w:r>
    </w:p>
    <w:p w14:paraId="5C9CEB2A" w14:textId="77777777" w:rsidR="00544C6B" w:rsidRPr="000A7530" w:rsidRDefault="00544C6B" w:rsidP="00FE43D3">
      <w:pPr>
        <w:pStyle w:val="PlainText"/>
        <w:jc w:val="both"/>
        <w:rPr>
          <w:rFonts w:asciiTheme="majorHAnsi" w:hAnsiTheme="majorHAnsi" w:cstheme="majorHAnsi"/>
          <w:szCs w:val="22"/>
        </w:rPr>
      </w:pPr>
    </w:p>
    <w:p w14:paraId="27BD9316" w14:textId="70823FB8" w:rsidR="00544C6B" w:rsidRPr="000A7530" w:rsidRDefault="00544C6B" w:rsidP="00544C6B">
      <w:pPr>
        <w:pStyle w:val="PlainText"/>
        <w:jc w:val="both"/>
        <w:rPr>
          <w:rFonts w:asciiTheme="majorHAnsi" w:hAnsiTheme="majorHAnsi" w:cstheme="majorHAnsi"/>
          <w:szCs w:val="22"/>
        </w:rPr>
      </w:pPr>
      <w:r w:rsidRPr="000A7530">
        <w:rPr>
          <w:rFonts w:asciiTheme="majorHAnsi" w:hAnsiTheme="majorHAnsi" w:cstheme="majorHAnsi"/>
          <w:szCs w:val="22"/>
        </w:rPr>
        <w:t>Emira’s diversified industrial portfolio of 32 properties enjoyed strong demand and delivered</w:t>
      </w:r>
      <w:r w:rsidR="006C4AC7">
        <w:rPr>
          <w:rFonts w:asciiTheme="majorHAnsi" w:hAnsiTheme="majorHAnsi" w:cstheme="majorHAnsi"/>
          <w:szCs w:val="22"/>
        </w:rPr>
        <w:t xml:space="preserve"> </w:t>
      </w:r>
      <w:r w:rsidRPr="000A7530">
        <w:rPr>
          <w:rFonts w:asciiTheme="majorHAnsi" w:hAnsiTheme="majorHAnsi" w:cstheme="majorHAnsi"/>
          <w:szCs w:val="22"/>
        </w:rPr>
        <w:t>defensive performance. The portfolio is near full occupancy, with vacancies decreasing from 2.1% to 0.7%. Emira leveraged the robust demand when negotiating lease terms, and rental reversions improved from -6.5% to -4.8%. Tenant retention increased to 84.6%, and the WALE improved to 2.1 years.</w:t>
      </w:r>
    </w:p>
    <w:p w14:paraId="77D3F639" w14:textId="77777777" w:rsidR="00BF41C0" w:rsidRPr="000A7530" w:rsidRDefault="00BF41C0" w:rsidP="00544C6B">
      <w:pPr>
        <w:pStyle w:val="PlainText"/>
        <w:jc w:val="both"/>
        <w:rPr>
          <w:rFonts w:asciiTheme="majorHAnsi" w:hAnsiTheme="majorHAnsi" w:cstheme="majorHAnsi"/>
          <w:szCs w:val="22"/>
        </w:rPr>
      </w:pPr>
    </w:p>
    <w:p w14:paraId="244A3DAA" w14:textId="6F05236B" w:rsidR="0076098D" w:rsidRPr="000A7530" w:rsidRDefault="00BF41C0" w:rsidP="00BF41C0">
      <w:pPr>
        <w:pStyle w:val="PlainText"/>
        <w:jc w:val="both"/>
        <w:rPr>
          <w:rFonts w:asciiTheme="majorHAnsi" w:hAnsiTheme="majorHAnsi" w:cstheme="majorHAnsi"/>
          <w:szCs w:val="22"/>
        </w:rPr>
      </w:pPr>
      <w:r w:rsidRPr="000A7530">
        <w:rPr>
          <w:rFonts w:asciiTheme="majorHAnsi" w:hAnsiTheme="majorHAnsi" w:cstheme="majorHAnsi"/>
          <w:szCs w:val="22"/>
        </w:rPr>
        <w:t xml:space="preserve">Residential rental assets increased from one to 21 properties over the year – or 19% of Emira’s directly held SA </w:t>
      </w:r>
      <w:r w:rsidR="0076098D" w:rsidRPr="000A7530">
        <w:rPr>
          <w:rFonts w:asciiTheme="majorHAnsi" w:hAnsiTheme="majorHAnsi" w:cstheme="majorHAnsi"/>
          <w:szCs w:val="22"/>
        </w:rPr>
        <w:t>portfolio – and include The Bolton in Rosebank, Johannesburg, and 20 properties from Transcend</w:t>
      </w:r>
      <w:r w:rsidRPr="000A7530">
        <w:rPr>
          <w:rFonts w:asciiTheme="majorHAnsi" w:hAnsiTheme="majorHAnsi" w:cstheme="majorHAnsi"/>
          <w:szCs w:val="22"/>
        </w:rPr>
        <w:t xml:space="preserve">. The portfolio </w:t>
      </w:r>
      <w:r w:rsidR="0076098D" w:rsidRPr="000A7530">
        <w:rPr>
          <w:rFonts w:asciiTheme="majorHAnsi" w:hAnsiTheme="majorHAnsi" w:cstheme="majorHAnsi"/>
          <w:szCs w:val="22"/>
        </w:rPr>
        <w:t>of</w:t>
      </w:r>
      <w:r w:rsidRPr="000A7530">
        <w:rPr>
          <w:rFonts w:asciiTheme="majorHAnsi" w:hAnsiTheme="majorHAnsi" w:cstheme="majorHAnsi"/>
          <w:szCs w:val="22"/>
        </w:rPr>
        <w:t xml:space="preserve"> </w:t>
      </w:r>
      <w:r w:rsidR="0076098D" w:rsidRPr="000A7530">
        <w:rPr>
          <w:rFonts w:asciiTheme="majorHAnsi" w:hAnsiTheme="majorHAnsi" w:cstheme="majorHAnsi"/>
          <w:szCs w:val="22"/>
        </w:rPr>
        <w:t>3,775</w:t>
      </w:r>
      <w:r w:rsidRPr="000A7530">
        <w:rPr>
          <w:rFonts w:asciiTheme="majorHAnsi" w:hAnsiTheme="majorHAnsi" w:cstheme="majorHAnsi"/>
          <w:szCs w:val="22"/>
        </w:rPr>
        <w:t xml:space="preserve"> units </w:t>
      </w:r>
      <w:r w:rsidR="0076098D" w:rsidRPr="000A7530">
        <w:rPr>
          <w:rFonts w:asciiTheme="majorHAnsi" w:hAnsiTheme="majorHAnsi" w:cstheme="majorHAnsi"/>
          <w:szCs w:val="22"/>
        </w:rPr>
        <w:t xml:space="preserve">is </w:t>
      </w:r>
      <w:r w:rsidRPr="000A7530">
        <w:rPr>
          <w:rFonts w:asciiTheme="majorHAnsi" w:hAnsiTheme="majorHAnsi" w:cstheme="majorHAnsi"/>
        </w:rPr>
        <w:t>split between Gauteng’s (8</w:t>
      </w:r>
      <w:r w:rsidR="0076098D" w:rsidRPr="000A7530">
        <w:rPr>
          <w:rFonts w:asciiTheme="majorHAnsi" w:hAnsiTheme="majorHAnsi" w:cstheme="majorHAnsi"/>
        </w:rPr>
        <w:t>7</w:t>
      </w:r>
      <w:r w:rsidRPr="000A7530">
        <w:rPr>
          <w:rFonts w:asciiTheme="majorHAnsi" w:hAnsiTheme="majorHAnsi" w:cstheme="majorHAnsi"/>
        </w:rPr>
        <w:t>% by value) and Cape Town’s (1</w:t>
      </w:r>
      <w:r w:rsidR="0076098D" w:rsidRPr="000A7530">
        <w:rPr>
          <w:rFonts w:asciiTheme="majorHAnsi" w:hAnsiTheme="majorHAnsi" w:cstheme="majorHAnsi"/>
        </w:rPr>
        <w:t>3</w:t>
      </w:r>
      <w:r w:rsidRPr="000A7530">
        <w:rPr>
          <w:rFonts w:asciiTheme="majorHAnsi" w:hAnsiTheme="majorHAnsi" w:cstheme="majorHAnsi"/>
        </w:rPr>
        <w:t xml:space="preserve">%) high-demand areas. </w:t>
      </w:r>
      <w:r w:rsidRPr="000A7530">
        <w:rPr>
          <w:rFonts w:asciiTheme="majorHAnsi" w:hAnsiTheme="majorHAnsi" w:cstheme="majorHAnsi"/>
          <w:szCs w:val="22"/>
        </w:rPr>
        <w:t>With a 2.6% vacancy</w:t>
      </w:r>
      <w:r w:rsidR="0076098D" w:rsidRPr="000A7530">
        <w:rPr>
          <w:rFonts w:asciiTheme="majorHAnsi" w:hAnsiTheme="majorHAnsi" w:cstheme="majorHAnsi"/>
          <w:szCs w:val="22"/>
        </w:rPr>
        <w:t xml:space="preserve">, excluding units held for sale, the portfolio is achieving </w:t>
      </w:r>
      <w:r w:rsidRPr="000A7530">
        <w:rPr>
          <w:rFonts w:asciiTheme="majorHAnsi" w:hAnsiTheme="majorHAnsi" w:cstheme="majorHAnsi"/>
          <w:szCs w:val="22"/>
        </w:rPr>
        <w:t>rental growth</w:t>
      </w:r>
      <w:r w:rsidR="0076098D" w:rsidRPr="000A7530">
        <w:rPr>
          <w:rFonts w:asciiTheme="majorHAnsi" w:hAnsiTheme="majorHAnsi" w:cstheme="majorHAnsi"/>
          <w:szCs w:val="22"/>
        </w:rPr>
        <w:t xml:space="preserve">, </w:t>
      </w:r>
      <w:r w:rsidR="006C4AC7">
        <w:rPr>
          <w:rFonts w:asciiTheme="majorHAnsi" w:hAnsiTheme="majorHAnsi" w:cstheme="majorHAnsi"/>
          <w:szCs w:val="22"/>
        </w:rPr>
        <w:t>as</w:t>
      </w:r>
      <w:r w:rsidR="0076098D" w:rsidRPr="000A7530">
        <w:rPr>
          <w:rFonts w:asciiTheme="majorHAnsi" w:hAnsiTheme="majorHAnsi" w:cstheme="majorHAnsi"/>
          <w:szCs w:val="22"/>
        </w:rPr>
        <w:t xml:space="preserve"> demand for rental accommodation r</w:t>
      </w:r>
      <w:r w:rsidR="006C4AC7">
        <w:rPr>
          <w:rFonts w:asciiTheme="majorHAnsi" w:hAnsiTheme="majorHAnsi" w:cstheme="majorHAnsi"/>
          <w:szCs w:val="22"/>
        </w:rPr>
        <w:t>ose</w:t>
      </w:r>
      <w:r w:rsidR="0076098D" w:rsidRPr="000A7530">
        <w:rPr>
          <w:rFonts w:asciiTheme="majorHAnsi" w:hAnsiTheme="majorHAnsi" w:cstheme="majorHAnsi"/>
          <w:szCs w:val="22"/>
        </w:rPr>
        <w:t xml:space="preserve"> in response to the </w:t>
      </w:r>
      <w:r w:rsidR="006C4AC7">
        <w:rPr>
          <w:rFonts w:asciiTheme="majorHAnsi" w:hAnsiTheme="majorHAnsi" w:cstheme="majorHAnsi"/>
          <w:szCs w:val="22"/>
        </w:rPr>
        <w:t>elevated</w:t>
      </w:r>
      <w:r w:rsidR="0076098D" w:rsidRPr="000A7530">
        <w:rPr>
          <w:rFonts w:asciiTheme="majorHAnsi" w:hAnsiTheme="majorHAnsi" w:cstheme="majorHAnsi"/>
          <w:szCs w:val="22"/>
        </w:rPr>
        <w:t xml:space="preserve"> cost of owning property due to higher interest rates.</w:t>
      </w:r>
    </w:p>
    <w:p w14:paraId="0409AA78" w14:textId="77777777" w:rsidR="005E5562" w:rsidRPr="000A7530" w:rsidRDefault="005E5562" w:rsidP="00FE43D3">
      <w:pPr>
        <w:pStyle w:val="PlainText"/>
        <w:jc w:val="both"/>
        <w:rPr>
          <w:rFonts w:asciiTheme="majorHAnsi" w:hAnsiTheme="majorHAnsi" w:cstheme="majorHAnsi"/>
          <w:szCs w:val="22"/>
        </w:rPr>
      </w:pPr>
    </w:p>
    <w:p w14:paraId="386FE84D" w14:textId="2FEAA163" w:rsidR="005D15CE" w:rsidRPr="000A7530" w:rsidRDefault="008D13AE" w:rsidP="005D15CE">
      <w:pPr>
        <w:spacing w:after="0" w:line="240" w:lineRule="auto"/>
        <w:jc w:val="both"/>
        <w:rPr>
          <w:rFonts w:asciiTheme="majorHAnsi" w:hAnsiTheme="majorHAnsi" w:cstheme="majorHAnsi"/>
        </w:rPr>
      </w:pPr>
      <w:r w:rsidRPr="000A7530">
        <w:rPr>
          <w:rFonts w:asciiTheme="majorHAnsi" w:hAnsiTheme="majorHAnsi" w:cstheme="majorHAnsi"/>
        </w:rPr>
        <w:t xml:space="preserve">Overall, the </w:t>
      </w:r>
      <w:r w:rsidR="005E5562" w:rsidRPr="000A7530">
        <w:rPr>
          <w:rFonts w:asciiTheme="majorHAnsi" w:hAnsiTheme="majorHAnsi" w:cstheme="majorHAnsi"/>
        </w:rPr>
        <w:t>commercial portfolio benefited from R</w:t>
      </w:r>
      <w:r w:rsidR="003E4A53" w:rsidRPr="000A7530">
        <w:rPr>
          <w:rFonts w:asciiTheme="majorHAnsi" w:hAnsiTheme="majorHAnsi" w:cstheme="majorHAnsi"/>
        </w:rPr>
        <w:t>1</w:t>
      </w:r>
      <w:r w:rsidR="00654201" w:rsidRPr="000A7530">
        <w:rPr>
          <w:rFonts w:asciiTheme="majorHAnsi" w:hAnsiTheme="majorHAnsi" w:cstheme="majorHAnsi"/>
        </w:rPr>
        <w:t>68</w:t>
      </w:r>
      <w:r w:rsidR="005E5562" w:rsidRPr="000A7530">
        <w:rPr>
          <w:rFonts w:asciiTheme="majorHAnsi" w:hAnsiTheme="majorHAnsi" w:cstheme="majorHAnsi"/>
        </w:rPr>
        <w:t>.</w:t>
      </w:r>
      <w:r w:rsidR="00654201" w:rsidRPr="000A7530">
        <w:rPr>
          <w:rFonts w:asciiTheme="majorHAnsi" w:hAnsiTheme="majorHAnsi" w:cstheme="majorHAnsi"/>
        </w:rPr>
        <w:t>2</w:t>
      </w:r>
      <w:r w:rsidR="005E5562" w:rsidRPr="000A7530">
        <w:rPr>
          <w:rFonts w:asciiTheme="majorHAnsi" w:hAnsiTheme="majorHAnsi" w:cstheme="majorHAnsi"/>
        </w:rPr>
        <w:t xml:space="preserve">m in tactical upgrades, </w:t>
      </w:r>
      <w:r w:rsidR="003E4A53" w:rsidRPr="000A7530">
        <w:rPr>
          <w:rFonts w:asciiTheme="majorHAnsi" w:hAnsiTheme="majorHAnsi" w:cstheme="majorHAnsi"/>
        </w:rPr>
        <w:t xml:space="preserve">including </w:t>
      </w:r>
      <w:r w:rsidR="00654201" w:rsidRPr="000A7530">
        <w:rPr>
          <w:rFonts w:asciiTheme="majorHAnsi" w:hAnsiTheme="majorHAnsi" w:cstheme="majorHAnsi"/>
        </w:rPr>
        <w:t xml:space="preserve">various sustainability-driven initiatives, </w:t>
      </w:r>
      <w:r w:rsidR="00B75B78" w:rsidRPr="000A7530">
        <w:rPr>
          <w:rFonts w:asciiTheme="majorHAnsi" w:hAnsiTheme="majorHAnsi" w:cstheme="majorHAnsi"/>
        </w:rPr>
        <w:t xml:space="preserve">reconfigurations and refurbishments. Emira also invested R25.3m into its residential portfolio, mainly to focus on making buildings more resource-efficient and backing this up with EDGE certifications, as well as enhancing lighting and safety at properties during power cuts. </w:t>
      </w:r>
    </w:p>
    <w:p w14:paraId="762A370C" w14:textId="77777777" w:rsidR="005D15CE" w:rsidRPr="000A7530" w:rsidRDefault="005D15CE" w:rsidP="005D15CE">
      <w:pPr>
        <w:spacing w:after="0" w:line="240" w:lineRule="auto"/>
        <w:jc w:val="both"/>
        <w:rPr>
          <w:rFonts w:asciiTheme="majorHAnsi" w:hAnsiTheme="majorHAnsi" w:cstheme="majorHAnsi"/>
        </w:rPr>
      </w:pPr>
    </w:p>
    <w:p w14:paraId="3C9390FE" w14:textId="52DA81F8" w:rsidR="009C23A4" w:rsidRPr="000A7530" w:rsidRDefault="00167FC2" w:rsidP="006A3847">
      <w:pPr>
        <w:rPr>
          <w:lang w:val="en-US"/>
        </w:rPr>
      </w:pPr>
      <w:r w:rsidRPr="00A52710">
        <w:rPr>
          <w:rFonts w:ascii="Calibri Light" w:hAnsi="Calibri Light" w:cs="Calibri Light"/>
          <w:i/>
          <w:iCs/>
          <w:lang w:val="en-US"/>
        </w:rPr>
        <w:t>“</w:t>
      </w:r>
      <w:r w:rsidR="006A3847" w:rsidRPr="00A52710">
        <w:rPr>
          <w:rFonts w:ascii="Calibri Light" w:hAnsi="Calibri Light" w:cs="Calibri Light"/>
          <w:i/>
          <w:iCs/>
          <w:lang w:val="en-US"/>
        </w:rPr>
        <w:t>Deteriorating</w:t>
      </w:r>
      <w:r w:rsidRPr="00A52710">
        <w:rPr>
          <w:rFonts w:ascii="Calibri Light" w:hAnsi="Calibri Light" w:cs="Calibri Light"/>
          <w:i/>
          <w:iCs/>
          <w:lang w:val="en-US"/>
        </w:rPr>
        <w:t xml:space="preserve"> municipal infrastructure remains a concern, as our properties </w:t>
      </w:r>
      <w:r w:rsidR="006A3847" w:rsidRPr="00A52710">
        <w:rPr>
          <w:rFonts w:ascii="Calibri Light" w:hAnsi="Calibri Light" w:cs="Calibri Light"/>
          <w:i/>
          <w:iCs/>
          <w:lang w:val="en-US"/>
        </w:rPr>
        <w:t xml:space="preserve">and the entire </w:t>
      </w:r>
      <w:r w:rsidR="00A52710" w:rsidRPr="00A52710">
        <w:rPr>
          <w:rFonts w:ascii="Calibri Light" w:hAnsi="Calibri Light" w:cs="Calibri Light"/>
          <w:i/>
          <w:iCs/>
          <w:lang w:val="en-US"/>
        </w:rPr>
        <w:t xml:space="preserve">real estate </w:t>
      </w:r>
      <w:r w:rsidR="006A3847" w:rsidRPr="00A52710">
        <w:rPr>
          <w:rFonts w:ascii="Calibri Light" w:hAnsi="Calibri Light" w:cs="Calibri Light"/>
          <w:i/>
          <w:iCs/>
          <w:lang w:val="en-US"/>
        </w:rPr>
        <w:t xml:space="preserve">sector </w:t>
      </w:r>
      <w:r w:rsidRPr="00A52710">
        <w:rPr>
          <w:rFonts w:ascii="Calibri Light" w:hAnsi="Calibri Light" w:cs="Calibri Light"/>
          <w:i/>
          <w:iCs/>
          <w:lang w:val="en-US"/>
        </w:rPr>
        <w:t xml:space="preserve">rely heavily on it. </w:t>
      </w:r>
      <w:r w:rsidR="007565B0">
        <w:rPr>
          <w:rFonts w:ascii="Calibri Light" w:hAnsi="Calibri Light" w:cs="Calibri Light"/>
          <w:i/>
          <w:iCs/>
          <w:lang w:val="en-US"/>
        </w:rPr>
        <w:t>Difficulties with</w:t>
      </w:r>
      <w:r w:rsidRPr="00A52710">
        <w:rPr>
          <w:rFonts w:ascii="Calibri Light" w:hAnsi="Calibri Light" w:cs="Calibri Light"/>
          <w:i/>
          <w:iCs/>
          <w:lang w:val="en-US"/>
        </w:rPr>
        <w:t xml:space="preserve"> electricity, water, and other essential services </w:t>
      </w:r>
      <w:r w:rsidR="006A3847" w:rsidRPr="00A52710">
        <w:rPr>
          <w:rFonts w:ascii="Calibri Light" w:hAnsi="Calibri Light" w:cs="Calibri Light"/>
          <w:i/>
          <w:iCs/>
          <w:lang w:val="en-US"/>
        </w:rPr>
        <w:t xml:space="preserve">with rising associated costs </w:t>
      </w:r>
      <w:r w:rsidRPr="00A52710">
        <w:rPr>
          <w:rFonts w:ascii="Calibri Light" w:hAnsi="Calibri Light" w:cs="Calibri Light"/>
          <w:i/>
          <w:iCs/>
          <w:lang w:val="en-US"/>
        </w:rPr>
        <w:t xml:space="preserve">make it tough for Emira and our tenants to operate effectively. In response to these challenges, Emira </w:t>
      </w:r>
      <w:r w:rsidR="00A52710" w:rsidRPr="00A52710">
        <w:rPr>
          <w:rFonts w:ascii="Calibri Light" w:hAnsi="Calibri Light" w:cs="Calibri Light"/>
          <w:i/>
          <w:iCs/>
          <w:lang w:val="en-US"/>
        </w:rPr>
        <w:t>has</w:t>
      </w:r>
      <w:r w:rsidRPr="00A52710">
        <w:rPr>
          <w:rFonts w:ascii="Calibri Light" w:hAnsi="Calibri Light" w:cs="Calibri Light"/>
          <w:i/>
          <w:iCs/>
          <w:lang w:val="en-US"/>
        </w:rPr>
        <w:t xml:space="preserve"> fast</w:t>
      </w:r>
      <w:r w:rsidR="00A52710" w:rsidRPr="00A52710">
        <w:rPr>
          <w:rFonts w:ascii="Calibri Light" w:hAnsi="Calibri Light" w:cs="Calibri Light"/>
          <w:i/>
          <w:iCs/>
          <w:lang w:val="en-US"/>
        </w:rPr>
        <w:t>-tracked</w:t>
      </w:r>
      <w:r w:rsidRPr="00A52710">
        <w:rPr>
          <w:rFonts w:ascii="Calibri Light" w:hAnsi="Calibri Light" w:cs="Calibri Light"/>
          <w:i/>
          <w:iCs/>
          <w:lang w:val="en-US"/>
        </w:rPr>
        <w:t xml:space="preserve"> projects to harness solar power, save water, and install backup systems so that when services fail, our tenants can keep their lights on, </w:t>
      </w:r>
      <w:r w:rsidR="006A3847" w:rsidRPr="00A52710">
        <w:rPr>
          <w:rFonts w:ascii="Calibri Light" w:hAnsi="Calibri Light" w:cs="Calibri Light"/>
          <w:i/>
          <w:iCs/>
          <w:lang w:val="en-US"/>
        </w:rPr>
        <w:t xml:space="preserve">their doors open, </w:t>
      </w:r>
      <w:r w:rsidRPr="00A52710">
        <w:rPr>
          <w:rFonts w:ascii="Calibri Light" w:hAnsi="Calibri Light" w:cs="Calibri Light"/>
          <w:i/>
          <w:iCs/>
          <w:lang w:val="en-US"/>
        </w:rPr>
        <w:t xml:space="preserve">and their businesses thriving. We also remain committed to </w:t>
      </w:r>
      <w:r w:rsidR="006A3847" w:rsidRPr="00A52710">
        <w:rPr>
          <w:rFonts w:ascii="Calibri Light" w:hAnsi="Calibri Light" w:cs="Calibri Light"/>
          <w:i/>
          <w:iCs/>
          <w:lang w:val="en-US"/>
        </w:rPr>
        <w:t>saving energy</w:t>
      </w:r>
      <w:r w:rsidRPr="00A52710">
        <w:rPr>
          <w:rFonts w:ascii="Calibri Light" w:hAnsi="Calibri Light" w:cs="Calibri Light"/>
          <w:i/>
          <w:iCs/>
          <w:lang w:val="en-US"/>
        </w:rPr>
        <w:t xml:space="preserve"> at our buildings, thereby reducing tenants’ operating costs. Emira’s </w:t>
      </w:r>
      <w:r w:rsidR="006A3847" w:rsidRPr="00A52710">
        <w:rPr>
          <w:rFonts w:ascii="Calibri Light" w:hAnsi="Calibri Light" w:cs="Calibri Light"/>
          <w:i/>
          <w:iCs/>
          <w:lang w:val="en-US"/>
        </w:rPr>
        <w:t xml:space="preserve">ESG strategy and our </w:t>
      </w:r>
      <w:r w:rsidRPr="00A52710">
        <w:rPr>
          <w:rFonts w:ascii="Calibri Light" w:hAnsi="Calibri Light" w:cs="Calibri Light"/>
          <w:i/>
          <w:iCs/>
          <w:lang w:val="en-US"/>
        </w:rPr>
        <w:t>environmental action set our properties apart and make them an excellent choice for any</w:t>
      </w:r>
      <w:r w:rsidR="00A52710">
        <w:rPr>
          <w:rFonts w:ascii="Calibri Light" w:hAnsi="Calibri Light" w:cs="Calibri Light"/>
          <w:i/>
          <w:iCs/>
          <w:lang w:val="en-US"/>
        </w:rPr>
        <w:t xml:space="preserve"> business</w:t>
      </w:r>
      <w:r w:rsidR="006A3847" w:rsidRPr="00A52710">
        <w:rPr>
          <w:rFonts w:ascii="Calibri Light" w:hAnsi="Calibri Light" w:cs="Calibri Light"/>
          <w:i/>
          <w:iCs/>
          <w:lang w:val="en-US"/>
        </w:rPr>
        <w:t>,</w:t>
      </w:r>
      <w:r w:rsidRPr="00A52710">
        <w:rPr>
          <w:rFonts w:ascii="Calibri Light" w:hAnsi="Calibri Light" w:cs="Calibri Light"/>
          <w:i/>
          <w:iCs/>
          <w:lang w:val="en-US"/>
        </w:rPr>
        <w:t>”</w:t>
      </w:r>
      <w:r w:rsidR="006A3847" w:rsidRPr="000A7530">
        <w:rPr>
          <w:lang w:val="en-US"/>
        </w:rPr>
        <w:t xml:space="preserve"> </w:t>
      </w:r>
      <w:r w:rsidR="006A3847" w:rsidRPr="000A7530">
        <w:rPr>
          <w:rFonts w:asciiTheme="majorHAnsi" w:hAnsiTheme="majorHAnsi" w:cstheme="majorHAnsi"/>
        </w:rPr>
        <w:t>notes Jennett.</w:t>
      </w:r>
    </w:p>
    <w:p w14:paraId="0BB0E322" w14:textId="2DEDB32F" w:rsidR="00287A20" w:rsidRPr="000A7530" w:rsidRDefault="00287A20" w:rsidP="00CD6672">
      <w:pPr>
        <w:spacing w:after="0" w:line="240" w:lineRule="auto"/>
        <w:jc w:val="both"/>
        <w:rPr>
          <w:rFonts w:asciiTheme="majorHAnsi" w:hAnsiTheme="majorHAnsi" w:cstheme="majorHAnsi"/>
        </w:rPr>
      </w:pPr>
      <w:r w:rsidRPr="000A7530">
        <w:rPr>
          <w:rFonts w:asciiTheme="majorHAnsi" w:hAnsiTheme="majorHAnsi" w:cstheme="majorHAnsi"/>
        </w:rPr>
        <w:t xml:space="preserve">Emira’s </w:t>
      </w:r>
      <w:r w:rsidR="007D050B" w:rsidRPr="000A7530">
        <w:rPr>
          <w:rFonts w:asciiTheme="majorHAnsi" w:hAnsiTheme="majorHAnsi" w:cstheme="majorHAnsi"/>
        </w:rPr>
        <w:t xml:space="preserve">12 </w:t>
      </w:r>
      <w:r w:rsidR="00C84617" w:rsidRPr="000A7530">
        <w:rPr>
          <w:rFonts w:asciiTheme="majorHAnsi" w:hAnsiTheme="majorHAnsi" w:cstheme="majorHAnsi"/>
        </w:rPr>
        <w:t>equity</w:t>
      </w:r>
      <w:r w:rsidR="00D51EBE" w:rsidRPr="000A7530">
        <w:rPr>
          <w:rFonts w:asciiTheme="majorHAnsi" w:hAnsiTheme="majorHAnsi" w:cstheme="majorHAnsi"/>
        </w:rPr>
        <w:t xml:space="preserve"> investments </w:t>
      </w:r>
      <w:r w:rsidR="00264B83" w:rsidRPr="000A7530">
        <w:rPr>
          <w:rFonts w:asciiTheme="majorHAnsi" w:hAnsiTheme="majorHAnsi" w:cstheme="majorHAnsi"/>
        </w:rPr>
        <w:t>in US</w:t>
      </w:r>
      <w:r w:rsidR="00D51EBE" w:rsidRPr="000A7530">
        <w:rPr>
          <w:rFonts w:asciiTheme="majorHAnsi" w:hAnsiTheme="majorHAnsi" w:cstheme="majorHAnsi"/>
        </w:rPr>
        <w:t xml:space="preserve"> grocery-anchored dominant value-oriented power centres</w:t>
      </w:r>
      <w:r w:rsidR="00264B83" w:rsidRPr="000A7530">
        <w:rPr>
          <w:rFonts w:asciiTheme="majorHAnsi" w:hAnsiTheme="majorHAnsi" w:cstheme="majorHAnsi"/>
        </w:rPr>
        <w:t xml:space="preserve"> </w:t>
      </w:r>
      <w:r w:rsidR="00340957" w:rsidRPr="000A7530">
        <w:rPr>
          <w:rFonts w:asciiTheme="majorHAnsi" w:hAnsiTheme="majorHAnsi" w:cstheme="majorHAnsi"/>
        </w:rPr>
        <w:t>total R2.</w:t>
      </w:r>
      <w:r w:rsidR="00264B83" w:rsidRPr="000A7530">
        <w:rPr>
          <w:rFonts w:asciiTheme="majorHAnsi" w:hAnsiTheme="majorHAnsi" w:cstheme="majorHAnsi"/>
        </w:rPr>
        <w:t>8</w:t>
      </w:r>
      <w:r w:rsidR="00340957" w:rsidRPr="000A7530">
        <w:rPr>
          <w:rFonts w:asciiTheme="majorHAnsi" w:hAnsiTheme="majorHAnsi" w:cstheme="majorHAnsi"/>
        </w:rPr>
        <w:t>bn (USD1</w:t>
      </w:r>
      <w:r w:rsidR="00264B83" w:rsidRPr="000A7530">
        <w:rPr>
          <w:rFonts w:asciiTheme="majorHAnsi" w:hAnsiTheme="majorHAnsi" w:cstheme="majorHAnsi"/>
        </w:rPr>
        <w:t>47</w:t>
      </w:r>
      <w:r w:rsidR="00340957" w:rsidRPr="000A7530">
        <w:rPr>
          <w:rFonts w:asciiTheme="majorHAnsi" w:hAnsiTheme="majorHAnsi" w:cstheme="majorHAnsi"/>
        </w:rPr>
        <w:t>.</w:t>
      </w:r>
      <w:r w:rsidR="00264B83" w:rsidRPr="000A7530">
        <w:rPr>
          <w:rFonts w:asciiTheme="majorHAnsi" w:hAnsiTheme="majorHAnsi" w:cstheme="majorHAnsi"/>
        </w:rPr>
        <w:t>1</w:t>
      </w:r>
      <w:r w:rsidR="00340957" w:rsidRPr="000A7530">
        <w:rPr>
          <w:rFonts w:asciiTheme="majorHAnsi" w:hAnsiTheme="majorHAnsi" w:cstheme="majorHAnsi"/>
        </w:rPr>
        <w:t>m)</w:t>
      </w:r>
      <w:r w:rsidR="005B28F7" w:rsidRPr="000A7530">
        <w:rPr>
          <w:rFonts w:asciiTheme="majorHAnsi" w:hAnsiTheme="majorHAnsi" w:cstheme="majorHAnsi"/>
        </w:rPr>
        <w:t xml:space="preserve">. </w:t>
      </w:r>
      <w:r w:rsidR="001D0445" w:rsidRPr="000A7530">
        <w:rPr>
          <w:rFonts w:asciiTheme="majorHAnsi" w:hAnsiTheme="majorHAnsi" w:cstheme="majorHAnsi"/>
        </w:rPr>
        <w:t xml:space="preserve">The US economy </w:t>
      </w:r>
      <w:r w:rsidR="00264B83" w:rsidRPr="000A7530">
        <w:rPr>
          <w:rFonts w:asciiTheme="majorHAnsi" w:hAnsiTheme="majorHAnsi" w:cstheme="majorHAnsi"/>
        </w:rPr>
        <w:t xml:space="preserve">remains on a stable footing with GDP growth of 3.4% for the quarter ending 31 December 2023 and 1.6% for the quarter ending 31 March 2024, </w:t>
      </w:r>
      <w:r w:rsidR="00A52710">
        <w:rPr>
          <w:rFonts w:asciiTheme="majorHAnsi" w:hAnsiTheme="majorHAnsi" w:cstheme="majorHAnsi"/>
        </w:rPr>
        <w:t>coupled with</w:t>
      </w:r>
      <w:r w:rsidR="00264B83" w:rsidRPr="000A7530">
        <w:rPr>
          <w:rFonts w:asciiTheme="majorHAnsi" w:hAnsiTheme="majorHAnsi" w:cstheme="majorHAnsi"/>
        </w:rPr>
        <w:t xml:space="preserve"> l</w:t>
      </w:r>
      <w:r w:rsidR="001D0445" w:rsidRPr="000A7530">
        <w:rPr>
          <w:rFonts w:asciiTheme="majorHAnsi" w:hAnsiTheme="majorHAnsi" w:cstheme="majorHAnsi"/>
        </w:rPr>
        <w:t xml:space="preserve">ow </w:t>
      </w:r>
      <w:r w:rsidR="001D0445" w:rsidRPr="000A7530">
        <w:rPr>
          <w:rFonts w:asciiTheme="majorHAnsi" w:hAnsiTheme="majorHAnsi" w:cstheme="majorHAnsi"/>
        </w:rPr>
        <w:lastRenderedPageBreak/>
        <w:t>unemployment</w:t>
      </w:r>
      <w:r w:rsidR="00264B83" w:rsidRPr="000A7530">
        <w:rPr>
          <w:rFonts w:asciiTheme="majorHAnsi" w:hAnsiTheme="majorHAnsi" w:cstheme="majorHAnsi"/>
        </w:rPr>
        <w:t xml:space="preserve">. This environment </w:t>
      </w:r>
      <w:r w:rsidR="00120D89" w:rsidRPr="000A7530">
        <w:rPr>
          <w:rFonts w:asciiTheme="majorHAnsi" w:hAnsiTheme="majorHAnsi" w:cstheme="majorHAnsi"/>
        </w:rPr>
        <w:t xml:space="preserve">supports </w:t>
      </w:r>
      <w:r w:rsidRPr="000A7530">
        <w:rPr>
          <w:rFonts w:asciiTheme="majorHAnsi" w:hAnsiTheme="majorHAnsi" w:cstheme="majorHAnsi"/>
        </w:rPr>
        <w:t xml:space="preserve">Emira’s </w:t>
      </w:r>
      <w:r w:rsidR="00EB0E5C" w:rsidRPr="000A7530">
        <w:rPr>
          <w:rFonts w:asciiTheme="majorHAnsi" w:hAnsiTheme="majorHAnsi" w:cstheme="majorHAnsi"/>
        </w:rPr>
        <w:t xml:space="preserve">investment </w:t>
      </w:r>
      <w:r w:rsidR="001D0445" w:rsidRPr="000A7530">
        <w:rPr>
          <w:rFonts w:asciiTheme="majorHAnsi" w:hAnsiTheme="majorHAnsi" w:cstheme="majorHAnsi"/>
        </w:rPr>
        <w:t>in US</w:t>
      </w:r>
      <w:r w:rsidR="007E3C0F" w:rsidRPr="000A7530">
        <w:rPr>
          <w:rFonts w:asciiTheme="majorHAnsi" w:hAnsiTheme="majorHAnsi" w:cstheme="majorHAnsi"/>
        </w:rPr>
        <w:t xml:space="preserve"> open-air </w:t>
      </w:r>
      <w:r w:rsidR="00C84617" w:rsidRPr="000A7530">
        <w:rPr>
          <w:rFonts w:asciiTheme="majorHAnsi" w:hAnsiTheme="majorHAnsi" w:cstheme="majorHAnsi"/>
        </w:rPr>
        <w:t xml:space="preserve">centres </w:t>
      </w:r>
      <w:r w:rsidR="007E3C0F" w:rsidRPr="000A7530">
        <w:rPr>
          <w:rFonts w:asciiTheme="majorHAnsi" w:hAnsiTheme="majorHAnsi" w:cstheme="majorHAnsi"/>
        </w:rPr>
        <w:t>focus</w:t>
      </w:r>
      <w:r w:rsidRPr="000A7530">
        <w:rPr>
          <w:rFonts w:asciiTheme="majorHAnsi" w:hAnsiTheme="majorHAnsi" w:cstheme="majorHAnsi"/>
        </w:rPr>
        <w:t>ed</w:t>
      </w:r>
      <w:r w:rsidR="007E3C0F" w:rsidRPr="000A7530">
        <w:rPr>
          <w:rFonts w:asciiTheme="majorHAnsi" w:hAnsiTheme="majorHAnsi" w:cstheme="majorHAnsi"/>
        </w:rPr>
        <w:t xml:space="preserve"> on popular value</w:t>
      </w:r>
      <w:r w:rsidR="00264B83" w:rsidRPr="000A7530">
        <w:rPr>
          <w:rFonts w:asciiTheme="majorHAnsi" w:hAnsiTheme="majorHAnsi" w:cstheme="majorHAnsi"/>
        </w:rPr>
        <w:t xml:space="preserve"> and needs-based</w:t>
      </w:r>
      <w:r w:rsidR="007E3C0F" w:rsidRPr="000A7530">
        <w:rPr>
          <w:rFonts w:asciiTheme="majorHAnsi" w:hAnsiTheme="majorHAnsi" w:cstheme="majorHAnsi"/>
        </w:rPr>
        <w:t xml:space="preserve"> retail</w:t>
      </w:r>
      <w:r w:rsidRPr="000A7530">
        <w:rPr>
          <w:rFonts w:asciiTheme="majorHAnsi" w:hAnsiTheme="majorHAnsi" w:cstheme="majorHAnsi"/>
        </w:rPr>
        <w:t xml:space="preserve"> </w:t>
      </w:r>
      <w:r w:rsidR="00120D89" w:rsidRPr="000A7530">
        <w:rPr>
          <w:rFonts w:asciiTheme="majorHAnsi" w:hAnsiTheme="majorHAnsi" w:cstheme="majorHAnsi"/>
        </w:rPr>
        <w:t>in robust</w:t>
      </w:r>
      <w:r w:rsidR="00C84617" w:rsidRPr="000A7530">
        <w:rPr>
          <w:rFonts w:asciiTheme="majorHAnsi" w:hAnsiTheme="majorHAnsi" w:cstheme="majorHAnsi"/>
        </w:rPr>
        <w:t xml:space="preserve"> markets</w:t>
      </w:r>
      <w:r w:rsidRPr="000A7530">
        <w:rPr>
          <w:rFonts w:asciiTheme="majorHAnsi" w:hAnsiTheme="majorHAnsi" w:cstheme="majorHAnsi"/>
        </w:rPr>
        <w:t>.</w:t>
      </w:r>
      <w:r w:rsidR="005D4ACA" w:rsidRPr="000A7530">
        <w:rPr>
          <w:rFonts w:asciiTheme="majorHAnsi" w:hAnsiTheme="majorHAnsi" w:cstheme="majorHAnsi"/>
        </w:rPr>
        <w:t xml:space="preserve"> </w:t>
      </w:r>
    </w:p>
    <w:p w14:paraId="37303156" w14:textId="77777777" w:rsidR="00287A20" w:rsidRPr="000A7530" w:rsidRDefault="00287A20" w:rsidP="00CD6672">
      <w:pPr>
        <w:spacing w:after="0" w:line="240" w:lineRule="auto"/>
        <w:jc w:val="both"/>
        <w:rPr>
          <w:rFonts w:asciiTheme="majorHAnsi" w:hAnsiTheme="majorHAnsi" w:cstheme="majorHAnsi"/>
        </w:rPr>
      </w:pPr>
    </w:p>
    <w:p w14:paraId="7188FB66" w14:textId="72D094C4" w:rsidR="00EE1D0F" w:rsidRPr="000A7530" w:rsidRDefault="00264B83" w:rsidP="00CD6672">
      <w:pPr>
        <w:spacing w:after="0" w:line="240" w:lineRule="auto"/>
        <w:jc w:val="both"/>
        <w:rPr>
          <w:rFonts w:asciiTheme="majorHAnsi" w:hAnsiTheme="majorHAnsi" w:cstheme="majorHAnsi"/>
        </w:rPr>
      </w:pPr>
      <w:r w:rsidRPr="000A7530">
        <w:rPr>
          <w:rFonts w:asciiTheme="majorHAnsi" w:hAnsiTheme="majorHAnsi" w:cstheme="majorHAnsi"/>
        </w:rPr>
        <w:t xml:space="preserve">Sound property fundamentals and a high-quality tenant base supported </w:t>
      </w:r>
      <w:r w:rsidR="00287A20" w:rsidRPr="000A7530">
        <w:rPr>
          <w:rFonts w:asciiTheme="majorHAnsi" w:hAnsiTheme="majorHAnsi" w:cstheme="majorHAnsi"/>
        </w:rPr>
        <w:t xml:space="preserve">US portfolio </w:t>
      </w:r>
      <w:r w:rsidR="005D4ACA" w:rsidRPr="000A7530">
        <w:rPr>
          <w:rFonts w:asciiTheme="majorHAnsi" w:hAnsiTheme="majorHAnsi" w:cstheme="majorHAnsi"/>
        </w:rPr>
        <w:t xml:space="preserve">vacancies </w:t>
      </w:r>
      <w:r w:rsidRPr="000A7530">
        <w:rPr>
          <w:rFonts w:asciiTheme="majorHAnsi" w:hAnsiTheme="majorHAnsi" w:cstheme="majorHAnsi"/>
        </w:rPr>
        <w:t>of</w:t>
      </w:r>
      <w:r w:rsidR="001D0445" w:rsidRPr="000A7530">
        <w:rPr>
          <w:rFonts w:asciiTheme="majorHAnsi" w:hAnsiTheme="majorHAnsi" w:cstheme="majorHAnsi"/>
        </w:rPr>
        <w:t xml:space="preserve"> </w:t>
      </w:r>
      <w:r w:rsidRPr="000A7530">
        <w:rPr>
          <w:rFonts w:asciiTheme="majorHAnsi" w:hAnsiTheme="majorHAnsi" w:cstheme="majorHAnsi"/>
        </w:rPr>
        <w:t>a low</w:t>
      </w:r>
      <w:r w:rsidR="005D4ACA" w:rsidRPr="000A7530">
        <w:rPr>
          <w:rFonts w:asciiTheme="majorHAnsi" w:hAnsiTheme="majorHAnsi" w:cstheme="majorHAnsi"/>
        </w:rPr>
        <w:t xml:space="preserve"> </w:t>
      </w:r>
      <w:r w:rsidRPr="000A7530">
        <w:rPr>
          <w:rFonts w:asciiTheme="majorHAnsi" w:hAnsiTheme="majorHAnsi" w:cstheme="majorHAnsi"/>
        </w:rPr>
        <w:t>3</w:t>
      </w:r>
      <w:r w:rsidR="005D4ACA" w:rsidRPr="000A7530">
        <w:rPr>
          <w:rFonts w:asciiTheme="majorHAnsi" w:hAnsiTheme="majorHAnsi" w:cstheme="majorHAnsi"/>
        </w:rPr>
        <w:t>.</w:t>
      </w:r>
      <w:r w:rsidR="001D0445" w:rsidRPr="000A7530">
        <w:rPr>
          <w:rFonts w:asciiTheme="majorHAnsi" w:hAnsiTheme="majorHAnsi" w:cstheme="majorHAnsi"/>
        </w:rPr>
        <w:t>6</w:t>
      </w:r>
      <w:r w:rsidR="005D4ACA" w:rsidRPr="000A7530">
        <w:rPr>
          <w:rFonts w:asciiTheme="majorHAnsi" w:hAnsiTheme="majorHAnsi" w:cstheme="majorHAnsi"/>
        </w:rPr>
        <w:t>%</w:t>
      </w:r>
      <w:r w:rsidR="00287A20" w:rsidRPr="000A7530">
        <w:rPr>
          <w:rFonts w:asciiTheme="majorHAnsi" w:hAnsiTheme="majorHAnsi" w:cstheme="majorHAnsi"/>
        </w:rPr>
        <w:t xml:space="preserve">, </w:t>
      </w:r>
      <w:r w:rsidR="001D0445" w:rsidRPr="000A7530">
        <w:rPr>
          <w:rFonts w:asciiTheme="majorHAnsi" w:hAnsiTheme="majorHAnsi" w:cstheme="majorHAnsi"/>
        </w:rPr>
        <w:t xml:space="preserve">with positive rental reversions of </w:t>
      </w:r>
      <w:r w:rsidR="00120D89" w:rsidRPr="000A7530">
        <w:rPr>
          <w:rFonts w:asciiTheme="majorHAnsi" w:hAnsiTheme="majorHAnsi" w:cstheme="majorHAnsi"/>
        </w:rPr>
        <w:t>5.8</w:t>
      </w:r>
      <w:r w:rsidR="001D0445" w:rsidRPr="000A7530">
        <w:rPr>
          <w:rFonts w:asciiTheme="majorHAnsi" w:hAnsiTheme="majorHAnsi" w:cstheme="majorHAnsi"/>
        </w:rPr>
        <w:t xml:space="preserve">% and </w:t>
      </w:r>
      <w:r w:rsidRPr="000A7530">
        <w:rPr>
          <w:rFonts w:asciiTheme="majorHAnsi" w:hAnsiTheme="majorHAnsi" w:cstheme="majorHAnsi"/>
        </w:rPr>
        <w:t>a consolidated WALE of portfolio</w:t>
      </w:r>
      <w:r w:rsidR="001D0445" w:rsidRPr="000A7530">
        <w:rPr>
          <w:rFonts w:asciiTheme="majorHAnsi" w:hAnsiTheme="majorHAnsi" w:cstheme="majorHAnsi"/>
        </w:rPr>
        <w:t xml:space="preserve"> </w:t>
      </w:r>
      <w:r w:rsidRPr="000A7530">
        <w:rPr>
          <w:rFonts w:asciiTheme="majorHAnsi" w:hAnsiTheme="majorHAnsi" w:cstheme="majorHAnsi"/>
        </w:rPr>
        <w:t>5.0</w:t>
      </w:r>
      <w:r w:rsidR="001D0445" w:rsidRPr="000A7530">
        <w:rPr>
          <w:rFonts w:asciiTheme="majorHAnsi" w:hAnsiTheme="majorHAnsi" w:cstheme="majorHAnsi"/>
        </w:rPr>
        <w:t xml:space="preserve"> years. It delivered </w:t>
      </w:r>
      <w:r w:rsidR="00120D89" w:rsidRPr="000A7530">
        <w:rPr>
          <w:rFonts w:asciiTheme="majorHAnsi" w:hAnsiTheme="majorHAnsi" w:cstheme="majorHAnsi"/>
        </w:rPr>
        <w:t xml:space="preserve">a solid </w:t>
      </w:r>
      <w:r w:rsidR="006F0083" w:rsidRPr="000A7530">
        <w:rPr>
          <w:rFonts w:asciiTheme="majorHAnsi" w:hAnsiTheme="majorHAnsi" w:cstheme="majorHAnsi"/>
        </w:rPr>
        <w:t>performance</w:t>
      </w:r>
      <w:r w:rsidR="00120D89" w:rsidRPr="000A7530">
        <w:rPr>
          <w:rFonts w:asciiTheme="majorHAnsi" w:hAnsiTheme="majorHAnsi" w:cstheme="majorHAnsi"/>
        </w:rPr>
        <w:t>, adding</w:t>
      </w:r>
      <w:r w:rsidR="006F0083" w:rsidRPr="000A7530">
        <w:rPr>
          <w:rFonts w:asciiTheme="majorHAnsi" w:hAnsiTheme="majorHAnsi" w:cstheme="majorHAnsi"/>
        </w:rPr>
        <w:t xml:space="preserve"> </w:t>
      </w:r>
      <w:r w:rsidR="006F0083" w:rsidRPr="00BA2DC5">
        <w:rPr>
          <w:rFonts w:asciiTheme="majorHAnsi" w:hAnsiTheme="majorHAnsi" w:cstheme="majorHAnsi"/>
        </w:rPr>
        <w:t>R</w:t>
      </w:r>
      <w:r w:rsidR="00120D89" w:rsidRPr="00BA2DC5">
        <w:rPr>
          <w:rFonts w:asciiTheme="majorHAnsi" w:hAnsiTheme="majorHAnsi" w:cstheme="majorHAnsi"/>
        </w:rPr>
        <w:t>222.6</w:t>
      </w:r>
      <w:r w:rsidR="006F0083" w:rsidRPr="00BA2DC5">
        <w:rPr>
          <w:rFonts w:asciiTheme="majorHAnsi" w:hAnsiTheme="majorHAnsi" w:cstheme="majorHAnsi"/>
        </w:rPr>
        <w:t>m</w:t>
      </w:r>
      <w:r w:rsidR="006F0083" w:rsidRPr="000A7530">
        <w:rPr>
          <w:rFonts w:asciiTheme="majorHAnsi" w:hAnsiTheme="majorHAnsi" w:cstheme="majorHAnsi"/>
        </w:rPr>
        <w:t xml:space="preserve"> to Emira’s distributable income. </w:t>
      </w:r>
    </w:p>
    <w:p w14:paraId="63B7C7C2" w14:textId="77777777" w:rsidR="00CB7800" w:rsidRPr="000A7530" w:rsidRDefault="00CB7800" w:rsidP="00CD6672">
      <w:pPr>
        <w:spacing w:after="0" w:line="240" w:lineRule="auto"/>
        <w:jc w:val="both"/>
        <w:rPr>
          <w:rFonts w:asciiTheme="majorHAnsi" w:hAnsiTheme="majorHAnsi" w:cstheme="majorHAnsi"/>
        </w:rPr>
      </w:pPr>
    </w:p>
    <w:p w14:paraId="5FFB53DC" w14:textId="6D1CDDF9" w:rsidR="005022EC" w:rsidRPr="000A7530" w:rsidRDefault="00C333F4" w:rsidP="00CD6672">
      <w:pPr>
        <w:pStyle w:val="PlainText"/>
        <w:jc w:val="both"/>
        <w:rPr>
          <w:rFonts w:asciiTheme="majorHAnsi" w:hAnsiTheme="majorHAnsi" w:cstheme="majorHAnsi"/>
          <w:szCs w:val="22"/>
        </w:rPr>
      </w:pPr>
      <w:r w:rsidRPr="000A7530">
        <w:rPr>
          <w:rFonts w:asciiTheme="majorHAnsi" w:hAnsiTheme="majorHAnsi" w:cstheme="majorHAnsi"/>
          <w:szCs w:val="22"/>
        </w:rPr>
        <w:t>Emira’s balance sheet remains healthy</w:t>
      </w:r>
      <w:r w:rsidR="00EC0541" w:rsidRPr="000A7530">
        <w:rPr>
          <w:rFonts w:asciiTheme="majorHAnsi" w:hAnsiTheme="majorHAnsi" w:cstheme="majorHAnsi"/>
          <w:szCs w:val="22"/>
        </w:rPr>
        <w:t xml:space="preserve">, with a more than adequate 2.3x interest cover ratio and a loan-to-value ratio that decreased from 44% to 42.4%. It reported unutilised debt facilities of R1bn and cash on hand of R180.8m. Emira has a strong and diversified financial foundation, with support from major South African banks and the proven ability to </w:t>
      </w:r>
      <w:r w:rsidR="00E44615" w:rsidRPr="000A7530">
        <w:rPr>
          <w:rFonts w:asciiTheme="majorHAnsi" w:hAnsiTheme="majorHAnsi" w:cstheme="majorHAnsi"/>
          <w:szCs w:val="22"/>
        </w:rPr>
        <w:t xml:space="preserve">access the debt capital markets. During the year, </w:t>
      </w:r>
      <w:r w:rsidRPr="000A7530">
        <w:rPr>
          <w:rFonts w:asciiTheme="majorHAnsi" w:hAnsiTheme="majorHAnsi" w:cstheme="majorHAnsi"/>
          <w:szCs w:val="22"/>
        </w:rPr>
        <w:t>GCR affirmed Emira’s corporate long-term credit rating of A(ZA) and corporate short-term rating of A1(ZA), with a stable outlook.</w:t>
      </w:r>
    </w:p>
    <w:p w14:paraId="43B606EF" w14:textId="63DA9B5E" w:rsidR="00EE1D0F" w:rsidRPr="000A7530" w:rsidRDefault="00EE1D0F" w:rsidP="00CD6672">
      <w:pPr>
        <w:pStyle w:val="PlainText"/>
        <w:jc w:val="both"/>
        <w:rPr>
          <w:rFonts w:asciiTheme="majorHAnsi" w:hAnsiTheme="majorHAnsi" w:cstheme="majorHAnsi"/>
          <w:szCs w:val="22"/>
        </w:rPr>
      </w:pPr>
    </w:p>
    <w:p w14:paraId="6478BAC0" w14:textId="0D617835" w:rsidR="001900EC" w:rsidRPr="000A7530" w:rsidRDefault="007E3C0F" w:rsidP="00CD6672">
      <w:pPr>
        <w:spacing w:after="0" w:line="240" w:lineRule="auto"/>
        <w:jc w:val="both"/>
        <w:rPr>
          <w:rFonts w:asciiTheme="majorHAnsi" w:hAnsiTheme="majorHAnsi" w:cstheme="majorHAnsi"/>
          <w:i/>
          <w:iCs/>
          <w:color w:val="000000" w:themeColor="text1"/>
        </w:rPr>
      </w:pPr>
      <w:r w:rsidRPr="000A7530">
        <w:rPr>
          <w:rFonts w:asciiTheme="majorHAnsi" w:hAnsiTheme="majorHAnsi" w:cstheme="majorHAnsi"/>
          <w:color w:val="000000" w:themeColor="text1"/>
        </w:rPr>
        <w:t xml:space="preserve">Jennett concludes, </w:t>
      </w:r>
      <w:r w:rsidR="007B3C3B" w:rsidRPr="000A7530">
        <w:rPr>
          <w:rFonts w:asciiTheme="majorHAnsi" w:hAnsiTheme="majorHAnsi" w:cstheme="majorHAnsi"/>
          <w:i/>
          <w:iCs/>
          <w:color w:val="000000" w:themeColor="text1"/>
        </w:rPr>
        <w:t>“</w:t>
      </w:r>
      <w:r w:rsidR="001900EC" w:rsidRPr="000A7530">
        <w:rPr>
          <w:rFonts w:asciiTheme="majorHAnsi" w:hAnsiTheme="majorHAnsi" w:cstheme="majorHAnsi"/>
          <w:i/>
          <w:iCs/>
          <w:color w:val="000000" w:themeColor="text1"/>
        </w:rPr>
        <w:t xml:space="preserve">By </w:t>
      </w:r>
      <w:r w:rsidR="00D941E3" w:rsidRPr="000A7530">
        <w:rPr>
          <w:rFonts w:asciiTheme="majorHAnsi" w:hAnsiTheme="majorHAnsi" w:cstheme="majorHAnsi"/>
          <w:i/>
          <w:iCs/>
          <w:color w:val="000000" w:themeColor="text1"/>
        </w:rPr>
        <w:t xml:space="preserve">creating the </w:t>
      </w:r>
      <w:r w:rsidR="006C4AC7" w:rsidRPr="000A7530">
        <w:rPr>
          <w:rFonts w:asciiTheme="majorHAnsi" w:hAnsiTheme="majorHAnsi" w:cstheme="majorHAnsi"/>
          <w:i/>
          <w:iCs/>
          <w:color w:val="000000" w:themeColor="text1"/>
        </w:rPr>
        <w:t>ability</w:t>
      </w:r>
      <w:r w:rsidR="00D941E3" w:rsidRPr="000A7530">
        <w:rPr>
          <w:rFonts w:asciiTheme="majorHAnsi" w:hAnsiTheme="majorHAnsi" w:cstheme="majorHAnsi"/>
          <w:i/>
          <w:iCs/>
          <w:color w:val="000000" w:themeColor="text1"/>
        </w:rPr>
        <w:t xml:space="preserve"> and </w:t>
      </w:r>
      <w:r w:rsidR="00A52710">
        <w:rPr>
          <w:rFonts w:asciiTheme="majorHAnsi" w:hAnsiTheme="majorHAnsi" w:cstheme="majorHAnsi"/>
          <w:i/>
          <w:iCs/>
          <w:color w:val="000000" w:themeColor="text1"/>
        </w:rPr>
        <w:t>flexibility</w:t>
      </w:r>
      <w:r w:rsidR="00D941E3" w:rsidRPr="000A7530">
        <w:rPr>
          <w:rFonts w:asciiTheme="majorHAnsi" w:hAnsiTheme="majorHAnsi" w:cstheme="majorHAnsi"/>
          <w:i/>
          <w:iCs/>
          <w:color w:val="000000" w:themeColor="text1"/>
        </w:rPr>
        <w:t xml:space="preserve"> to recycle capital </w:t>
      </w:r>
      <w:r w:rsidR="006C4AC7">
        <w:rPr>
          <w:rFonts w:asciiTheme="majorHAnsi" w:hAnsiTheme="majorHAnsi" w:cstheme="majorHAnsi"/>
          <w:i/>
          <w:iCs/>
          <w:color w:val="000000" w:themeColor="text1"/>
        </w:rPr>
        <w:t xml:space="preserve">we </w:t>
      </w:r>
      <w:proofErr w:type="gramStart"/>
      <w:r w:rsidR="006C4AC7">
        <w:rPr>
          <w:rFonts w:asciiTheme="majorHAnsi" w:hAnsiTheme="majorHAnsi" w:cstheme="majorHAnsi"/>
          <w:i/>
          <w:iCs/>
          <w:color w:val="000000" w:themeColor="text1"/>
        </w:rPr>
        <w:t>are able to</w:t>
      </w:r>
      <w:proofErr w:type="gramEnd"/>
      <w:r w:rsidR="00D941E3" w:rsidRPr="000A7530">
        <w:rPr>
          <w:rFonts w:asciiTheme="majorHAnsi" w:hAnsiTheme="majorHAnsi" w:cstheme="majorHAnsi"/>
          <w:i/>
          <w:iCs/>
          <w:color w:val="000000" w:themeColor="text1"/>
        </w:rPr>
        <w:t xml:space="preserve"> reallocate resources to diversify our investments in </w:t>
      </w:r>
      <w:r w:rsidR="006C4AC7">
        <w:rPr>
          <w:rFonts w:asciiTheme="majorHAnsi" w:hAnsiTheme="majorHAnsi" w:cstheme="majorHAnsi"/>
          <w:i/>
          <w:iCs/>
          <w:color w:val="000000" w:themeColor="text1"/>
        </w:rPr>
        <w:t>those with</w:t>
      </w:r>
      <w:r w:rsidR="00D941E3" w:rsidRPr="000A7530">
        <w:rPr>
          <w:rFonts w:asciiTheme="majorHAnsi" w:hAnsiTheme="majorHAnsi" w:cstheme="majorHAnsi"/>
          <w:i/>
          <w:iCs/>
          <w:color w:val="000000" w:themeColor="text1"/>
        </w:rPr>
        <w:t xml:space="preserve"> better growth prospects. </w:t>
      </w:r>
      <w:r w:rsidR="00D941E3" w:rsidRPr="000A7530">
        <w:rPr>
          <w:rFonts w:asciiTheme="majorHAnsi" w:hAnsiTheme="majorHAnsi" w:cstheme="majorHAnsi"/>
          <w:i/>
          <w:iCs/>
        </w:rPr>
        <w:t>Th</w:t>
      </w:r>
      <w:r w:rsidR="006C4AC7">
        <w:rPr>
          <w:rFonts w:asciiTheme="majorHAnsi" w:hAnsiTheme="majorHAnsi" w:cstheme="majorHAnsi"/>
          <w:i/>
          <w:iCs/>
        </w:rPr>
        <w:t>is</w:t>
      </w:r>
      <w:r w:rsidR="00D941E3" w:rsidRPr="000A7530">
        <w:rPr>
          <w:rFonts w:asciiTheme="majorHAnsi" w:hAnsiTheme="majorHAnsi" w:cstheme="majorHAnsi"/>
          <w:i/>
          <w:iCs/>
        </w:rPr>
        <w:t xml:space="preserve"> solid </w:t>
      </w:r>
      <w:r w:rsidR="006C4AC7">
        <w:rPr>
          <w:rFonts w:asciiTheme="majorHAnsi" w:hAnsiTheme="majorHAnsi" w:cstheme="majorHAnsi"/>
          <w:i/>
          <w:iCs/>
        </w:rPr>
        <w:t xml:space="preserve">set of </w:t>
      </w:r>
      <w:r w:rsidR="00D941E3" w:rsidRPr="000A7530">
        <w:rPr>
          <w:rFonts w:asciiTheme="majorHAnsi" w:hAnsiTheme="majorHAnsi" w:cstheme="majorHAnsi"/>
          <w:i/>
          <w:iCs/>
        </w:rPr>
        <w:t>results</w:t>
      </w:r>
      <w:r w:rsidR="00A52710">
        <w:rPr>
          <w:rFonts w:asciiTheme="majorHAnsi" w:hAnsiTheme="majorHAnsi" w:cstheme="majorHAnsi"/>
          <w:i/>
          <w:iCs/>
        </w:rPr>
        <w:t xml:space="preserve"> and</w:t>
      </w:r>
      <w:r w:rsidR="006C4AC7">
        <w:rPr>
          <w:rFonts w:asciiTheme="majorHAnsi" w:hAnsiTheme="majorHAnsi" w:cstheme="majorHAnsi"/>
          <w:i/>
          <w:iCs/>
        </w:rPr>
        <w:t xml:space="preserve"> our</w:t>
      </w:r>
      <w:r w:rsidR="00A52710">
        <w:rPr>
          <w:rFonts w:asciiTheme="majorHAnsi" w:hAnsiTheme="majorHAnsi" w:cstheme="majorHAnsi"/>
          <w:i/>
          <w:iCs/>
        </w:rPr>
        <w:t xml:space="preserve"> expected marginal</w:t>
      </w:r>
      <w:r w:rsidR="006C4AC7">
        <w:rPr>
          <w:rFonts w:asciiTheme="majorHAnsi" w:hAnsiTheme="majorHAnsi" w:cstheme="majorHAnsi"/>
          <w:i/>
          <w:iCs/>
        </w:rPr>
        <w:t xml:space="preserve"> increase in</w:t>
      </w:r>
      <w:r w:rsidR="00A52710">
        <w:rPr>
          <w:rFonts w:asciiTheme="majorHAnsi" w:hAnsiTheme="majorHAnsi" w:cstheme="majorHAnsi"/>
          <w:i/>
          <w:iCs/>
        </w:rPr>
        <w:t xml:space="preserve"> distributable income for FY25 reinforce Emira's </w:t>
      </w:r>
      <w:r w:rsidR="00D941E3" w:rsidRPr="000A7530">
        <w:rPr>
          <w:rFonts w:asciiTheme="majorHAnsi" w:hAnsiTheme="majorHAnsi" w:cstheme="majorHAnsi"/>
          <w:i/>
          <w:iCs/>
        </w:rPr>
        <w:t>consistent track record of reliable performance.</w:t>
      </w:r>
      <w:r w:rsidR="00A52710">
        <w:rPr>
          <w:rFonts w:asciiTheme="majorHAnsi" w:hAnsiTheme="majorHAnsi" w:cstheme="majorHAnsi"/>
          <w:i/>
          <w:iCs/>
        </w:rPr>
        <w:t xml:space="preserve"> </w:t>
      </w:r>
      <w:r w:rsidR="00D941E3" w:rsidRPr="000A7530">
        <w:rPr>
          <w:rFonts w:asciiTheme="majorHAnsi" w:hAnsiTheme="majorHAnsi" w:cstheme="majorHAnsi"/>
          <w:i/>
          <w:iCs/>
          <w:color w:val="000000" w:themeColor="text1"/>
        </w:rPr>
        <w:t>We will c</w:t>
      </w:r>
      <w:r w:rsidR="001900EC" w:rsidRPr="000A7530">
        <w:rPr>
          <w:rFonts w:asciiTheme="majorHAnsi" w:hAnsiTheme="majorHAnsi" w:cstheme="majorHAnsi"/>
          <w:i/>
          <w:iCs/>
          <w:color w:val="000000" w:themeColor="text1"/>
        </w:rPr>
        <w:t>ontinu</w:t>
      </w:r>
      <w:r w:rsidR="00D941E3" w:rsidRPr="000A7530">
        <w:rPr>
          <w:rFonts w:asciiTheme="majorHAnsi" w:hAnsiTheme="majorHAnsi" w:cstheme="majorHAnsi"/>
          <w:i/>
          <w:iCs/>
          <w:color w:val="000000" w:themeColor="text1"/>
        </w:rPr>
        <w:t>e</w:t>
      </w:r>
      <w:r w:rsidR="001900EC" w:rsidRPr="000A7530">
        <w:rPr>
          <w:rFonts w:asciiTheme="majorHAnsi" w:hAnsiTheme="majorHAnsi" w:cstheme="majorHAnsi"/>
          <w:i/>
          <w:iCs/>
          <w:color w:val="000000" w:themeColor="text1"/>
        </w:rPr>
        <w:t xml:space="preserve"> to focus on </w:t>
      </w:r>
      <w:r w:rsidR="00D941E3" w:rsidRPr="000A7530">
        <w:rPr>
          <w:rFonts w:asciiTheme="majorHAnsi" w:hAnsiTheme="majorHAnsi" w:cstheme="majorHAnsi"/>
          <w:i/>
          <w:iCs/>
          <w:color w:val="000000" w:themeColor="text1"/>
        </w:rPr>
        <w:t>Emira’s</w:t>
      </w:r>
      <w:r w:rsidR="00FF5867" w:rsidRPr="000A7530">
        <w:rPr>
          <w:rFonts w:asciiTheme="majorHAnsi" w:hAnsiTheme="majorHAnsi" w:cstheme="majorHAnsi"/>
          <w:i/>
          <w:iCs/>
          <w:color w:val="000000" w:themeColor="text1"/>
        </w:rPr>
        <w:t xml:space="preserve"> strategic direction</w:t>
      </w:r>
      <w:r w:rsidR="001900EC" w:rsidRPr="000A7530">
        <w:rPr>
          <w:rFonts w:asciiTheme="majorHAnsi" w:hAnsiTheme="majorHAnsi" w:cstheme="majorHAnsi"/>
          <w:i/>
          <w:iCs/>
          <w:color w:val="000000" w:themeColor="text1"/>
        </w:rPr>
        <w:t>, operational excellence and</w:t>
      </w:r>
      <w:r w:rsidR="00FF5867" w:rsidRPr="000A7530">
        <w:rPr>
          <w:rFonts w:asciiTheme="majorHAnsi" w:hAnsiTheme="majorHAnsi" w:cstheme="majorHAnsi"/>
          <w:i/>
          <w:iCs/>
          <w:color w:val="000000" w:themeColor="text1"/>
        </w:rPr>
        <w:t xml:space="preserve"> </w:t>
      </w:r>
      <w:r w:rsidR="007D050B" w:rsidRPr="000A7530">
        <w:rPr>
          <w:rFonts w:asciiTheme="majorHAnsi" w:hAnsiTheme="majorHAnsi" w:cstheme="majorHAnsi"/>
          <w:i/>
          <w:iCs/>
          <w:color w:val="000000" w:themeColor="text1"/>
        </w:rPr>
        <w:t>portfolio-</w:t>
      </w:r>
      <w:r w:rsidR="00AD02A4" w:rsidRPr="000A7530">
        <w:rPr>
          <w:rFonts w:asciiTheme="majorHAnsi" w:hAnsiTheme="majorHAnsi" w:cstheme="majorHAnsi"/>
          <w:i/>
          <w:iCs/>
          <w:color w:val="000000" w:themeColor="text1"/>
        </w:rPr>
        <w:t>enhancing</w:t>
      </w:r>
      <w:r w:rsidR="007D050B" w:rsidRPr="000A7530">
        <w:rPr>
          <w:rFonts w:asciiTheme="majorHAnsi" w:hAnsiTheme="majorHAnsi" w:cstheme="majorHAnsi"/>
          <w:i/>
          <w:iCs/>
          <w:color w:val="000000" w:themeColor="text1"/>
        </w:rPr>
        <w:t xml:space="preserve"> capital recycling</w:t>
      </w:r>
      <w:r w:rsidR="00D941E3" w:rsidRPr="000A7530">
        <w:rPr>
          <w:rFonts w:asciiTheme="majorHAnsi" w:hAnsiTheme="majorHAnsi" w:cstheme="majorHAnsi"/>
          <w:i/>
          <w:iCs/>
          <w:color w:val="000000" w:themeColor="text1"/>
        </w:rPr>
        <w:t>.”</w:t>
      </w:r>
    </w:p>
    <w:p w14:paraId="20EC04BB" w14:textId="197E501B" w:rsidR="00134E4E" w:rsidRDefault="00134E4E" w:rsidP="00101955">
      <w:pPr>
        <w:spacing w:after="0" w:line="269" w:lineRule="auto"/>
        <w:jc w:val="both"/>
        <w:rPr>
          <w:rFonts w:asciiTheme="majorHAnsi" w:hAnsiTheme="majorHAnsi" w:cstheme="majorHAnsi"/>
          <w:color w:val="000000" w:themeColor="text1"/>
        </w:rPr>
      </w:pPr>
    </w:p>
    <w:p w14:paraId="46319D85" w14:textId="4DC585D5" w:rsidR="00B90A89" w:rsidRPr="00C21C2C" w:rsidRDefault="007B3C3B" w:rsidP="007842C8">
      <w:pPr>
        <w:spacing w:after="0" w:line="269" w:lineRule="auto"/>
        <w:jc w:val="center"/>
        <w:rPr>
          <w:rFonts w:cstheme="minorHAnsi"/>
          <w:b/>
          <w:bCs/>
        </w:rPr>
      </w:pPr>
      <w:r w:rsidRPr="006F0083">
        <w:rPr>
          <w:rFonts w:cstheme="minorHAnsi"/>
          <w:b/>
          <w:bCs/>
        </w:rPr>
        <w:t>/ends</w:t>
      </w:r>
    </w:p>
    <w:p w14:paraId="50D3F5A8" w14:textId="77777777" w:rsidR="00AD02A4" w:rsidRDefault="00AD02A4" w:rsidP="00B90A89">
      <w:pPr>
        <w:spacing w:after="0" w:line="240" w:lineRule="auto"/>
        <w:rPr>
          <w:rFonts w:cstheme="minorHAnsi"/>
          <w:b/>
          <w:bCs/>
          <w:sz w:val="20"/>
          <w:szCs w:val="20"/>
        </w:rPr>
      </w:pPr>
    </w:p>
    <w:p w14:paraId="62A3B092" w14:textId="41400A32" w:rsidR="008B2A05" w:rsidRPr="00260495" w:rsidRDefault="00B90A89" w:rsidP="00B90A89">
      <w:pPr>
        <w:spacing w:after="0" w:line="240" w:lineRule="auto"/>
        <w:rPr>
          <w:rFonts w:cstheme="minorHAnsi"/>
          <w:b/>
          <w:bCs/>
          <w:sz w:val="20"/>
          <w:szCs w:val="20"/>
        </w:rPr>
      </w:pPr>
      <w:r w:rsidRPr="00260495">
        <w:rPr>
          <w:rFonts w:cstheme="minorHAnsi"/>
          <w:b/>
          <w:bCs/>
          <w:sz w:val="20"/>
          <w:szCs w:val="20"/>
        </w:rPr>
        <w:t>Released by Catchwords</w:t>
      </w:r>
      <w:r w:rsidR="00B51BB9" w:rsidRPr="00260495">
        <w:rPr>
          <w:rFonts w:cstheme="minorHAnsi"/>
          <w:b/>
          <w:bCs/>
          <w:sz w:val="20"/>
          <w:szCs w:val="20"/>
        </w:rPr>
        <w:t xml:space="preserve"> </w:t>
      </w:r>
      <w:r w:rsidR="008B2A05" w:rsidRPr="00260495">
        <w:rPr>
          <w:rFonts w:cstheme="minorHAnsi"/>
          <w:b/>
          <w:bCs/>
          <w:sz w:val="20"/>
          <w:szCs w:val="20"/>
        </w:rPr>
        <w:t>f</w:t>
      </w:r>
      <w:r w:rsidR="00C33A4F" w:rsidRPr="00260495">
        <w:rPr>
          <w:rFonts w:cstheme="minorHAnsi"/>
          <w:b/>
          <w:bCs/>
          <w:sz w:val="20"/>
          <w:szCs w:val="20"/>
        </w:rPr>
        <w:t>or</w:t>
      </w:r>
      <w:r w:rsidR="008B2A05" w:rsidRPr="00260495">
        <w:rPr>
          <w:rFonts w:cstheme="minorHAnsi"/>
          <w:b/>
          <w:bCs/>
          <w:sz w:val="20"/>
          <w:szCs w:val="20"/>
        </w:rPr>
        <w:t>:</w:t>
      </w:r>
    </w:p>
    <w:p w14:paraId="3643694A" w14:textId="3CB9ADCD" w:rsidR="00B90A89" w:rsidRPr="00260495" w:rsidRDefault="00B90A89" w:rsidP="00B90A89">
      <w:pPr>
        <w:spacing w:after="0" w:line="240" w:lineRule="auto"/>
        <w:rPr>
          <w:rFonts w:cstheme="minorHAnsi"/>
          <w:sz w:val="20"/>
          <w:szCs w:val="20"/>
        </w:rPr>
      </w:pPr>
      <w:r w:rsidRPr="00260495">
        <w:rPr>
          <w:rFonts w:cstheme="minorHAnsi"/>
          <w:sz w:val="20"/>
          <w:szCs w:val="20"/>
        </w:rPr>
        <w:t>Emira Property Fund</w:t>
      </w:r>
    </w:p>
    <w:p w14:paraId="532B0071" w14:textId="6E32DAF9" w:rsidR="00B90A89" w:rsidRPr="00260495" w:rsidRDefault="00B90A89" w:rsidP="00B90A89">
      <w:pPr>
        <w:spacing w:after="0" w:line="240" w:lineRule="auto"/>
        <w:rPr>
          <w:rFonts w:cstheme="minorHAnsi"/>
          <w:sz w:val="20"/>
          <w:szCs w:val="20"/>
        </w:rPr>
      </w:pPr>
      <w:r w:rsidRPr="00260495">
        <w:rPr>
          <w:rFonts w:cstheme="minorHAnsi"/>
          <w:sz w:val="20"/>
          <w:szCs w:val="20"/>
        </w:rPr>
        <w:t>Geoff Jennett, CEO</w:t>
      </w:r>
      <w:r w:rsidR="00C33A4F" w:rsidRPr="00260495">
        <w:rPr>
          <w:rFonts w:cstheme="minorHAnsi"/>
          <w:sz w:val="20"/>
          <w:szCs w:val="20"/>
        </w:rPr>
        <w:t>, Emira Property Fund</w:t>
      </w:r>
    </w:p>
    <w:p w14:paraId="33BCD09C" w14:textId="77777777" w:rsidR="00B90A89" w:rsidRPr="00260495" w:rsidRDefault="00B90A89" w:rsidP="00B90A89">
      <w:pPr>
        <w:spacing w:after="0" w:line="240" w:lineRule="auto"/>
        <w:rPr>
          <w:rFonts w:cstheme="minorHAnsi"/>
          <w:sz w:val="20"/>
          <w:szCs w:val="20"/>
        </w:rPr>
      </w:pPr>
      <w:r w:rsidRPr="00260495">
        <w:rPr>
          <w:rFonts w:cstheme="minorHAnsi"/>
          <w:sz w:val="20"/>
          <w:szCs w:val="20"/>
        </w:rPr>
        <w:t>Tel: 011 028 3115</w:t>
      </w:r>
    </w:p>
    <w:p w14:paraId="6D9BB72D" w14:textId="77777777" w:rsidR="00B90A89" w:rsidRPr="00260495" w:rsidRDefault="00B90A89" w:rsidP="00B90A89">
      <w:pPr>
        <w:spacing w:after="0" w:line="240" w:lineRule="auto"/>
        <w:rPr>
          <w:rFonts w:cstheme="minorHAnsi"/>
          <w:sz w:val="20"/>
          <w:szCs w:val="20"/>
        </w:rPr>
      </w:pPr>
      <w:r w:rsidRPr="00260495">
        <w:rPr>
          <w:rFonts w:cstheme="minorHAnsi"/>
          <w:sz w:val="20"/>
          <w:szCs w:val="20"/>
        </w:rPr>
        <w:t>Emira.co.za</w:t>
      </w:r>
    </w:p>
    <w:p w14:paraId="09CF36A2" w14:textId="77777777" w:rsidR="00B90A89" w:rsidRPr="00260495" w:rsidRDefault="00B90A89" w:rsidP="00B90A89">
      <w:pPr>
        <w:spacing w:after="0" w:line="240" w:lineRule="auto"/>
        <w:rPr>
          <w:rFonts w:cstheme="minorHAnsi"/>
          <w:sz w:val="20"/>
          <w:szCs w:val="20"/>
        </w:rPr>
      </w:pPr>
    </w:p>
    <w:p w14:paraId="6B7EB3D8" w14:textId="2988B359" w:rsidR="00B90A89" w:rsidRPr="00260495" w:rsidRDefault="00B90A89" w:rsidP="00B90A89">
      <w:pPr>
        <w:spacing w:after="0" w:line="240" w:lineRule="auto"/>
        <w:rPr>
          <w:rFonts w:cstheme="minorHAnsi"/>
          <w:color w:val="000000" w:themeColor="text1"/>
          <w:sz w:val="20"/>
          <w:szCs w:val="20"/>
        </w:rPr>
      </w:pPr>
      <w:r w:rsidRPr="00260495">
        <w:rPr>
          <w:b/>
          <w:bCs/>
          <w:sz w:val="20"/>
          <w:szCs w:val="20"/>
        </w:rPr>
        <w:t>GET SOCIAL:</w:t>
      </w:r>
      <w:r w:rsidR="008B2A05" w:rsidRPr="00260495">
        <w:rPr>
          <w:b/>
          <w:bCs/>
          <w:sz w:val="20"/>
          <w:szCs w:val="20"/>
        </w:rPr>
        <w:t xml:space="preserve"> </w:t>
      </w:r>
      <w:r w:rsidRPr="00260495">
        <w:rPr>
          <w:rFonts w:cstheme="minorHAnsi"/>
          <w:sz w:val="20"/>
          <w:szCs w:val="20"/>
          <w:lang w:val="en-ZA"/>
        </w:rPr>
        <w:t xml:space="preserve">Follow Emira on </w:t>
      </w:r>
      <w:r w:rsidRPr="00260495">
        <w:rPr>
          <w:rFonts w:cstheme="minorHAnsi"/>
          <w:color w:val="000000" w:themeColor="text1"/>
          <w:sz w:val="20"/>
          <w:szCs w:val="20"/>
        </w:rPr>
        <w:t xml:space="preserve">Facebook </w:t>
      </w:r>
      <w:hyperlink r:id="rId9" w:history="1">
        <w:r w:rsidRPr="00260495">
          <w:rPr>
            <w:rFonts w:cstheme="minorHAnsi"/>
            <w:color w:val="000000" w:themeColor="text1"/>
            <w:sz w:val="20"/>
            <w:szCs w:val="20"/>
          </w:rPr>
          <w:t>@EmiraPropertyFund</w:t>
        </w:r>
      </w:hyperlink>
      <w:r w:rsidRPr="00260495">
        <w:rPr>
          <w:rFonts w:cstheme="minorHAnsi"/>
          <w:color w:val="000000" w:themeColor="text1"/>
          <w:sz w:val="20"/>
          <w:szCs w:val="20"/>
        </w:rPr>
        <w:t xml:space="preserve"> |LinkedIn </w:t>
      </w:r>
      <w:hyperlink r:id="rId10" w:history="1">
        <w:r w:rsidRPr="00260495">
          <w:rPr>
            <w:rFonts w:cstheme="minorHAnsi"/>
            <w:color w:val="000000" w:themeColor="text1"/>
            <w:sz w:val="20"/>
            <w:szCs w:val="20"/>
          </w:rPr>
          <w:t>@EmiraPropFund</w:t>
        </w:r>
      </w:hyperlink>
      <w:r w:rsidRPr="00260495">
        <w:rPr>
          <w:rFonts w:cstheme="minorHAnsi"/>
          <w:color w:val="000000" w:themeColor="text1"/>
          <w:sz w:val="20"/>
          <w:szCs w:val="20"/>
        </w:rPr>
        <w:t xml:space="preserve"> | Twitter  </w:t>
      </w:r>
      <w:hyperlink r:id="rId11" w:history="1">
        <w:r w:rsidRPr="00260495">
          <w:rPr>
            <w:rFonts w:cstheme="minorHAnsi"/>
            <w:color w:val="000000" w:themeColor="text1"/>
            <w:sz w:val="20"/>
            <w:szCs w:val="20"/>
          </w:rPr>
          <w:t>@EmiraPropfund</w:t>
        </w:r>
      </w:hyperlink>
      <w:r w:rsidRPr="00260495">
        <w:rPr>
          <w:rFonts w:cstheme="minorHAnsi"/>
          <w:color w:val="000000" w:themeColor="text1"/>
          <w:sz w:val="20"/>
          <w:szCs w:val="20"/>
        </w:rPr>
        <w:t xml:space="preserve">, |Instagram </w:t>
      </w:r>
      <w:hyperlink r:id="rId12" w:history="1">
        <w:r w:rsidRPr="00260495">
          <w:rPr>
            <w:rFonts w:cstheme="minorHAnsi"/>
            <w:color w:val="000000" w:themeColor="text1"/>
            <w:sz w:val="20"/>
            <w:szCs w:val="20"/>
          </w:rPr>
          <w:t>@EmiraPropertyFund</w:t>
        </w:r>
      </w:hyperlink>
      <w:r w:rsidRPr="00260495">
        <w:rPr>
          <w:rFonts w:cstheme="minorHAnsi"/>
          <w:color w:val="000000" w:themeColor="text1"/>
          <w:sz w:val="20"/>
          <w:szCs w:val="20"/>
        </w:rPr>
        <w:t xml:space="preserve"> | YouTube at </w:t>
      </w:r>
      <w:hyperlink r:id="rId13" w:history="1">
        <w:r w:rsidRPr="00260495">
          <w:rPr>
            <w:rFonts w:cstheme="minorHAnsi"/>
            <w:color w:val="000000" w:themeColor="text1"/>
            <w:sz w:val="20"/>
            <w:szCs w:val="20"/>
          </w:rPr>
          <w:t>@EmiraPropertyFund</w:t>
        </w:r>
      </w:hyperlink>
    </w:p>
    <w:p w14:paraId="304EF63D" w14:textId="77777777" w:rsidR="00B90A89" w:rsidRPr="00260495" w:rsidRDefault="00B90A89" w:rsidP="00B90A89">
      <w:pPr>
        <w:spacing w:after="0" w:line="240" w:lineRule="auto"/>
        <w:rPr>
          <w:rFonts w:cstheme="minorHAnsi"/>
          <w:color w:val="000000" w:themeColor="text1"/>
          <w:sz w:val="20"/>
          <w:szCs w:val="20"/>
        </w:rPr>
      </w:pPr>
    </w:p>
    <w:p w14:paraId="1780F6E8" w14:textId="77777777" w:rsidR="00B90A89" w:rsidRPr="00260495" w:rsidRDefault="00B90A89" w:rsidP="00B90A89">
      <w:pPr>
        <w:spacing w:after="0" w:line="240" w:lineRule="auto"/>
        <w:rPr>
          <w:rFonts w:cstheme="minorHAnsi"/>
          <w:b/>
          <w:bCs/>
          <w:sz w:val="20"/>
          <w:szCs w:val="20"/>
        </w:rPr>
      </w:pPr>
      <w:r w:rsidRPr="00260495">
        <w:rPr>
          <w:rFonts w:cstheme="minorHAnsi"/>
          <w:b/>
          <w:bCs/>
          <w:sz w:val="20"/>
          <w:szCs w:val="20"/>
        </w:rPr>
        <w:t>For more information or to book an interview:</w:t>
      </w:r>
    </w:p>
    <w:p w14:paraId="2ABF4DE3" w14:textId="154B2FC0" w:rsidR="00C33A4F" w:rsidRPr="00260495" w:rsidRDefault="00B90A89" w:rsidP="00B90A89">
      <w:pPr>
        <w:spacing w:after="0" w:line="240" w:lineRule="auto"/>
        <w:rPr>
          <w:rStyle w:val="Hyperlink"/>
          <w:rFonts w:cstheme="minorHAnsi"/>
          <w:sz w:val="20"/>
          <w:szCs w:val="20"/>
        </w:rPr>
      </w:pPr>
      <w:r w:rsidRPr="00260495">
        <w:rPr>
          <w:rFonts w:cstheme="minorHAnsi"/>
          <w:sz w:val="20"/>
          <w:szCs w:val="20"/>
        </w:rPr>
        <w:t>Kindly contact Bronwen Noble</w:t>
      </w:r>
      <w:r w:rsidR="00B51BB9" w:rsidRPr="00260495">
        <w:rPr>
          <w:rFonts w:cstheme="minorHAnsi"/>
          <w:sz w:val="20"/>
          <w:szCs w:val="20"/>
        </w:rPr>
        <w:t xml:space="preserve"> -</w:t>
      </w:r>
      <w:r w:rsidR="00C33A4F" w:rsidRPr="00260495">
        <w:rPr>
          <w:rFonts w:cstheme="minorHAnsi"/>
          <w:sz w:val="20"/>
          <w:szCs w:val="20"/>
        </w:rPr>
        <w:t xml:space="preserve"> </w:t>
      </w:r>
      <w:r w:rsidRPr="00260495">
        <w:rPr>
          <w:rFonts w:cstheme="minorHAnsi"/>
          <w:sz w:val="20"/>
          <w:szCs w:val="20"/>
        </w:rPr>
        <w:t>082 855 4349</w:t>
      </w:r>
      <w:r w:rsidR="00C33A4F" w:rsidRPr="00260495">
        <w:rPr>
          <w:rFonts w:cstheme="minorHAnsi"/>
          <w:sz w:val="20"/>
          <w:szCs w:val="20"/>
        </w:rPr>
        <w:t xml:space="preserve"> |</w:t>
      </w:r>
      <w:r w:rsidRPr="00260495">
        <w:rPr>
          <w:rFonts w:cstheme="minorHAnsi"/>
          <w:sz w:val="20"/>
          <w:szCs w:val="20"/>
        </w:rPr>
        <w:t xml:space="preserve"> </w:t>
      </w:r>
      <w:hyperlink r:id="rId14" w:history="1">
        <w:r w:rsidRPr="00260495">
          <w:rPr>
            <w:rStyle w:val="Hyperlink"/>
            <w:rFonts w:cstheme="minorHAnsi"/>
            <w:sz w:val="20"/>
            <w:szCs w:val="20"/>
          </w:rPr>
          <w:t>bronwen@catchwords.co.za</w:t>
        </w:r>
      </w:hyperlink>
    </w:p>
    <w:p w14:paraId="1462513A" w14:textId="599081AC" w:rsidR="00B90A89" w:rsidRPr="00260495" w:rsidRDefault="00C33A4F" w:rsidP="00B90A89">
      <w:pPr>
        <w:spacing w:after="0" w:line="240" w:lineRule="auto"/>
        <w:rPr>
          <w:rFonts w:cstheme="minorHAnsi"/>
          <w:color w:val="000000" w:themeColor="text1"/>
          <w:sz w:val="20"/>
          <w:szCs w:val="20"/>
        </w:rPr>
      </w:pPr>
      <w:r w:rsidRPr="00260495">
        <w:rPr>
          <w:rFonts w:cstheme="minorHAnsi"/>
          <w:color w:val="000000" w:themeColor="text1"/>
          <w:sz w:val="20"/>
          <w:szCs w:val="20"/>
        </w:rPr>
        <w:t xml:space="preserve">Or </w:t>
      </w:r>
      <w:r w:rsidR="00B90A89" w:rsidRPr="00260495">
        <w:rPr>
          <w:rFonts w:cstheme="minorHAnsi"/>
          <w:color w:val="000000" w:themeColor="text1"/>
          <w:sz w:val="20"/>
          <w:szCs w:val="20"/>
        </w:rPr>
        <w:t>Catchwords</w:t>
      </w:r>
      <w:r w:rsidR="00B51BB9" w:rsidRPr="00260495">
        <w:rPr>
          <w:rFonts w:cstheme="minorHAnsi"/>
          <w:color w:val="000000" w:themeColor="text1"/>
          <w:sz w:val="20"/>
          <w:szCs w:val="20"/>
        </w:rPr>
        <w:t xml:space="preserve"> -</w:t>
      </w:r>
      <w:r w:rsidRPr="00260495">
        <w:rPr>
          <w:rFonts w:cstheme="minorHAnsi"/>
          <w:color w:val="000000" w:themeColor="text1"/>
          <w:sz w:val="20"/>
          <w:szCs w:val="20"/>
        </w:rPr>
        <w:t xml:space="preserve"> </w:t>
      </w:r>
      <w:r w:rsidR="00B90A89" w:rsidRPr="00260495">
        <w:rPr>
          <w:rFonts w:cstheme="minorHAnsi"/>
          <w:color w:val="000000" w:themeColor="text1"/>
          <w:sz w:val="20"/>
          <w:szCs w:val="20"/>
        </w:rPr>
        <w:t>083 453 6668</w:t>
      </w:r>
    </w:p>
    <w:sectPr w:rsidR="00B90A89" w:rsidRPr="00260495" w:rsidSect="000A7530">
      <w:headerReference w:type="default" r:id="rId15"/>
      <w:headerReference w:type="first" r:id="rId16"/>
      <w:pgSz w:w="11906" w:h="16838"/>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B997B" w14:textId="77777777" w:rsidR="004D718E" w:rsidRDefault="004D718E" w:rsidP="00D74ADD">
      <w:pPr>
        <w:spacing w:after="0" w:line="240" w:lineRule="auto"/>
      </w:pPr>
      <w:r>
        <w:separator/>
      </w:r>
    </w:p>
  </w:endnote>
  <w:endnote w:type="continuationSeparator" w:id="0">
    <w:p w14:paraId="135936B6" w14:textId="77777777" w:rsidR="004D718E" w:rsidRDefault="004D718E" w:rsidP="00D74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822193" w14:textId="77777777" w:rsidR="004D718E" w:rsidRDefault="004D718E" w:rsidP="00D74ADD">
      <w:pPr>
        <w:spacing w:after="0" w:line="240" w:lineRule="auto"/>
      </w:pPr>
      <w:r>
        <w:separator/>
      </w:r>
    </w:p>
  </w:footnote>
  <w:footnote w:type="continuationSeparator" w:id="0">
    <w:p w14:paraId="242C8825" w14:textId="77777777" w:rsidR="004D718E" w:rsidRDefault="004D718E" w:rsidP="00D74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2B486" w14:textId="4159853A" w:rsidR="00D74ADD" w:rsidRDefault="00D74ADD" w:rsidP="00EB49E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2C13E" w14:textId="58A68576" w:rsidR="00236386" w:rsidRDefault="00236386" w:rsidP="00236386">
    <w:pPr>
      <w:pStyle w:val="Header"/>
      <w:jc w:val="center"/>
    </w:pPr>
    <w:r>
      <w:rPr>
        <w:noProof/>
      </w:rPr>
      <w:drawing>
        <wp:inline distT="0" distB="0" distL="0" distR="0" wp14:anchorId="075ADCB5" wp14:editId="43D1C141">
          <wp:extent cx="2171230" cy="1628783"/>
          <wp:effectExtent l="0" t="0" r="635"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76097" cy="1632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yNDM2s7A0MDS2MDBW0lEKTi0uzszPAykwrgUAQIYTRiwAAAA="/>
  </w:docVars>
  <w:rsids>
    <w:rsidRoot w:val="007B3C3B"/>
    <w:rsid w:val="0000158E"/>
    <w:rsid w:val="00004991"/>
    <w:rsid w:val="00031996"/>
    <w:rsid w:val="00046976"/>
    <w:rsid w:val="00053D8D"/>
    <w:rsid w:val="00060229"/>
    <w:rsid w:val="000608BF"/>
    <w:rsid w:val="00076410"/>
    <w:rsid w:val="00084C01"/>
    <w:rsid w:val="0008636F"/>
    <w:rsid w:val="00093818"/>
    <w:rsid w:val="00096930"/>
    <w:rsid w:val="00096E50"/>
    <w:rsid w:val="000A2D42"/>
    <w:rsid w:val="000A55E3"/>
    <w:rsid w:val="000A7530"/>
    <w:rsid w:val="000B10EA"/>
    <w:rsid w:val="000D1EFA"/>
    <w:rsid w:val="000D36E0"/>
    <w:rsid w:val="0010162E"/>
    <w:rsid w:val="00101955"/>
    <w:rsid w:val="00112B66"/>
    <w:rsid w:val="00117C34"/>
    <w:rsid w:val="00120480"/>
    <w:rsid w:val="00120D89"/>
    <w:rsid w:val="00134E4E"/>
    <w:rsid w:val="001516C5"/>
    <w:rsid w:val="00156FFA"/>
    <w:rsid w:val="001667BF"/>
    <w:rsid w:val="001673B8"/>
    <w:rsid w:val="00167C50"/>
    <w:rsid w:val="00167FC2"/>
    <w:rsid w:val="0017051C"/>
    <w:rsid w:val="001735E8"/>
    <w:rsid w:val="001900EC"/>
    <w:rsid w:val="001A18D1"/>
    <w:rsid w:val="001A23FE"/>
    <w:rsid w:val="001B533F"/>
    <w:rsid w:val="001C5B00"/>
    <w:rsid w:val="001C6EFF"/>
    <w:rsid w:val="001D0445"/>
    <w:rsid w:val="001D61FD"/>
    <w:rsid w:val="001E516C"/>
    <w:rsid w:val="001F0D8E"/>
    <w:rsid w:val="001F715F"/>
    <w:rsid w:val="00202130"/>
    <w:rsid w:val="00205443"/>
    <w:rsid w:val="00225B9F"/>
    <w:rsid w:val="00236386"/>
    <w:rsid w:val="002423DD"/>
    <w:rsid w:val="002446DE"/>
    <w:rsid w:val="00260495"/>
    <w:rsid w:val="002607A4"/>
    <w:rsid w:val="00264B83"/>
    <w:rsid w:val="00273A2F"/>
    <w:rsid w:val="00287A20"/>
    <w:rsid w:val="0029073F"/>
    <w:rsid w:val="002B789D"/>
    <w:rsid w:val="002C1AF3"/>
    <w:rsid w:val="002C7946"/>
    <w:rsid w:val="002D4930"/>
    <w:rsid w:val="002F02D9"/>
    <w:rsid w:val="00305AE0"/>
    <w:rsid w:val="00307888"/>
    <w:rsid w:val="00326BCE"/>
    <w:rsid w:val="00334629"/>
    <w:rsid w:val="00334912"/>
    <w:rsid w:val="00340957"/>
    <w:rsid w:val="00341D4E"/>
    <w:rsid w:val="003428D1"/>
    <w:rsid w:val="00342B8A"/>
    <w:rsid w:val="00343EEC"/>
    <w:rsid w:val="00350883"/>
    <w:rsid w:val="00351498"/>
    <w:rsid w:val="003525E4"/>
    <w:rsid w:val="003628A4"/>
    <w:rsid w:val="00362AFC"/>
    <w:rsid w:val="00374A8E"/>
    <w:rsid w:val="00376959"/>
    <w:rsid w:val="00384B1B"/>
    <w:rsid w:val="003929C3"/>
    <w:rsid w:val="003C21CF"/>
    <w:rsid w:val="003C7A09"/>
    <w:rsid w:val="003D3E4F"/>
    <w:rsid w:val="003D418D"/>
    <w:rsid w:val="003E3F65"/>
    <w:rsid w:val="003E4A53"/>
    <w:rsid w:val="003F3691"/>
    <w:rsid w:val="004010B8"/>
    <w:rsid w:val="004115E2"/>
    <w:rsid w:val="004235B8"/>
    <w:rsid w:val="00430F1B"/>
    <w:rsid w:val="00431018"/>
    <w:rsid w:val="004363EF"/>
    <w:rsid w:val="00437E43"/>
    <w:rsid w:val="004431AE"/>
    <w:rsid w:val="00444D74"/>
    <w:rsid w:val="00450168"/>
    <w:rsid w:val="00453412"/>
    <w:rsid w:val="0046238E"/>
    <w:rsid w:val="00474421"/>
    <w:rsid w:val="00474568"/>
    <w:rsid w:val="00497CFE"/>
    <w:rsid w:val="004D718B"/>
    <w:rsid w:val="004D718E"/>
    <w:rsid w:val="004F47E1"/>
    <w:rsid w:val="0050037D"/>
    <w:rsid w:val="005022EC"/>
    <w:rsid w:val="00502F58"/>
    <w:rsid w:val="00503A8C"/>
    <w:rsid w:val="005048EC"/>
    <w:rsid w:val="00516879"/>
    <w:rsid w:val="00516A54"/>
    <w:rsid w:val="005221C5"/>
    <w:rsid w:val="00524037"/>
    <w:rsid w:val="00544C6B"/>
    <w:rsid w:val="005508CF"/>
    <w:rsid w:val="00557A97"/>
    <w:rsid w:val="00560C09"/>
    <w:rsid w:val="005874AE"/>
    <w:rsid w:val="005878FA"/>
    <w:rsid w:val="005B28F7"/>
    <w:rsid w:val="005B75FA"/>
    <w:rsid w:val="005C1808"/>
    <w:rsid w:val="005C4956"/>
    <w:rsid w:val="005C5AC2"/>
    <w:rsid w:val="005D15CE"/>
    <w:rsid w:val="005D4ACA"/>
    <w:rsid w:val="005E5562"/>
    <w:rsid w:val="006018DD"/>
    <w:rsid w:val="00602325"/>
    <w:rsid w:val="0060390E"/>
    <w:rsid w:val="00605CEB"/>
    <w:rsid w:val="0060603F"/>
    <w:rsid w:val="00613AF1"/>
    <w:rsid w:val="006152E4"/>
    <w:rsid w:val="00627F29"/>
    <w:rsid w:val="00654201"/>
    <w:rsid w:val="006624B7"/>
    <w:rsid w:val="00665150"/>
    <w:rsid w:val="00666B7D"/>
    <w:rsid w:val="006704A5"/>
    <w:rsid w:val="00670D5E"/>
    <w:rsid w:val="00680C0A"/>
    <w:rsid w:val="006A3847"/>
    <w:rsid w:val="006C45E4"/>
    <w:rsid w:val="006C4AC7"/>
    <w:rsid w:val="006D72D2"/>
    <w:rsid w:val="006E0F5A"/>
    <w:rsid w:val="006F0083"/>
    <w:rsid w:val="00710C3A"/>
    <w:rsid w:val="00713E22"/>
    <w:rsid w:val="007212CF"/>
    <w:rsid w:val="007269FD"/>
    <w:rsid w:val="007476D0"/>
    <w:rsid w:val="0075203E"/>
    <w:rsid w:val="0075469F"/>
    <w:rsid w:val="007565B0"/>
    <w:rsid w:val="0076098D"/>
    <w:rsid w:val="00764619"/>
    <w:rsid w:val="007747EB"/>
    <w:rsid w:val="00776436"/>
    <w:rsid w:val="00782A5C"/>
    <w:rsid w:val="007842C8"/>
    <w:rsid w:val="0079186E"/>
    <w:rsid w:val="00794BED"/>
    <w:rsid w:val="0079618F"/>
    <w:rsid w:val="007B3C3B"/>
    <w:rsid w:val="007C3724"/>
    <w:rsid w:val="007C7DE3"/>
    <w:rsid w:val="007D050B"/>
    <w:rsid w:val="007E2F66"/>
    <w:rsid w:val="007E3C0F"/>
    <w:rsid w:val="00807513"/>
    <w:rsid w:val="00841D02"/>
    <w:rsid w:val="00863330"/>
    <w:rsid w:val="00865B01"/>
    <w:rsid w:val="00873962"/>
    <w:rsid w:val="008834D5"/>
    <w:rsid w:val="00885F40"/>
    <w:rsid w:val="00886743"/>
    <w:rsid w:val="008B2A05"/>
    <w:rsid w:val="008B4B67"/>
    <w:rsid w:val="008C49F1"/>
    <w:rsid w:val="008D13AE"/>
    <w:rsid w:val="008E58C0"/>
    <w:rsid w:val="008F6377"/>
    <w:rsid w:val="00903FAD"/>
    <w:rsid w:val="00905C07"/>
    <w:rsid w:val="0091533D"/>
    <w:rsid w:val="0092726B"/>
    <w:rsid w:val="0093234C"/>
    <w:rsid w:val="0093624B"/>
    <w:rsid w:val="0094122B"/>
    <w:rsid w:val="009502A9"/>
    <w:rsid w:val="009701B1"/>
    <w:rsid w:val="00975C7B"/>
    <w:rsid w:val="00982034"/>
    <w:rsid w:val="009964BE"/>
    <w:rsid w:val="00996997"/>
    <w:rsid w:val="009C0260"/>
    <w:rsid w:val="009C23A4"/>
    <w:rsid w:val="009D7E3D"/>
    <w:rsid w:val="009E781B"/>
    <w:rsid w:val="00A076A9"/>
    <w:rsid w:val="00A313DD"/>
    <w:rsid w:val="00A52710"/>
    <w:rsid w:val="00A529C2"/>
    <w:rsid w:val="00A5673A"/>
    <w:rsid w:val="00A928CD"/>
    <w:rsid w:val="00AA1A78"/>
    <w:rsid w:val="00AD02A4"/>
    <w:rsid w:val="00AD660D"/>
    <w:rsid w:val="00AE76E2"/>
    <w:rsid w:val="00B066C6"/>
    <w:rsid w:val="00B1177C"/>
    <w:rsid w:val="00B23FD1"/>
    <w:rsid w:val="00B51BB9"/>
    <w:rsid w:val="00B654FA"/>
    <w:rsid w:val="00B70801"/>
    <w:rsid w:val="00B75B78"/>
    <w:rsid w:val="00B85CDD"/>
    <w:rsid w:val="00B901F4"/>
    <w:rsid w:val="00B90A89"/>
    <w:rsid w:val="00B9157C"/>
    <w:rsid w:val="00B927F4"/>
    <w:rsid w:val="00BA0DAA"/>
    <w:rsid w:val="00BA2DC5"/>
    <w:rsid w:val="00BD44DF"/>
    <w:rsid w:val="00BF2C04"/>
    <w:rsid w:val="00BF41C0"/>
    <w:rsid w:val="00BF504B"/>
    <w:rsid w:val="00BF702D"/>
    <w:rsid w:val="00C135CB"/>
    <w:rsid w:val="00C13CFF"/>
    <w:rsid w:val="00C21A27"/>
    <w:rsid w:val="00C22931"/>
    <w:rsid w:val="00C333F4"/>
    <w:rsid w:val="00C33A4F"/>
    <w:rsid w:val="00C70EBA"/>
    <w:rsid w:val="00C726E7"/>
    <w:rsid w:val="00C84617"/>
    <w:rsid w:val="00C91099"/>
    <w:rsid w:val="00C966BB"/>
    <w:rsid w:val="00CB7800"/>
    <w:rsid w:val="00CC3ECF"/>
    <w:rsid w:val="00CC4D6A"/>
    <w:rsid w:val="00CD4A28"/>
    <w:rsid w:val="00CD6672"/>
    <w:rsid w:val="00CE104C"/>
    <w:rsid w:val="00CE33AD"/>
    <w:rsid w:val="00CF1932"/>
    <w:rsid w:val="00CF704A"/>
    <w:rsid w:val="00D043B7"/>
    <w:rsid w:val="00D22ECF"/>
    <w:rsid w:val="00D36A6F"/>
    <w:rsid w:val="00D42F99"/>
    <w:rsid w:val="00D448B0"/>
    <w:rsid w:val="00D51EBE"/>
    <w:rsid w:val="00D52E11"/>
    <w:rsid w:val="00D55BD5"/>
    <w:rsid w:val="00D57D24"/>
    <w:rsid w:val="00D74ADD"/>
    <w:rsid w:val="00D7655E"/>
    <w:rsid w:val="00D81544"/>
    <w:rsid w:val="00D82086"/>
    <w:rsid w:val="00D941E3"/>
    <w:rsid w:val="00DA1A32"/>
    <w:rsid w:val="00DA6F82"/>
    <w:rsid w:val="00DF0CC4"/>
    <w:rsid w:val="00DF1AA4"/>
    <w:rsid w:val="00E11570"/>
    <w:rsid w:val="00E1317E"/>
    <w:rsid w:val="00E168D9"/>
    <w:rsid w:val="00E24E45"/>
    <w:rsid w:val="00E30363"/>
    <w:rsid w:val="00E321E7"/>
    <w:rsid w:val="00E44615"/>
    <w:rsid w:val="00E645DB"/>
    <w:rsid w:val="00E66CA8"/>
    <w:rsid w:val="00E74FC4"/>
    <w:rsid w:val="00E84B91"/>
    <w:rsid w:val="00E9695C"/>
    <w:rsid w:val="00EA6734"/>
    <w:rsid w:val="00EB0E5C"/>
    <w:rsid w:val="00EB49E2"/>
    <w:rsid w:val="00EC0541"/>
    <w:rsid w:val="00EC1104"/>
    <w:rsid w:val="00EC4562"/>
    <w:rsid w:val="00ED094D"/>
    <w:rsid w:val="00ED21FE"/>
    <w:rsid w:val="00EE1D0F"/>
    <w:rsid w:val="00EE572F"/>
    <w:rsid w:val="00EE5F84"/>
    <w:rsid w:val="00EF0A48"/>
    <w:rsid w:val="00F015EF"/>
    <w:rsid w:val="00F06960"/>
    <w:rsid w:val="00F0749D"/>
    <w:rsid w:val="00F145E8"/>
    <w:rsid w:val="00F3484E"/>
    <w:rsid w:val="00F51DB9"/>
    <w:rsid w:val="00F7003F"/>
    <w:rsid w:val="00F73F36"/>
    <w:rsid w:val="00F92068"/>
    <w:rsid w:val="00FD66BE"/>
    <w:rsid w:val="00FE43D3"/>
    <w:rsid w:val="00FF5867"/>
    <w:rsid w:val="1B3B7386"/>
    <w:rsid w:val="25573818"/>
    <w:rsid w:val="4AE87A12"/>
    <w:rsid w:val="5F39E947"/>
    <w:rsid w:val="6008E47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DEC0F"/>
  <w15:docId w15:val="{951C94B2-C261-4373-BB80-EB105965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C3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B3C3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B3C3B"/>
    <w:rPr>
      <w:rFonts w:ascii="Calibri" w:hAnsi="Calibri"/>
      <w:szCs w:val="21"/>
    </w:rPr>
  </w:style>
  <w:style w:type="paragraph" w:styleId="Header">
    <w:name w:val="header"/>
    <w:basedOn w:val="Normal"/>
    <w:link w:val="HeaderChar"/>
    <w:uiPriority w:val="99"/>
    <w:unhideWhenUsed/>
    <w:rsid w:val="00D74A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ADD"/>
  </w:style>
  <w:style w:type="paragraph" w:styleId="Footer">
    <w:name w:val="footer"/>
    <w:basedOn w:val="Normal"/>
    <w:link w:val="FooterChar"/>
    <w:uiPriority w:val="99"/>
    <w:unhideWhenUsed/>
    <w:rsid w:val="00D74A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ADD"/>
  </w:style>
  <w:style w:type="character" w:styleId="CommentReference">
    <w:name w:val="annotation reference"/>
    <w:basedOn w:val="DefaultParagraphFont"/>
    <w:uiPriority w:val="99"/>
    <w:semiHidden/>
    <w:unhideWhenUsed/>
    <w:rsid w:val="00BF702D"/>
    <w:rPr>
      <w:sz w:val="16"/>
      <w:szCs w:val="16"/>
    </w:rPr>
  </w:style>
  <w:style w:type="paragraph" w:styleId="CommentText">
    <w:name w:val="annotation text"/>
    <w:basedOn w:val="Normal"/>
    <w:link w:val="CommentTextChar"/>
    <w:uiPriority w:val="99"/>
    <w:unhideWhenUsed/>
    <w:rsid w:val="00BF702D"/>
    <w:pPr>
      <w:spacing w:line="240" w:lineRule="auto"/>
    </w:pPr>
    <w:rPr>
      <w:sz w:val="20"/>
      <w:szCs w:val="20"/>
    </w:rPr>
  </w:style>
  <w:style w:type="character" w:customStyle="1" w:styleId="CommentTextChar">
    <w:name w:val="Comment Text Char"/>
    <w:basedOn w:val="DefaultParagraphFont"/>
    <w:link w:val="CommentText"/>
    <w:uiPriority w:val="99"/>
    <w:rsid w:val="00BF702D"/>
    <w:rPr>
      <w:sz w:val="20"/>
      <w:szCs w:val="20"/>
    </w:rPr>
  </w:style>
  <w:style w:type="paragraph" w:styleId="CommentSubject">
    <w:name w:val="annotation subject"/>
    <w:basedOn w:val="CommentText"/>
    <w:next w:val="CommentText"/>
    <w:link w:val="CommentSubjectChar"/>
    <w:uiPriority w:val="99"/>
    <w:semiHidden/>
    <w:unhideWhenUsed/>
    <w:rsid w:val="00BF702D"/>
    <w:rPr>
      <w:b/>
      <w:bCs/>
    </w:rPr>
  </w:style>
  <w:style w:type="character" w:customStyle="1" w:styleId="CommentSubjectChar">
    <w:name w:val="Comment Subject Char"/>
    <w:basedOn w:val="CommentTextChar"/>
    <w:link w:val="CommentSubject"/>
    <w:uiPriority w:val="99"/>
    <w:semiHidden/>
    <w:rsid w:val="00BF702D"/>
    <w:rPr>
      <w:b/>
      <w:bCs/>
      <w:sz w:val="20"/>
      <w:szCs w:val="20"/>
    </w:rPr>
  </w:style>
  <w:style w:type="paragraph" w:styleId="Revision">
    <w:name w:val="Revision"/>
    <w:hidden/>
    <w:uiPriority w:val="99"/>
    <w:semiHidden/>
    <w:rsid w:val="00524037"/>
    <w:pPr>
      <w:spacing w:after="0" w:line="240" w:lineRule="auto"/>
    </w:pPr>
  </w:style>
  <w:style w:type="character" w:styleId="Hyperlink">
    <w:name w:val="Hyperlink"/>
    <w:basedOn w:val="DefaultParagraphFont"/>
    <w:uiPriority w:val="99"/>
    <w:unhideWhenUsed/>
    <w:rsid w:val="004D718B"/>
    <w:rPr>
      <w:color w:val="0563C1" w:themeColor="hyperlink"/>
      <w:u w:val="single"/>
    </w:rPr>
  </w:style>
  <w:style w:type="character" w:styleId="UnresolvedMention">
    <w:name w:val="Unresolved Mention"/>
    <w:basedOn w:val="DefaultParagraphFont"/>
    <w:uiPriority w:val="99"/>
    <w:semiHidden/>
    <w:unhideWhenUsed/>
    <w:rsid w:val="004D718B"/>
    <w:rPr>
      <w:color w:val="605E5C"/>
      <w:shd w:val="clear" w:color="auto" w:fill="E1DFDD"/>
    </w:rPr>
  </w:style>
  <w:style w:type="character" w:styleId="FollowedHyperlink">
    <w:name w:val="FollowedHyperlink"/>
    <w:basedOn w:val="DefaultParagraphFont"/>
    <w:uiPriority w:val="99"/>
    <w:semiHidden/>
    <w:unhideWhenUsed/>
    <w:rsid w:val="004D718B"/>
    <w:rPr>
      <w:color w:val="954F72" w:themeColor="followedHyperlink"/>
      <w:u w:val="single"/>
    </w:rPr>
  </w:style>
  <w:style w:type="character" w:styleId="Emphasis">
    <w:name w:val="Emphasis"/>
    <w:basedOn w:val="DefaultParagraphFont"/>
    <w:uiPriority w:val="20"/>
    <w:qFormat/>
    <w:rsid w:val="00B75B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516078">
      <w:bodyDiv w:val="1"/>
      <w:marLeft w:val="0"/>
      <w:marRight w:val="0"/>
      <w:marTop w:val="0"/>
      <w:marBottom w:val="0"/>
      <w:divBdr>
        <w:top w:val="none" w:sz="0" w:space="0" w:color="auto"/>
        <w:left w:val="none" w:sz="0" w:space="0" w:color="auto"/>
        <w:bottom w:val="none" w:sz="0" w:space="0" w:color="auto"/>
        <w:right w:val="none" w:sz="0" w:space="0" w:color="auto"/>
      </w:divBdr>
    </w:div>
    <w:div w:id="1308626093">
      <w:bodyDiv w:val="1"/>
      <w:marLeft w:val="0"/>
      <w:marRight w:val="0"/>
      <w:marTop w:val="0"/>
      <w:marBottom w:val="0"/>
      <w:divBdr>
        <w:top w:val="none" w:sz="0" w:space="0" w:color="auto"/>
        <w:left w:val="none" w:sz="0" w:space="0" w:color="auto"/>
        <w:bottom w:val="none" w:sz="0" w:space="0" w:color="auto"/>
        <w:right w:val="none" w:sz="0" w:space="0" w:color="auto"/>
      </w:divBdr>
    </w:div>
    <w:div w:id="2127235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channel/UCP6S1SKkosxv6XlnCS2xyUQ"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instagram.com/emirapropertyfun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witter.com/emirapropfund"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linkedin.com/company/emira-property-fund/" TargetMode="External"/><Relationship Id="rId4" Type="http://schemas.openxmlformats.org/officeDocument/2006/relationships/styles" Target="styles.xml"/><Relationship Id="rId9" Type="http://schemas.openxmlformats.org/officeDocument/2006/relationships/hyperlink" Target="https://www.facebook.com/EmiraPropertyFund/" TargetMode="External"/><Relationship Id="rId14" Type="http://schemas.openxmlformats.org/officeDocument/2006/relationships/hyperlink" Target="mailto:bronwen@catchwords.co.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449B0941453C49A8B5E8EFA6538897" ma:contentTypeVersion="15" ma:contentTypeDescription="Create a new document." ma:contentTypeScope="" ma:versionID="f2208a9cb2894f3552f05def1f4e0b3d">
  <xsd:schema xmlns:xsd="http://www.w3.org/2001/XMLSchema" xmlns:xs="http://www.w3.org/2001/XMLSchema" xmlns:p="http://schemas.microsoft.com/office/2006/metadata/properties" xmlns:ns2="baf3e43d-d968-47fe-968c-3b3fec2781e9" xmlns:ns3="64bc2744-32c8-4e4e-9615-d29283ff38d7" targetNamespace="http://schemas.microsoft.com/office/2006/metadata/properties" ma:root="true" ma:fieldsID="6cda6f6336aec8653f03ac2fec4b118c" ns2:_="" ns3:_="">
    <xsd:import namespace="baf3e43d-d968-47fe-968c-3b3fec2781e9"/>
    <xsd:import namespace="64bc2744-32c8-4e4e-9615-d29283ff38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3e43d-d968-47fe-968c-3b3fec278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2c1a984-a1b4-4dbd-9004-4129c5b1a43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bc2744-32c8-4e4e-9615-d29283ff38d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a31a254-f816-470f-bec6-82cbbfc03248}" ma:internalName="TaxCatchAll" ma:showField="CatchAllData" ma:web="64bc2744-32c8-4e4e-9615-d29283ff38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f3e43d-d968-47fe-968c-3b3fec2781e9">
      <Terms xmlns="http://schemas.microsoft.com/office/infopath/2007/PartnerControls"/>
    </lcf76f155ced4ddcb4097134ff3c332f>
    <TaxCatchAll xmlns="64bc2744-32c8-4e4e-9615-d29283ff38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666D3C-AF85-4BE6-9C38-E72505473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3e43d-d968-47fe-968c-3b3fec2781e9"/>
    <ds:schemaRef ds:uri="64bc2744-32c8-4e4e-9615-d29283ff3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AE154A-4506-4A5E-B335-FCF6DF08BA3E}">
  <ds:schemaRefs>
    <ds:schemaRef ds:uri="http://schemas.microsoft.com/office/2006/metadata/properties"/>
    <ds:schemaRef ds:uri="http://schemas.microsoft.com/office/infopath/2007/PartnerControls"/>
    <ds:schemaRef ds:uri="baf3e43d-d968-47fe-968c-3b3fec2781e9"/>
    <ds:schemaRef ds:uri="64bc2744-32c8-4e4e-9615-d29283ff38d7"/>
  </ds:schemaRefs>
</ds:datastoreItem>
</file>

<file path=customXml/itemProps3.xml><?xml version="1.0" encoding="utf-8"?>
<ds:datastoreItem xmlns:ds="http://schemas.openxmlformats.org/officeDocument/2006/customXml" ds:itemID="{3E8A736D-E0FE-419D-A4AF-B51D2D5677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1427</Words>
  <Characters>8137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 Di Giovampaolo</cp:lastModifiedBy>
  <cp:revision>2</cp:revision>
  <cp:lastPrinted>2024-05-28T07:36:00Z</cp:lastPrinted>
  <dcterms:created xsi:type="dcterms:W3CDTF">2024-05-30T07:10:00Z</dcterms:created>
  <dcterms:modified xsi:type="dcterms:W3CDTF">2024-05-30T07:10:00Z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799b4b821806fa86c1d4f251b14f6f7228d6f52cb75eb90fbe31f2f239ef9188</vt:lpwstr>
  </property>
  <property fmtid="{D5CDD505-2E9C-101B-9397-08002B2CF9AE}" pid="3" name="ContentTypeId">
    <vt:lpwstr>0x01010003449B0941453C49A8B5E8EFA6538897</vt:lpwstr>
  </property>
  <property fmtid="{D5CDD505-2E9C-101B-9397-08002B2CF9AE}" pid="4" name="MediaServiceImageTags">
    <vt:lpwstr/>
  </property>
</Properties>
</file>