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3168" w14:textId="77777777" w:rsidR="00972A20" w:rsidRDefault="00972A20" w:rsidP="00972A20">
      <w:pPr>
        <w:pStyle w:val="PlainText"/>
        <w:spacing w:line="276" w:lineRule="auto"/>
      </w:pPr>
      <w:bookmarkStart w:id="0" w:name="_GoBack"/>
      <w:bookmarkEnd w:id="0"/>
      <w:r>
        <w:t>NEWS RELEASE FROM ATTERBURY</w:t>
      </w:r>
    </w:p>
    <w:p w14:paraId="545AED8A" w14:textId="77777777" w:rsidR="00476A82" w:rsidRDefault="00476A82" w:rsidP="00972A20">
      <w:pPr>
        <w:pStyle w:val="PlainText"/>
        <w:spacing w:line="276" w:lineRule="auto"/>
      </w:pPr>
    </w:p>
    <w:p w14:paraId="296E5BB5" w14:textId="19DD178F" w:rsidR="00972A20" w:rsidRDefault="008C6D72" w:rsidP="00972A20">
      <w:pPr>
        <w:pStyle w:val="PlainText"/>
        <w:spacing w:line="276" w:lineRule="auto"/>
      </w:pPr>
      <w:r>
        <w:t>6</w:t>
      </w:r>
      <w:r w:rsidR="00267CCE">
        <w:t xml:space="preserve"> July</w:t>
      </w:r>
      <w:r w:rsidR="00972A20">
        <w:t xml:space="preserve"> 2020</w:t>
      </w:r>
    </w:p>
    <w:p w14:paraId="09C10659" w14:textId="77777777" w:rsidR="00972A20" w:rsidRDefault="00972A20" w:rsidP="00972A20">
      <w:pPr>
        <w:pStyle w:val="PlainText"/>
        <w:spacing w:line="276" w:lineRule="auto"/>
      </w:pPr>
    </w:p>
    <w:p w14:paraId="4D1D44C5" w14:textId="4F943737" w:rsidR="00972A20" w:rsidRDefault="00972A20" w:rsidP="00972A20">
      <w:pPr>
        <w:pStyle w:val="PlainText"/>
        <w:spacing w:line="276" w:lineRule="auto"/>
        <w:jc w:val="center"/>
        <w:rPr>
          <w:b/>
          <w:bCs/>
          <w:i/>
          <w:iCs/>
        </w:rPr>
      </w:pPr>
      <w:r>
        <w:rPr>
          <w:b/>
          <w:bCs/>
          <w:i/>
          <w:iCs/>
        </w:rPr>
        <w:t>Atterbury’s prime Richmond Park resumes construction work</w:t>
      </w:r>
    </w:p>
    <w:p w14:paraId="76E41B7F" w14:textId="77777777" w:rsidR="00972A20" w:rsidRDefault="00972A20" w:rsidP="00972A20">
      <w:pPr>
        <w:pStyle w:val="PlainText"/>
        <w:spacing w:line="276" w:lineRule="auto"/>
      </w:pPr>
    </w:p>
    <w:p w14:paraId="7DBEAE3C" w14:textId="597C6E06" w:rsidR="00972A20" w:rsidRDefault="00972A20" w:rsidP="00972A20">
      <w:pPr>
        <w:pStyle w:val="PlainText"/>
        <w:spacing w:line="276" w:lineRule="auto"/>
        <w:jc w:val="both"/>
      </w:pPr>
      <w:r>
        <w:t xml:space="preserve">Leading property investor and developer Atterbury </w:t>
      </w:r>
      <w:r w:rsidR="00A63520">
        <w:t xml:space="preserve">has </w:t>
      </w:r>
      <w:r>
        <w:t>recommen</w:t>
      </w:r>
      <w:r w:rsidR="00A0735A">
        <w:t xml:space="preserve">ced </w:t>
      </w:r>
      <w:r>
        <w:t xml:space="preserve">construction on the Richmond Park mixed-use development in Milnerton, Cape Town. Development work at Richmond Park </w:t>
      </w:r>
      <w:r w:rsidR="008C2B56">
        <w:t>is proceeding</w:t>
      </w:r>
      <w:r w:rsidR="00C00855">
        <w:t xml:space="preserve"> </w:t>
      </w:r>
      <w:r>
        <w:t xml:space="preserve">in line with South Africa’s national COVID-19 lockdown to Alert Level </w:t>
      </w:r>
      <w:r w:rsidR="00D26355">
        <w:t>3</w:t>
      </w:r>
      <w:r>
        <w:t>, which allows for construction projects.</w:t>
      </w:r>
    </w:p>
    <w:p w14:paraId="385D2B4E" w14:textId="77777777" w:rsidR="00972A20" w:rsidRDefault="00972A20" w:rsidP="00972A20">
      <w:pPr>
        <w:pStyle w:val="PlainText"/>
        <w:spacing w:line="276" w:lineRule="auto"/>
        <w:jc w:val="both"/>
      </w:pPr>
    </w:p>
    <w:p w14:paraId="69532BA5" w14:textId="3E6DACDC" w:rsidR="00972A20" w:rsidRDefault="00972A20" w:rsidP="00972A20">
      <w:pPr>
        <w:pStyle w:val="PlainText"/>
        <w:spacing w:line="276" w:lineRule="auto"/>
        <w:jc w:val="both"/>
      </w:pPr>
      <w:r>
        <w:t>“</w:t>
      </w:r>
      <w:r w:rsidR="00E06F1A">
        <w:t>We are going ahead with construction and</w:t>
      </w:r>
      <w:r>
        <w:t xml:space="preserve"> installing services at Richmond Park</w:t>
      </w:r>
      <w:r w:rsidR="00E06F1A">
        <w:t>, as well as</w:t>
      </w:r>
      <w:r>
        <w:t xml:space="preserve"> completing roadworks. All the necessary hygiene and physical distancing procedures are in place for this work,” confirms Gerrit van den Berg, who heads Atterbury’s Western Cape operations. </w:t>
      </w:r>
    </w:p>
    <w:p w14:paraId="36BE50C1" w14:textId="77777777" w:rsidR="00972A20" w:rsidRDefault="00972A20" w:rsidP="00972A20">
      <w:pPr>
        <w:pStyle w:val="PlainText"/>
        <w:spacing w:line="276" w:lineRule="auto"/>
        <w:jc w:val="both"/>
      </w:pPr>
    </w:p>
    <w:p w14:paraId="3E2CC099" w14:textId="29D5BCC8" w:rsidR="00972A20" w:rsidRDefault="00972A20" w:rsidP="00972A20">
      <w:pPr>
        <w:pStyle w:val="PlainText"/>
        <w:spacing w:line="276" w:lineRule="auto"/>
        <w:jc w:val="both"/>
      </w:pPr>
      <w:r>
        <w:t>He adds, “Besides putting more people to work safely at this difficult time, it is an ideal time for public roadworks</w:t>
      </w:r>
      <w:r w:rsidR="00E06F1A">
        <w:t xml:space="preserve"> as those people who are able to work from home are still doing so</w:t>
      </w:r>
      <w:r>
        <w:t>. With fewer vehicles currently using the roads, traffic disruption will be minim</w:t>
      </w:r>
      <w:r w:rsidR="00E06F1A">
        <w:t>ised</w:t>
      </w:r>
      <w:r>
        <w:t>.”</w:t>
      </w:r>
    </w:p>
    <w:p w14:paraId="670914C0" w14:textId="626DE576" w:rsidR="00E06F1A" w:rsidRDefault="00E06F1A" w:rsidP="00972A20">
      <w:pPr>
        <w:pStyle w:val="PlainText"/>
        <w:spacing w:line="276" w:lineRule="auto"/>
        <w:jc w:val="both"/>
      </w:pPr>
    </w:p>
    <w:p w14:paraId="3EB1E633" w14:textId="0A6271CD" w:rsidR="00E06F1A" w:rsidRDefault="00E06F1A" w:rsidP="00E06F1A">
      <w:pPr>
        <w:pStyle w:val="PlainText"/>
        <w:spacing w:line="276" w:lineRule="auto"/>
        <w:jc w:val="both"/>
      </w:pPr>
      <w:r>
        <w:t xml:space="preserve">Richmond Park is a multibillion Rand mixed-use development by major shareholders Atterbury, Old Mutual Properties, the Richmond Park Communal Property Association (CPA) as well as </w:t>
      </w:r>
      <w:proofErr w:type="spellStart"/>
      <w:r>
        <w:t>Qubic</w:t>
      </w:r>
      <w:proofErr w:type="spellEnd"/>
      <w:r>
        <w:t xml:space="preserve"> 3 Dimensional Property, Bethel Property and Atlantis. Atterbury is rolling out the development of Richmond Park on behalf of the shareholders. For more than 25 years, Atterbury has delivered excellent tailor-made development solutions including property development, investment and asset management in SA and internationally. </w:t>
      </w:r>
    </w:p>
    <w:p w14:paraId="7DB47473" w14:textId="0EE45BB6" w:rsidR="00B009E8" w:rsidRDefault="00B009E8" w:rsidP="00E06F1A">
      <w:pPr>
        <w:pStyle w:val="PlainText"/>
        <w:spacing w:line="276" w:lineRule="auto"/>
        <w:jc w:val="both"/>
      </w:pPr>
    </w:p>
    <w:p w14:paraId="0C0F2BBB" w14:textId="40707EBB" w:rsidR="00B009E8" w:rsidRDefault="00B009E8" w:rsidP="00B009E8">
      <w:pPr>
        <w:pStyle w:val="PlainText"/>
        <w:spacing w:line="276" w:lineRule="auto"/>
        <w:jc w:val="both"/>
      </w:pPr>
      <w:r>
        <w:t>Richmond Park is the prime business site on Cape Town’s N7 corridor. It offers unmatched four-lane road access from both the N1 and N7 highways, making it an ideal location for logistics and warehousing. In line with Richmond Park’s emphasis on superior transport accessibility, the mixed-use precinct development includes improvements to surrounding public roads.</w:t>
      </w:r>
    </w:p>
    <w:p w14:paraId="55E5882B" w14:textId="77777777" w:rsidR="00972A20" w:rsidRDefault="00972A20" w:rsidP="00972A20">
      <w:pPr>
        <w:pStyle w:val="PlainText"/>
        <w:spacing w:line="276" w:lineRule="auto"/>
        <w:jc w:val="both"/>
      </w:pPr>
    </w:p>
    <w:p w14:paraId="61A5CA9C" w14:textId="77777777" w:rsidR="00972A20" w:rsidRDefault="00972A20" w:rsidP="00972A20">
      <w:pPr>
        <w:pStyle w:val="PlainText"/>
        <w:spacing w:line="276" w:lineRule="auto"/>
        <w:jc w:val="both"/>
      </w:pPr>
      <w:r>
        <w:t xml:space="preserve">As a popular and growing industrial node, the operating and future facilities at Richmond Park include those of Aramex, Cape Fruit Coolers, CTM, Mustek, Scoop, ACDC Dynamics, Max on Top, Corex and Sequence Logistics in conjunction with RPP. </w:t>
      </w:r>
    </w:p>
    <w:p w14:paraId="305ABF94" w14:textId="77777777" w:rsidR="00972A20" w:rsidRPr="00E06F1A" w:rsidRDefault="00972A20" w:rsidP="00972A20">
      <w:pPr>
        <w:pStyle w:val="PlainText"/>
        <w:spacing w:line="276" w:lineRule="auto"/>
        <w:jc w:val="both"/>
        <w:rPr>
          <w:color w:val="000000" w:themeColor="text1"/>
        </w:rPr>
      </w:pPr>
    </w:p>
    <w:p w14:paraId="247462BD" w14:textId="7DF2915B" w:rsidR="00972A20" w:rsidRPr="00E06F1A" w:rsidRDefault="00972A20" w:rsidP="00972A20">
      <w:pPr>
        <w:pStyle w:val="PlainText"/>
        <w:spacing w:line="276" w:lineRule="auto"/>
        <w:jc w:val="both"/>
        <w:rPr>
          <w:color w:val="000000" w:themeColor="text1"/>
        </w:rPr>
      </w:pPr>
      <w:r w:rsidRPr="00E06F1A">
        <w:rPr>
          <w:color w:val="000000" w:themeColor="text1"/>
        </w:rPr>
        <w:t>The mixed-use development also includes Richmond Corner</w:t>
      </w:r>
      <w:r w:rsidR="00E06F1A" w:rsidRPr="00E06F1A">
        <w:rPr>
          <w:color w:val="000000" w:themeColor="text1"/>
        </w:rPr>
        <w:t>, which is now scheduled to open on 23 July</w:t>
      </w:r>
      <w:r w:rsidR="00E06F1A">
        <w:rPr>
          <w:color w:val="000000" w:themeColor="text1"/>
        </w:rPr>
        <w:t xml:space="preserve"> 2020</w:t>
      </w:r>
      <w:r w:rsidRPr="00E06F1A">
        <w:rPr>
          <w:color w:val="000000" w:themeColor="text1"/>
        </w:rPr>
        <w:t>. The new convenience shopping centre was only four weeks away from opening to customers when SA began its national lockdown to curb the spread of COVID-19</w:t>
      </w:r>
      <w:r w:rsidR="00E06F1A" w:rsidRPr="00E06F1A">
        <w:rPr>
          <w:color w:val="000000" w:themeColor="text1"/>
        </w:rPr>
        <w:t xml:space="preserve"> in March 2020</w:t>
      </w:r>
      <w:r w:rsidRPr="00E06F1A">
        <w:rPr>
          <w:color w:val="000000" w:themeColor="text1"/>
        </w:rPr>
        <w:t xml:space="preserve">. Construction on Richmond Corner started in May 2019, </w:t>
      </w:r>
      <w:r w:rsidR="00E06F1A" w:rsidRPr="00E06F1A">
        <w:rPr>
          <w:color w:val="000000" w:themeColor="text1"/>
        </w:rPr>
        <w:t xml:space="preserve">and </w:t>
      </w:r>
      <w:r w:rsidRPr="00E06F1A">
        <w:rPr>
          <w:color w:val="000000" w:themeColor="text1"/>
        </w:rPr>
        <w:t xml:space="preserve">was virtually complete when the lockdown began. </w:t>
      </w:r>
    </w:p>
    <w:p w14:paraId="1FFCBB90" w14:textId="77777777" w:rsidR="00972A20" w:rsidRPr="00E06F1A" w:rsidRDefault="00972A20" w:rsidP="00972A20">
      <w:pPr>
        <w:pStyle w:val="PlainText"/>
        <w:spacing w:line="276" w:lineRule="auto"/>
        <w:jc w:val="both"/>
        <w:rPr>
          <w:color w:val="000000" w:themeColor="text1"/>
        </w:rPr>
      </w:pPr>
    </w:p>
    <w:p w14:paraId="3DFB67BF" w14:textId="1E95C965" w:rsidR="00E06F1A" w:rsidRPr="00E06F1A" w:rsidRDefault="00972A20" w:rsidP="00E06F1A">
      <w:pPr>
        <w:pStyle w:val="PlainText"/>
        <w:spacing w:line="276" w:lineRule="auto"/>
        <w:jc w:val="both"/>
        <w:rPr>
          <w:color w:val="000000" w:themeColor="text1"/>
        </w:rPr>
      </w:pPr>
      <w:r w:rsidRPr="00E06F1A">
        <w:rPr>
          <w:color w:val="000000" w:themeColor="text1"/>
        </w:rPr>
        <w:t>Anchored by Pick n Pay, Woolworths Food and Clicks, the fully let 6,500sqm shopping centre will provide essential</w:t>
      </w:r>
      <w:r w:rsidR="00E06F1A" w:rsidRPr="00E06F1A">
        <w:rPr>
          <w:color w:val="000000" w:themeColor="text1"/>
        </w:rPr>
        <w:t xml:space="preserve"> </w:t>
      </w:r>
      <w:r w:rsidR="00B009E8">
        <w:rPr>
          <w:color w:val="000000" w:themeColor="text1"/>
        </w:rPr>
        <w:t xml:space="preserve">food, grocery, </w:t>
      </w:r>
      <w:r w:rsidR="00A0735A">
        <w:rPr>
          <w:color w:val="000000" w:themeColor="text1"/>
        </w:rPr>
        <w:t>drive</w:t>
      </w:r>
      <w:r w:rsidR="00267CCE">
        <w:rPr>
          <w:color w:val="000000" w:themeColor="text1"/>
        </w:rPr>
        <w:t>-</w:t>
      </w:r>
      <w:r w:rsidR="00A0735A">
        <w:rPr>
          <w:color w:val="000000" w:themeColor="text1"/>
        </w:rPr>
        <w:t>through take</w:t>
      </w:r>
      <w:r w:rsidR="00267CCE">
        <w:rPr>
          <w:color w:val="000000" w:themeColor="text1"/>
        </w:rPr>
        <w:t>-</w:t>
      </w:r>
      <w:r w:rsidR="00A0735A">
        <w:rPr>
          <w:color w:val="000000" w:themeColor="text1"/>
        </w:rPr>
        <w:t>away</w:t>
      </w:r>
      <w:r w:rsidR="00267CCE">
        <w:rPr>
          <w:color w:val="000000" w:themeColor="text1"/>
        </w:rPr>
        <w:t>s</w:t>
      </w:r>
      <w:r w:rsidR="00A0735A">
        <w:rPr>
          <w:color w:val="000000" w:themeColor="text1"/>
        </w:rPr>
        <w:t xml:space="preserve">, </w:t>
      </w:r>
      <w:r w:rsidR="00A63520">
        <w:rPr>
          <w:color w:val="000000" w:themeColor="text1"/>
        </w:rPr>
        <w:t xml:space="preserve">and </w:t>
      </w:r>
      <w:r w:rsidR="00B009E8">
        <w:rPr>
          <w:color w:val="000000" w:themeColor="text1"/>
        </w:rPr>
        <w:t xml:space="preserve">health and pharmacy </w:t>
      </w:r>
      <w:r w:rsidRPr="00E06F1A">
        <w:rPr>
          <w:color w:val="000000" w:themeColor="text1"/>
        </w:rPr>
        <w:t>retail</w:t>
      </w:r>
      <w:r w:rsidR="00A0735A">
        <w:rPr>
          <w:color w:val="000000" w:themeColor="text1"/>
        </w:rPr>
        <w:t>, among</w:t>
      </w:r>
      <w:r w:rsidR="00267CCE">
        <w:rPr>
          <w:color w:val="000000" w:themeColor="text1"/>
        </w:rPr>
        <w:t xml:space="preserve"> </w:t>
      </w:r>
      <w:r w:rsidR="00A0735A">
        <w:rPr>
          <w:color w:val="000000" w:themeColor="text1"/>
        </w:rPr>
        <w:t>other</w:t>
      </w:r>
      <w:r w:rsidR="00267CCE">
        <w:rPr>
          <w:color w:val="000000" w:themeColor="text1"/>
        </w:rPr>
        <w:t xml:space="preserve"> things</w:t>
      </w:r>
      <w:r w:rsidR="00A0735A">
        <w:rPr>
          <w:color w:val="000000" w:themeColor="text1"/>
        </w:rPr>
        <w:t>.</w:t>
      </w:r>
      <w:r w:rsidRPr="00E06F1A">
        <w:rPr>
          <w:color w:val="000000" w:themeColor="text1"/>
        </w:rPr>
        <w:t xml:space="preserve"> </w:t>
      </w:r>
      <w:r w:rsidR="00E06F1A" w:rsidRPr="00E06F1A">
        <w:rPr>
          <w:color w:val="000000" w:themeColor="text1"/>
        </w:rPr>
        <w:t xml:space="preserve"> “Richmond Corner’s location and retail mix </w:t>
      </w:r>
      <w:r w:rsidR="00267CCE">
        <w:rPr>
          <w:color w:val="000000" w:themeColor="text1"/>
        </w:rPr>
        <w:t>is</w:t>
      </w:r>
      <w:r w:rsidR="008C2B56" w:rsidRPr="00E06F1A">
        <w:rPr>
          <w:color w:val="000000" w:themeColor="text1"/>
        </w:rPr>
        <w:t xml:space="preserve"> </w:t>
      </w:r>
      <w:r w:rsidR="00E06F1A" w:rsidRPr="00E06F1A">
        <w:rPr>
          <w:color w:val="000000" w:themeColor="text1"/>
        </w:rPr>
        <w:t>designed to fulfil a valuable role in its community. Now, with the national COVID-19 response</w:t>
      </w:r>
      <w:r w:rsidR="00B009E8">
        <w:rPr>
          <w:color w:val="000000" w:themeColor="text1"/>
        </w:rPr>
        <w:t>,</w:t>
      </w:r>
      <w:r w:rsidR="00E06F1A" w:rsidRPr="00E06F1A">
        <w:rPr>
          <w:color w:val="000000" w:themeColor="text1"/>
        </w:rPr>
        <w:t xml:space="preserve"> access to local retail has become even more critical,” says van den Berg.</w:t>
      </w:r>
    </w:p>
    <w:p w14:paraId="47308356" w14:textId="77777777" w:rsidR="00972A20" w:rsidRPr="00E06F1A" w:rsidRDefault="00972A20" w:rsidP="00972A20">
      <w:pPr>
        <w:pStyle w:val="PlainText"/>
        <w:spacing w:line="276" w:lineRule="auto"/>
        <w:jc w:val="both"/>
        <w:rPr>
          <w:color w:val="000000" w:themeColor="text1"/>
        </w:rPr>
      </w:pPr>
    </w:p>
    <w:p w14:paraId="2B2B5E7F" w14:textId="77777777" w:rsidR="00972A20" w:rsidRDefault="00972A20" w:rsidP="00972A20">
      <w:pPr>
        <w:pStyle w:val="PlainText"/>
        <w:spacing w:line="276" w:lineRule="auto"/>
        <w:jc w:val="both"/>
        <w:rPr>
          <w:color w:val="000000" w:themeColor="text1"/>
        </w:rPr>
      </w:pPr>
      <w:r w:rsidRPr="00E06F1A">
        <w:rPr>
          <w:color w:val="000000" w:themeColor="text1"/>
        </w:rPr>
        <w:t xml:space="preserve">Richmond Corner is conveniently located on the corner of Plattekloof and Tygerberg Valley roads, right at the N7 highway off-ramp.  It will serve to uplift the local community of Richmond and provide essential shopping for everyone working in the park, those in its immediate neighbourhood and commuters living in nearby Bothasig, Richwood, Burgundy, Plattekloof and surrounds. </w:t>
      </w:r>
    </w:p>
    <w:p w14:paraId="6FD43551" w14:textId="77777777" w:rsidR="00906B12" w:rsidRDefault="00906B12" w:rsidP="00972A20">
      <w:pPr>
        <w:pStyle w:val="PlainText"/>
        <w:spacing w:line="276" w:lineRule="auto"/>
        <w:jc w:val="both"/>
        <w:rPr>
          <w:color w:val="000000" w:themeColor="text1"/>
        </w:rPr>
      </w:pPr>
    </w:p>
    <w:p w14:paraId="3B0E466F" w14:textId="4B5B8579" w:rsidR="00906B12" w:rsidRPr="00906B12" w:rsidRDefault="00906B12" w:rsidP="00906B12">
      <w:pPr>
        <w:pStyle w:val="PlainText"/>
        <w:spacing w:line="276" w:lineRule="auto"/>
      </w:pPr>
      <w:r w:rsidRPr="00906B12">
        <w:rPr>
          <w:rFonts w:cs="Calibri"/>
          <w:lang w:val="en-ZA"/>
        </w:rPr>
        <w:t xml:space="preserve">Here’s the link below to the high-res photos: </w:t>
      </w:r>
      <w:hyperlink r:id="rId10" w:tooltip="https://www.dropbox.com/sh/z5vn87jhnfcas1g/AAA_mxJEM3ATRXcBmvbxQn2_a?dl=0" w:history="1">
        <w:r w:rsidRPr="00906B12">
          <w:rPr>
            <w:rStyle w:val="Hyperlink"/>
            <w:rFonts w:ascii="-webkit-standard" w:hAnsi="-webkit-standard" w:cs="Calibri"/>
            <w:color w:val="auto"/>
            <w:lang w:val="en-ZA"/>
          </w:rPr>
          <w:t>https://www.dropbox.com/sh/z5vn87jhnfcas1g/AAA_mxJEM3ATRXcBmvbxQn2_a?dl=0</w:t>
        </w:r>
      </w:hyperlink>
      <w:r w:rsidRPr="00906B12">
        <w:rPr>
          <w:rFonts w:cs="Calibri"/>
          <w:lang w:val="en-ZA"/>
        </w:rPr>
        <w:t>.</w:t>
      </w:r>
    </w:p>
    <w:p w14:paraId="1B74D433" w14:textId="77777777" w:rsidR="00972A20" w:rsidRDefault="00972A20" w:rsidP="00972A20">
      <w:pPr>
        <w:pStyle w:val="PlainText"/>
        <w:spacing w:line="276" w:lineRule="auto"/>
        <w:jc w:val="both"/>
        <w:rPr>
          <w:rFonts w:eastAsia="Calibri" w:cs="Calibri"/>
          <w:b/>
          <w:bCs/>
        </w:rPr>
      </w:pPr>
    </w:p>
    <w:p w14:paraId="6BFD5721" w14:textId="77777777" w:rsidR="00972A20" w:rsidRDefault="00972A20" w:rsidP="00972A20">
      <w:pPr>
        <w:spacing w:line="276" w:lineRule="auto"/>
        <w:jc w:val="center"/>
      </w:pPr>
      <w:r>
        <w:rPr>
          <w:rFonts w:ascii="Calibri" w:eastAsia="Calibri" w:hAnsi="Calibri" w:cs="Calibri"/>
          <w:b/>
          <w:bCs/>
        </w:rPr>
        <w:t>/ends</w:t>
      </w:r>
    </w:p>
    <w:p w14:paraId="71048C70" w14:textId="77777777" w:rsidR="00972A20" w:rsidRDefault="00972A20" w:rsidP="00972A20">
      <w:pPr>
        <w:spacing w:line="276" w:lineRule="auto"/>
        <w:jc w:val="both"/>
      </w:pPr>
      <w:r>
        <w:rPr>
          <w:rFonts w:ascii="Calibri" w:eastAsia="Calibri" w:hAnsi="Calibri" w:cs="Calibri"/>
        </w:rPr>
        <w:t>NOTE TO EDITORS:</w:t>
      </w:r>
    </w:p>
    <w:p w14:paraId="568CA3D7" w14:textId="77777777" w:rsidR="00972A20" w:rsidRDefault="00972A20" w:rsidP="00972A20">
      <w:pPr>
        <w:spacing w:line="276" w:lineRule="auto"/>
        <w:jc w:val="both"/>
      </w:pPr>
      <w:r>
        <w:rPr>
          <w:rFonts w:ascii="Calibri" w:eastAsia="Calibri" w:hAnsi="Calibri" w:cs="Calibri"/>
          <w:b/>
          <w:bCs/>
          <w:i/>
          <w:iCs/>
        </w:rPr>
        <w:t>About Richmond Park:</w:t>
      </w:r>
    </w:p>
    <w:p w14:paraId="6C765262" w14:textId="77777777" w:rsidR="00972A20" w:rsidRDefault="00972A20" w:rsidP="00972A20">
      <w:pPr>
        <w:spacing w:line="276" w:lineRule="auto"/>
        <w:jc w:val="both"/>
        <w:rPr>
          <w:rFonts w:ascii="Calibri" w:eastAsia="Calibri" w:hAnsi="Calibri" w:cs="Calibri"/>
        </w:rPr>
      </w:pPr>
      <w:r>
        <w:rPr>
          <w:rFonts w:ascii="Calibri" w:eastAsia="Calibri" w:hAnsi="Calibri" w:cs="Calibri"/>
        </w:rPr>
        <w:t>One of the largest property developments in Cape Town, Richmond Park’s 300,000m</w:t>
      </w:r>
      <w:r>
        <w:rPr>
          <w:rFonts w:ascii="Calibri" w:eastAsia="Calibri" w:hAnsi="Calibri" w:cs="Calibri"/>
          <w:vertAlign w:val="superscript"/>
        </w:rPr>
        <w:t>2</w:t>
      </w:r>
      <w:r>
        <w:rPr>
          <w:rFonts w:ascii="Calibri" w:eastAsia="Calibri" w:hAnsi="Calibri" w:cs="Calibri"/>
        </w:rPr>
        <w:t xml:space="preserve"> of greenfield development rights are on an 84ha site that is part of a milestone land restitution settlement. The land is owned by the Richmond Park CPA who were forcibly removed from it between 1972 and 1984. In 2014, the land transferred back to the CPA - some 401 families representing 5,300 people spanning five generations. The Richmond Park Community leased the land to the Richmond Park Development Company and has a shareholding in the development company.</w:t>
      </w:r>
    </w:p>
    <w:p w14:paraId="05EEB586" w14:textId="7BD3ECB6" w:rsidR="0096642F" w:rsidRPr="0096642F" w:rsidRDefault="00972A20" w:rsidP="0069678D">
      <w:pPr>
        <w:spacing w:after="0" w:line="276" w:lineRule="auto"/>
        <w:jc w:val="both"/>
        <w:rPr>
          <w:rFonts w:ascii="Calibri" w:hAnsi="Calibri" w:cs="Times New Roman"/>
          <w:color w:val="000000"/>
          <w:lang w:eastAsia="en-GB"/>
        </w:rPr>
      </w:pPr>
      <w:r>
        <w:rPr>
          <w:lang w:val="en-ZA"/>
        </w:rPr>
        <w:t> </w:t>
      </w:r>
    </w:p>
    <w:p w14:paraId="24E24D86" w14:textId="77777777" w:rsidR="00AC6071" w:rsidRPr="00F2082B" w:rsidRDefault="00AC6071" w:rsidP="0069678D">
      <w:pPr>
        <w:spacing w:after="0" w:line="276" w:lineRule="auto"/>
        <w:contextualSpacing/>
        <w:jc w:val="both"/>
        <w:rPr>
          <w:rFonts w:cstheme="minorHAnsi"/>
          <w:u w:val="single"/>
        </w:rPr>
      </w:pPr>
      <w:r w:rsidRPr="00F2082B">
        <w:rPr>
          <w:rFonts w:eastAsia="Calibri" w:cstheme="minorHAnsi"/>
          <w:u w:val="single"/>
        </w:rPr>
        <w:t>Released on behalf of:</w:t>
      </w:r>
    </w:p>
    <w:p w14:paraId="18C4C9C6"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Atterbury </w:t>
      </w:r>
      <w:r w:rsidRPr="00496E20">
        <w:rPr>
          <w:rFonts w:eastAsia="Calibri" w:cs="Arial"/>
          <w:color w:val="000000" w:themeColor="text1"/>
        </w:rPr>
        <w:t xml:space="preserve">Property </w:t>
      </w:r>
    </w:p>
    <w:p w14:paraId="507D7E5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 xml:space="preserve">Zahn Hulme, Head of Marketing </w:t>
      </w:r>
    </w:p>
    <w:p w14:paraId="79644EB4" w14:textId="77777777" w:rsidR="00AC6071" w:rsidRPr="00496E20" w:rsidRDefault="00AC6071" w:rsidP="0069678D">
      <w:pPr>
        <w:spacing w:after="0" w:line="276" w:lineRule="auto"/>
        <w:contextualSpacing/>
        <w:jc w:val="both"/>
        <w:rPr>
          <w:rFonts w:eastAsia="Calibri" w:cstheme="minorHAnsi"/>
        </w:rPr>
      </w:pPr>
      <w:r w:rsidRPr="00496E20">
        <w:rPr>
          <w:rFonts w:eastAsia="Calibri" w:cstheme="minorHAnsi"/>
        </w:rPr>
        <w:t>Tel: 012 471 1600</w:t>
      </w:r>
    </w:p>
    <w:p w14:paraId="2E15E8DC" w14:textId="77777777" w:rsidR="009E4845" w:rsidRDefault="009E4845" w:rsidP="0069678D">
      <w:pPr>
        <w:spacing w:after="0" w:line="276" w:lineRule="auto"/>
        <w:jc w:val="both"/>
      </w:pPr>
      <w:r>
        <w:rPr>
          <w:rFonts w:eastAsia="Calibri" w:cs="Calibri"/>
        </w:rPr>
        <w:t xml:space="preserve">Website: </w:t>
      </w:r>
      <w:hyperlink r:id="rId11" w:history="1">
        <w:r>
          <w:rPr>
            <w:rStyle w:val="Hyperlink"/>
            <w:rFonts w:eastAsia="Calibri" w:cs="Calibri"/>
            <w:b/>
            <w:bCs/>
            <w:color w:val="000000"/>
          </w:rPr>
          <w:t>www.atterbury.co.za</w:t>
        </w:r>
      </w:hyperlink>
    </w:p>
    <w:p w14:paraId="3EA5823E" w14:textId="1992FDD1" w:rsidR="009E4845" w:rsidRDefault="009E4845" w:rsidP="0069678D">
      <w:pPr>
        <w:spacing w:after="0" w:line="276" w:lineRule="auto"/>
        <w:jc w:val="both"/>
      </w:pPr>
      <w:r>
        <w:rPr>
          <w:rFonts w:eastAsia="Calibri" w:cs="Calibri"/>
        </w:rPr>
        <w:t xml:space="preserve">Facebook: </w:t>
      </w:r>
      <w:r>
        <w:rPr>
          <w:rFonts w:eastAsia="Calibri" w:cs="Calibri"/>
          <w:b/>
          <w:bCs/>
        </w:rPr>
        <w:t>AtterburyProperty</w:t>
      </w:r>
    </w:p>
    <w:p w14:paraId="6E82536C" w14:textId="77777777" w:rsidR="009E4845" w:rsidRDefault="009E4845" w:rsidP="0069678D">
      <w:pPr>
        <w:spacing w:after="0" w:line="276" w:lineRule="auto"/>
        <w:jc w:val="both"/>
      </w:pPr>
      <w:r>
        <w:rPr>
          <w:rFonts w:eastAsia="Calibri" w:cs="Calibri"/>
        </w:rPr>
        <w:t xml:space="preserve">Twitter: </w:t>
      </w:r>
      <w:hyperlink r:id="rId12" w:history="1">
        <w:r>
          <w:rPr>
            <w:rStyle w:val="Hyperlink"/>
            <w:rFonts w:eastAsia="Calibri" w:cs="Calibri"/>
            <w:b/>
            <w:bCs/>
            <w:color w:val="000000"/>
            <w:shd w:val="clear" w:color="auto" w:fill="FFFFFF"/>
          </w:rPr>
          <w:t>@AtterburyProp </w:t>
        </w:r>
      </w:hyperlink>
    </w:p>
    <w:p w14:paraId="75EDD7DC" w14:textId="77777777" w:rsidR="00AC6071" w:rsidRPr="0050174A" w:rsidRDefault="00AC6071" w:rsidP="0069678D">
      <w:pPr>
        <w:spacing w:after="0" w:line="276" w:lineRule="auto"/>
        <w:contextualSpacing/>
        <w:jc w:val="both"/>
        <w:rPr>
          <w:rFonts w:eastAsia="Calibri" w:cstheme="minorHAnsi"/>
          <w:color w:val="000000" w:themeColor="text1"/>
          <w:sz w:val="24"/>
          <w:szCs w:val="24"/>
        </w:rPr>
      </w:pPr>
    </w:p>
    <w:p w14:paraId="407F1526" w14:textId="37CC1A32" w:rsidR="00AC6071" w:rsidRDefault="00496E20" w:rsidP="0069678D">
      <w:pPr>
        <w:spacing w:after="0" w:line="276" w:lineRule="auto"/>
        <w:rPr>
          <w:rFonts w:eastAsia="Open Sans" w:cs="Open Sans"/>
          <w:color w:val="000000" w:themeColor="text1"/>
        </w:rPr>
      </w:pPr>
      <w:r w:rsidRPr="0050174A">
        <w:rPr>
          <w:rFonts w:eastAsia="Open Sans" w:cs="Open Sans"/>
          <w:color w:val="000000" w:themeColor="text1"/>
        </w:rPr>
        <w:t>For more information, or to book an interview</w:t>
      </w:r>
      <w:r w:rsidR="00E8653E">
        <w:rPr>
          <w:rFonts w:eastAsia="Open Sans" w:cs="Open Sans"/>
          <w:color w:val="000000" w:themeColor="text1"/>
        </w:rPr>
        <w:t>, please contact Mahlatse Bojanyane</w:t>
      </w:r>
      <w:r w:rsidRPr="0050174A">
        <w:rPr>
          <w:rFonts w:eastAsia="Open Sans" w:cs="Open Sans"/>
          <w:color w:val="000000" w:themeColor="text1"/>
        </w:rPr>
        <w:t xml:space="preserve"> on 083 453 6668 or email </w:t>
      </w:r>
      <w:hyperlink r:id="rId13" w:history="1">
        <w:r w:rsidR="005B052F" w:rsidRPr="0050174A">
          <w:rPr>
            <w:rStyle w:val="Hyperlink"/>
            <w:color w:val="000000" w:themeColor="text1"/>
          </w:rPr>
          <w:t>Mahlatse@marketingconcepts.co.za</w:t>
        </w:r>
      </w:hyperlink>
      <w:r w:rsidRPr="0050174A">
        <w:rPr>
          <w:color w:val="000000" w:themeColor="text1"/>
        </w:rPr>
        <w:t>.</w:t>
      </w:r>
      <w:r w:rsidRPr="0050174A">
        <w:rPr>
          <w:rFonts w:eastAsia="Open Sans" w:cs="Open Sans"/>
          <w:color w:val="000000" w:themeColor="text1"/>
        </w:rPr>
        <w:t xml:space="preserve"> </w:t>
      </w:r>
    </w:p>
    <w:p w14:paraId="0D51F10A" w14:textId="77777777" w:rsidR="00E8653E" w:rsidRPr="0050174A" w:rsidRDefault="00E8653E" w:rsidP="0069678D">
      <w:pPr>
        <w:spacing w:after="0" w:line="276" w:lineRule="auto"/>
        <w:rPr>
          <w:rFonts w:eastAsia="Open Sans" w:cs="Open Sans"/>
          <w:color w:val="000000" w:themeColor="text1"/>
        </w:rPr>
      </w:pPr>
    </w:p>
    <w:p w14:paraId="4035782E" w14:textId="77213867" w:rsidR="00D474DB" w:rsidRPr="00AC6071" w:rsidRDefault="00D474DB" w:rsidP="0069678D">
      <w:pPr>
        <w:spacing w:after="0" w:line="276" w:lineRule="auto"/>
        <w:rPr>
          <w:sz w:val="24"/>
          <w:szCs w:val="24"/>
        </w:rPr>
      </w:pPr>
    </w:p>
    <w:sectPr w:rsidR="00D474DB" w:rsidRPr="00AC6071" w:rsidSect="008A601C">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9F25" w14:textId="77777777" w:rsidR="00814839" w:rsidRDefault="00814839" w:rsidP="00D474DB">
      <w:pPr>
        <w:spacing w:after="0" w:line="240" w:lineRule="auto"/>
      </w:pPr>
      <w:r>
        <w:separator/>
      </w:r>
    </w:p>
  </w:endnote>
  <w:endnote w:type="continuationSeparator" w:id="0">
    <w:p w14:paraId="070D5CCB" w14:textId="77777777" w:rsidR="00814839" w:rsidRDefault="00814839"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kit-standar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F37D9" w14:textId="77777777" w:rsidR="00814839" w:rsidRDefault="00814839" w:rsidP="00D474DB">
      <w:pPr>
        <w:spacing w:after="0" w:line="240" w:lineRule="auto"/>
      </w:pPr>
      <w:r>
        <w:separator/>
      </w:r>
    </w:p>
  </w:footnote>
  <w:footnote w:type="continuationSeparator" w:id="0">
    <w:p w14:paraId="7EE75D31" w14:textId="77777777" w:rsidR="00814839" w:rsidRDefault="00814839"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kwNKgFAOQMGJ0t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CC1"/>
    <w:rsid w:val="00261B7D"/>
    <w:rsid w:val="00262146"/>
    <w:rsid w:val="002652D5"/>
    <w:rsid w:val="00267036"/>
    <w:rsid w:val="00267608"/>
    <w:rsid w:val="00267885"/>
    <w:rsid w:val="00267CCE"/>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76A82"/>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E5"/>
    <w:rsid w:val="00587EDE"/>
    <w:rsid w:val="00591389"/>
    <w:rsid w:val="005922D9"/>
    <w:rsid w:val="00592FF8"/>
    <w:rsid w:val="00593040"/>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487A"/>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14839"/>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7B7"/>
    <w:rsid w:val="008C6D72"/>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C37"/>
    <w:rsid w:val="009E0647"/>
    <w:rsid w:val="009E0860"/>
    <w:rsid w:val="009E1DB0"/>
    <w:rsid w:val="009E20BF"/>
    <w:rsid w:val="009E352E"/>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semiHidden/>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tterburyP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tterbury.co.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ropbox.com/sh/z5vn87jhnfcas1g/AAA_mxJEM3ATRXcBmvbxQn2_a?dl=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2.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2020-07-01T07:44:00Z</cp:lastPrinted>
  <dcterms:created xsi:type="dcterms:W3CDTF">2020-07-06T14:45:00Z</dcterms:created>
  <dcterms:modified xsi:type="dcterms:W3CDTF">2020-07-06T14:48:00Z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