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24A41" w14:textId="77777777" w:rsidR="002F2890" w:rsidRPr="00546640" w:rsidRDefault="002F2890" w:rsidP="002F2890">
      <w:pPr>
        <w:contextualSpacing/>
        <w:jc w:val="both"/>
        <w:rPr>
          <w:sz w:val="20"/>
          <w:szCs w:val="20"/>
        </w:rPr>
      </w:pPr>
      <w:bookmarkStart w:id="0" w:name="txt_subject"/>
      <w:bookmarkEnd w:id="0"/>
      <w:r w:rsidRPr="00546640">
        <w:rPr>
          <w:sz w:val="20"/>
          <w:szCs w:val="20"/>
        </w:rPr>
        <w:t>MEDIA RELEASE FROM GROWTHPOINT PROPERTIES</w:t>
      </w:r>
    </w:p>
    <w:p w14:paraId="1B07612E" w14:textId="77777777" w:rsidR="002F2890" w:rsidRPr="00546640" w:rsidRDefault="002F2890" w:rsidP="002F2890">
      <w:pPr>
        <w:contextualSpacing/>
        <w:jc w:val="both"/>
        <w:rPr>
          <w:sz w:val="20"/>
          <w:szCs w:val="20"/>
        </w:rPr>
      </w:pPr>
    </w:p>
    <w:p w14:paraId="0527D2B8" w14:textId="1D3D20F0" w:rsidR="002F2890" w:rsidRPr="00546640" w:rsidRDefault="002F2890" w:rsidP="002F2890">
      <w:pPr>
        <w:contextualSpacing/>
        <w:jc w:val="both"/>
        <w:rPr>
          <w:sz w:val="20"/>
          <w:szCs w:val="20"/>
        </w:rPr>
      </w:pPr>
      <w:r>
        <w:rPr>
          <w:sz w:val="20"/>
          <w:szCs w:val="20"/>
        </w:rPr>
        <w:t>0</w:t>
      </w:r>
      <w:r w:rsidR="00AA7477">
        <w:rPr>
          <w:sz w:val="20"/>
          <w:szCs w:val="20"/>
        </w:rPr>
        <w:t>9</w:t>
      </w:r>
      <w:r>
        <w:rPr>
          <w:sz w:val="20"/>
          <w:szCs w:val="20"/>
        </w:rPr>
        <w:t xml:space="preserve"> </w:t>
      </w:r>
      <w:r w:rsidRPr="00546640">
        <w:rPr>
          <w:sz w:val="20"/>
          <w:szCs w:val="20"/>
        </w:rPr>
        <w:t>July 2020</w:t>
      </w:r>
    </w:p>
    <w:p w14:paraId="63CB8860" w14:textId="77777777" w:rsidR="002F2890" w:rsidRPr="00546640" w:rsidRDefault="002F2890" w:rsidP="002F2890">
      <w:pPr>
        <w:contextualSpacing/>
        <w:jc w:val="both"/>
        <w:rPr>
          <w:sz w:val="20"/>
          <w:szCs w:val="20"/>
        </w:rPr>
      </w:pPr>
    </w:p>
    <w:p w14:paraId="123BB92C" w14:textId="77777777" w:rsidR="002F2890" w:rsidRPr="00546640" w:rsidRDefault="002F2890" w:rsidP="002F2890">
      <w:pPr>
        <w:pStyle w:val="NormalWeb"/>
        <w:spacing w:before="0" w:beforeAutospacing="0" w:after="0" w:afterAutospacing="0" w:line="276" w:lineRule="auto"/>
        <w:contextualSpacing/>
        <w:jc w:val="center"/>
        <w:rPr>
          <w:rFonts w:ascii="Trebuchet MS" w:hAnsi="Trebuchet MS"/>
          <w:b/>
          <w:i/>
          <w:sz w:val="20"/>
          <w:szCs w:val="20"/>
        </w:rPr>
      </w:pPr>
      <w:r w:rsidRPr="00546640">
        <w:rPr>
          <w:rFonts w:ascii="Trebuchet MS" w:hAnsi="Trebuchet MS"/>
          <w:b/>
          <w:i/>
          <w:sz w:val="20"/>
          <w:szCs w:val="20"/>
        </w:rPr>
        <w:t>Growthpoint wins top award for excellence in financial reporting and communication</w:t>
      </w:r>
    </w:p>
    <w:p w14:paraId="183B8ED9" w14:textId="77777777" w:rsidR="002F2890" w:rsidRPr="00546640" w:rsidRDefault="002F2890" w:rsidP="002F2890">
      <w:pPr>
        <w:pStyle w:val="NormalWeb"/>
        <w:spacing w:before="0" w:beforeAutospacing="0" w:after="0" w:afterAutospacing="0" w:line="276" w:lineRule="auto"/>
        <w:contextualSpacing/>
        <w:jc w:val="center"/>
        <w:rPr>
          <w:rFonts w:ascii="Trebuchet MS" w:hAnsi="Trebuchet MS"/>
          <w:b/>
          <w:i/>
          <w:sz w:val="20"/>
          <w:szCs w:val="20"/>
        </w:rPr>
      </w:pPr>
      <w:r w:rsidRPr="00546640">
        <w:rPr>
          <w:rFonts w:ascii="Trebuchet MS" w:hAnsi="Trebuchet MS"/>
          <w:b/>
          <w:i/>
          <w:sz w:val="20"/>
          <w:szCs w:val="20"/>
        </w:rPr>
        <w:t>from Investment Analysts Society</w:t>
      </w:r>
    </w:p>
    <w:p w14:paraId="3FE3E7B5" w14:textId="77777777" w:rsidR="002F2890" w:rsidRPr="00546640" w:rsidRDefault="002F2890" w:rsidP="002F2890">
      <w:pPr>
        <w:pStyle w:val="NormalWeb"/>
        <w:spacing w:before="0" w:beforeAutospacing="0" w:after="0" w:afterAutospacing="0" w:line="276" w:lineRule="auto"/>
        <w:contextualSpacing/>
        <w:jc w:val="both"/>
        <w:rPr>
          <w:rFonts w:ascii="Trebuchet MS" w:hAnsi="Trebuchet MS"/>
          <w:b/>
          <w:i/>
          <w:sz w:val="20"/>
          <w:szCs w:val="20"/>
        </w:rPr>
      </w:pPr>
    </w:p>
    <w:p w14:paraId="253CF288" w14:textId="77777777" w:rsidR="002F2890" w:rsidRPr="00B4754C" w:rsidRDefault="002F2890" w:rsidP="002F2890">
      <w:pPr>
        <w:contextualSpacing/>
        <w:jc w:val="both"/>
        <w:rPr>
          <w:color w:val="000000" w:themeColor="text1"/>
          <w:sz w:val="20"/>
          <w:szCs w:val="20"/>
        </w:rPr>
      </w:pPr>
      <w:r w:rsidRPr="00B4754C">
        <w:rPr>
          <w:color w:val="000000" w:themeColor="text1"/>
          <w:sz w:val="20"/>
          <w:szCs w:val="20"/>
        </w:rPr>
        <w:t>Growthpoint Properties is the Overall Winner of the Investment Analysts Society of South Africa (IAS) Excellence in Financial Reporting and Communications Awards 2019 and was also voted as the leader in communication and financial reporting in the property sector category.</w:t>
      </w:r>
    </w:p>
    <w:p w14:paraId="2E3114D6" w14:textId="77777777" w:rsidR="002F2890" w:rsidRPr="00B4754C" w:rsidRDefault="002F2890" w:rsidP="002F2890">
      <w:pPr>
        <w:contextualSpacing/>
        <w:jc w:val="both"/>
        <w:rPr>
          <w:color w:val="000000" w:themeColor="text1"/>
          <w:sz w:val="20"/>
          <w:szCs w:val="20"/>
        </w:rPr>
      </w:pPr>
    </w:p>
    <w:p w14:paraId="2BF92FE2" w14:textId="77777777" w:rsidR="002F2890" w:rsidRPr="00B4754C" w:rsidRDefault="002F2890" w:rsidP="002F2890">
      <w:pPr>
        <w:contextualSpacing/>
        <w:jc w:val="both"/>
        <w:rPr>
          <w:color w:val="000000" w:themeColor="text1"/>
          <w:sz w:val="20"/>
          <w:szCs w:val="20"/>
        </w:rPr>
      </w:pPr>
      <w:r w:rsidRPr="00B4754C">
        <w:rPr>
          <w:color w:val="000000" w:themeColor="text1"/>
          <w:sz w:val="20"/>
          <w:szCs w:val="20"/>
        </w:rPr>
        <w:t>These awards are earned by companies displaying excellence in transparency, financial disclosure and communication with members of the IAS and the investment community. The rigorously selected award winners were announced by the IAS this week.</w:t>
      </w:r>
    </w:p>
    <w:p w14:paraId="11AEB849" w14:textId="77777777" w:rsidR="002F2890" w:rsidRPr="00B4754C" w:rsidRDefault="002F2890" w:rsidP="002F2890">
      <w:pPr>
        <w:contextualSpacing/>
        <w:jc w:val="both"/>
        <w:rPr>
          <w:color w:val="000000" w:themeColor="text1"/>
          <w:sz w:val="20"/>
          <w:szCs w:val="20"/>
        </w:rPr>
      </w:pPr>
    </w:p>
    <w:p w14:paraId="76E0916C" w14:textId="77777777" w:rsidR="002F2890" w:rsidRDefault="002F2890" w:rsidP="002F2890">
      <w:pPr>
        <w:jc w:val="both"/>
        <w:rPr>
          <w:color w:val="000000"/>
          <w:sz w:val="20"/>
          <w:szCs w:val="20"/>
        </w:rPr>
      </w:pPr>
      <w:r w:rsidRPr="00B4754C">
        <w:rPr>
          <w:sz w:val="20"/>
          <w:szCs w:val="20"/>
        </w:rPr>
        <w:t>The IAS represents investment professionals throughout South Africa</w:t>
      </w:r>
      <w:r>
        <w:rPr>
          <w:sz w:val="20"/>
          <w:szCs w:val="20"/>
        </w:rPr>
        <w:t xml:space="preserve"> who </w:t>
      </w:r>
      <w:r w:rsidRPr="00B4754C">
        <w:rPr>
          <w:color w:val="000000"/>
          <w:sz w:val="20"/>
          <w:szCs w:val="20"/>
        </w:rPr>
        <w:t>play a key role in investor communication and investment decision-making.</w:t>
      </w:r>
      <w:r>
        <w:rPr>
          <w:color w:val="000000"/>
          <w:sz w:val="20"/>
          <w:szCs w:val="20"/>
        </w:rPr>
        <w:t xml:space="preserve"> The society </w:t>
      </w:r>
      <w:r w:rsidRPr="00B4754C">
        <w:rPr>
          <w:sz w:val="20"/>
          <w:szCs w:val="20"/>
        </w:rPr>
        <w:t xml:space="preserve">regularly canvasses their opinions </w:t>
      </w:r>
      <w:r>
        <w:rPr>
          <w:sz w:val="20"/>
          <w:szCs w:val="20"/>
        </w:rPr>
        <w:t>on</w:t>
      </w:r>
      <w:r w:rsidRPr="00B4754C">
        <w:rPr>
          <w:sz w:val="20"/>
          <w:szCs w:val="20"/>
        </w:rPr>
        <w:t xml:space="preserve"> which public companies they believe have excelled in displaying outstanding expertise and transparency in financial disclosure and communications.</w:t>
      </w:r>
      <w:r w:rsidRPr="00B4754C">
        <w:rPr>
          <w:color w:val="000000"/>
          <w:sz w:val="20"/>
          <w:szCs w:val="20"/>
        </w:rPr>
        <w:t xml:space="preserve"> </w:t>
      </w:r>
    </w:p>
    <w:p w14:paraId="2037D253" w14:textId="77777777" w:rsidR="002F2890" w:rsidRPr="00B4754C" w:rsidRDefault="002F2890" w:rsidP="002F2890">
      <w:pPr>
        <w:jc w:val="both"/>
        <w:rPr>
          <w:sz w:val="20"/>
          <w:szCs w:val="20"/>
        </w:rPr>
      </w:pPr>
    </w:p>
    <w:p w14:paraId="188C77D2" w14:textId="77777777" w:rsidR="002F2890" w:rsidRDefault="002F2890" w:rsidP="002F2890">
      <w:pPr>
        <w:jc w:val="both"/>
        <w:rPr>
          <w:color w:val="000000" w:themeColor="text1"/>
          <w:sz w:val="20"/>
          <w:szCs w:val="20"/>
        </w:rPr>
      </w:pPr>
      <w:r w:rsidRPr="00B4754C">
        <w:rPr>
          <w:color w:val="000000" w:themeColor="text1"/>
          <w:sz w:val="20"/>
          <w:szCs w:val="20"/>
        </w:rPr>
        <w:lastRenderedPageBreak/>
        <w:t>Growthpoint has been acknowledged for its excellent disclosure and quality market intelligence by the IAS every year since 2011</w:t>
      </w:r>
      <w:r>
        <w:rPr>
          <w:color w:val="000000" w:themeColor="text1"/>
          <w:sz w:val="20"/>
          <w:szCs w:val="20"/>
        </w:rPr>
        <w:t xml:space="preserve">. It has also been </w:t>
      </w:r>
      <w:r w:rsidRPr="00B4754C">
        <w:rPr>
          <w:color w:val="000000" w:themeColor="text1"/>
          <w:sz w:val="20"/>
          <w:szCs w:val="20"/>
        </w:rPr>
        <w:t xml:space="preserve">named Overall Winner of </w:t>
      </w:r>
      <w:r>
        <w:rPr>
          <w:color w:val="000000" w:themeColor="text1"/>
          <w:sz w:val="20"/>
          <w:szCs w:val="20"/>
        </w:rPr>
        <w:t>these</w:t>
      </w:r>
      <w:r w:rsidRPr="00B4754C">
        <w:rPr>
          <w:color w:val="000000" w:themeColor="text1"/>
          <w:sz w:val="20"/>
          <w:szCs w:val="20"/>
        </w:rPr>
        <w:t xml:space="preserve"> awards three times, demonstrating its consistency in best practice reporting and setting a commendable benchmark. </w:t>
      </w:r>
    </w:p>
    <w:p w14:paraId="5FDD7992" w14:textId="77777777" w:rsidR="002F2890" w:rsidRPr="00B4754C" w:rsidRDefault="002F2890" w:rsidP="002F2890">
      <w:pPr>
        <w:jc w:val="both"/>
        <w:rPr>
          <w:color w:val="000000" w:themeColor="text1"/>
          <w:sz w:val="20"/>
          <w:szCs w:val="20"/>
        </w:rPr>
      </w:pPr>
    </w:p>
    <w:p w14:paraId="5A323653" w14:textId="3F506AB2" w:rsidR="006D3542" w:rsidRDefault="002F2890" w:rsidP="002F2890">
      <w:pPr>
        <w:jc w:val="both"/>
        <w:rPr>
          <w:color w:val="000000"/>
          <w:sz w:val="20"/>
          <w:szCs w:val="20"/>
        </w:rPr>
      </w:pPr>
      <w:r w:rsidRPr="00B4754C">
        <w:rPr>
          <w:color w:val="000000" w:themeColor="text1"/>
          <w:sz w:val="20"/>
          <w:szCs w:val="20"/>
        </w:rPr>
        <w:t>Norbert Sasse, Group CEO of Growthpoint Properties, comments,</w:t>
      </w:r>
      <w:r>
        <w:rPr>
          <w:color w:val="000000" w:themeColor="text1"/>
          <w:sz w:val="20"/>
          <w:szCs w:val="20"/>
        </w:rPr>
        <w:t xml:space="preserve"> </w:t>
      </w:r>
      <w:r w:rsidRPr="00B4754C">
        <w:rPr>
          <w:color w:val="000000" w:themeColor="text1"/>
          <w:sz w:val="20"/>
          <w:szCs w:val="20"/>
        </w:rPr>
        <w:t xml:space="preserve">“These awards underscore Growthpoint’s commitment to providing accurate, meaningful and timely information to the market. We are </w:t>
      </w:r>
      <w:r w:rsidRPr="00B4754C">
        <w:rPr>
          <w:color w:val="000000"/>
          <w:sz w:val="20"/>
          <w:szCs w:val="20"/>
        </w:rPr>
        <w:t xml:space="preserve">thrilled to receive the overall prize for the third time and </w:t>
      </w:r>
      <w:r w:rsidRPr="00B4754C">
        <w:rPr>
          <w:color w:val="000000" w:themeColor="text1"/>
          <w:sz w:val="20"/>
          <w:szCs w:val="20"/>
        </w:rPr>
        <w:t xml:space="preserve">honoured to </w:t>
      </w:r>
      <w:r w:rsidR="006D3542">
        <w:rPr>
          <w:color w:val="000000" w:themeColor="text1"/>
          <w:sz w:val="20"/>
          <w:szCs w:val="20"/>
        </w:rPr>
        <w:t>accept</w:t>
      </w:r>
      <w:r w:rsidRPr="00B4754C">
        <w:rPr>
          <w:color w:val="000000" w:themeColor="text1"/>
          <w:sz w:val="20"/>
          <w:szCs w:val="20"/>
        </w:rPr>
        <w:t xml:space="preserve"> </w:t>
      </w:r>
      <w:r w:rsidRPr="00B4754C">
        <w:rPr>
          <w:color w:val="000000"/>
          <w:sz w:val="20"/>
          <w:szCs w:val="20"/>
        </w:rPr>
        <w:t xml:space="preserve">the property sector award. </w:t>
      </w:r>
      <w:r w:rsidR="00A7656C" w:rsidRPr="00AC7B36">
        <w:rPr>
          <w:color w:val="000000"/>
          <w:sz w:val="20"/>
          <w:szCs w:val="20"/>
        </w:rPr>
        <w:t>While this</w:t>
      </w:r>
      <w:r w:rsidR="006D3542" w:rsidRPr="00AC7B36">
        <w:rPr>
          <w:color w:val="000000"/>
          <w:sz w:val="20"/>
          <w:szCs w:val="20"/>
        </w:rPr>
        <w:t xml:space="preserve"> is not the first year we have won both awards,</w:t>
      </w:r>
      <w:r w:rsidR="00A7656C" w:rsidRPr="00AC7B36">
        <w:rPr>
          <w:color w:val="000000"/>
          <w:sz w:val="20"/>
          <w:szCs w:val="20"/>
        </w:rPr>
        <w:t xml:space="preserve"> </w:t>
      </w:r>
      <w:r w:rsidR="006D3542" w:rsidRPr="00AC7B36">
        <w:rPr>
          <w:color w:val="000000"/>
          <w:sz w:val="20"/>
          <w:szCs w:val="20"/>
        </w:rPr>
        <w:t xml:space="preserve">it is one of the most memorable and rewarding as every year the competition gets tougher and the bar gets set higher. </w:t>
      </w:r>
      <w:r w:rsidR="008658C5" w:rsidRPr="00AC7B36">
        <w:rPr>
          <w:color w:val="000000"/>
          <w:sz w:val="20"/>
          <w:szCs w:val="20"/>
        </w:rPr>
        <w:t>Growthpoint has</w:t>
      </w:r>
      <w:r w:rsidR="006D3542" w:rsidRPr="00AC7B36">
        <w:rPr>
          <w:color w:val="000000"/>
          <w:sz w:val="20"/>
          <w:szCs w:val="20"/>
        </w:rPr>
        <w:t xml:space="preserve"> an incredibly talent</w:t>
      </w:r>
      <w:r w:rsidR="008A51E1" w:rsidRPr="00AC7B36">
        <w:rPr>
          <w:color w:val="000000"/>
          <w:sz w:val="20"/>
          <w:szCs w:val="20"/>
        </w:rPr>
        <w:t>ed</w:t>
      </w:r>
      <w:r w:rsidR="006D3542" w:rsidRPr="00AC7B36">
        <w:rPr>
          <w:color w:val="000000"/>
          <w:sz w:val="20"/>
          <w:szCs w:val="20"/>
        </w:rPr>
        <w:t xml:space="preserve"> team </w:t>
      </w:r>
      <w:r w:rsidR="008658C5" w:rsidRPr="00AC7B36">
        <w:rPr>
          <w:color w:val="000000"/>
          <w:sz w:val="20"/>
          <w:szCs w:val="20"/>
        </w:rPr>
        <w:t>who</w:t>
      </w:r>
      <w:r w:rsidR="006D3542" w:rsidRPr="00AC7B36">
        <w:rPr>
          <w:color w:val="000000"/>
          <w:sz w:val="20"/>
          <w:szCs w:val="20"/>
        </w:rPr>
        <w:t xml:space="preserve"> drive the success of our financial reporting and communication,</w:t>
      </w:r>
      <w:r w:rsidR="008658C5" w:rsidRPr="00AC7B36">
        <w:rPr>
          <w:color w:val="000000"/>
          <w:sz w:val="20"/>
          <w:szCs w:val="20"/>
        </w:rPr>
        <w:t xml:space="preserve"> and</w:t>
      </w:r>
      <w:r w:rsidR="006D3542" w:rsidRPr="00AC7B36">
        <w:rPr>
          <w:color w:val="000000"/>
          <w:sz w:val="20"/>
          <w:szCs w:val="20"/>
        </w:rPr>
        <w:t xml:space="preserve"> who can be incredibly proud of their achievements.”</w:t>
      </w:r>
    </w:p>
    <w:p w14:paraId="646B4B73" w14:textId="77777777" w:rsidR="006D3542" w:rsidRDefault="006D3542" w:rsidP="002F2890">
      <w:pPr>
        <w:jc w:val="both"/>
        <w:rPr>
          <w:color w:val="000000"/>
          <w:sz w:val="20"/>
          <w:szCs w:val="20"/>
        </w:rPr>
      </w:pPr>
    </w:p>
    <w:p w14:paraId="4E8DBE6A" w14:textId="0B488740" w:rsidR="002F2890" w:rsidRDefault="006D3542" w:rsidP="002F2890">
      <w:pPr>
        <w:jc w:val="both"/>
        <w:rPr>
          <w:color w:val="000000" w:themeColor="text1"/>
          <w:sz w:val="20"/>
          <w:szCs w:val="20"/>
        </w:rPr>
      </w:pPr>
      <w:r>
        <w:rPr>
          <w:color w:val="000000"/>
          <w:sz w:val="20"/>
          <w:szCs w:val="20"/>
        </w:rPr>
        <w:t>He adds, “</w:t>
      </w:r>
      <w:r w:rsidR="002F2890" w:rsidRPr="00B4754C">
        <w:rPr>
          <w:color w:val="000000"/>
          <w:sz w:val="20"/>
          <w:szCs w:val="20"/>
        </w:rPr>
        <w:t xml:space="preserve">We are </w:t>
      </w:r>
      <w:r w:rsidR="002F2890" w:rsidRPr="00B4754C">
        <w:rPr>
          <w:color w:val="000000" w:themeColor="text1"/>
          <w:sz w:val="20"/>
          <w:szCs w:val="20"/>
        </w:rPr>
        <w:t>especially please</w:t>
      </w:r>
      <w:bookmarkStart w:id="1" w:name="_GoBack"/>
      <w:bookmarkEnd w:id="1"/>
      <w:r w:rsidR="002F2890" w:rsidRPr="00B4754C">
        <w:rPr>
          <w:color w:val="000000" w:themeColor="text1"/>
          <w:sz w:val="20"/>
          <w:szCs w:val="20"/>
        </w:rPr>
        <w:t xml:space="preserve">d </w:t>
      </w:r>
      <w:r w:rsidR="002F2890">
        <w:rPr>
          <w:color w:val="000000" w:themeColor="text1"/>
          <w:sz w:val="20"/>
          <w:szCs w:val="20"/>
        </w:rPr>
        <w:t xml:space="preserve">that </w:t>
      </w:r>
      <w:r w:rsidR="002F2890" w:rsidRPr="00B4754C">
        <w:rPr>
          <w:color w:val="000000" w:themeColor="text1"/>
          <w:sz w:val="20"/>
          <w:szCs w:val="20"/>
        </w:rPr>
        <w:t xml:space="preserve">the quality of our governance, communication and reporting has been acknowledged by the analysts of the IAS, which is a valued endorsement from the investor community indeed. </w:t>
      </w:r>
      <w:r w:rsidR="002F2890">
        <w:rPr>
          <w:color w:val="000000" w:themeColor="text1"/>
          <w:sz w:val="20"/>
          <w:szCs w:val="20"/>
        </w:rPr>
        <w:t>These awards are</w:t>
      </w:r>
      <w:r w:rsidR="002F2890" w:rsidRPr="00B4754C">
        <w:rPr>
          <w:color w:val="000000" w:themeColor="text1"/>
          <w:sz w:val="20"/>
          <w:szCs w:val="20"/>
        </w:rPr>
        <w:t xml:space="preserve"> assurance of the high quality of information provided to analyse our company.” </w:t>
      </w:r>
    </w:p>
    <w:p w14:paraId="2ECEC353" w14:textId="77777777" w:rsidR="002F2890" w:rsidRPr="00B4754C" w:rsidRDefault="002F2890" w:rsidP="002F2890">
      <w:pPr>
        <w:jc w:val="both"/>
        <w:rPr>
          <w:color w:val="000000" w:themeColor="text1"/>
          <w:sz w:val="20"/>
          <w:szCs w:val="20"/>
        </w:rPr>
      </w:pPr>
    </w:p>
    <w:p w14:paraId="4D280052" w14:textId="77777777" w:rsidR="002F2890" w:rsidRDefault="002F2890" w:rsidP="002F2890">
      <w:pPr>
        <w:jc w:val="both"/>
        <w:rPr>
          <w:color w:val="000000" w:themeColor="text1"/>
          <w:sz w:val="20"/>
          <w:szCs w:val="20"/>
        </w:rPr>
      </w:pPr>
      <w:r w:rsidRPr="00B4754C">
        <w:rPr>
          <w:color w:val="000000" w:themeColor="text1"/>
          <w:sz w:val="20"/>
          <w:szCs w:val="20"/>
        </w:rPr>
        <w:t xml:space="preserve">As a leading international property company, Growthpoint aims to </w:t>
      </w:r>
      <w:r>
        <w:rPr>
          <w:color w:val="000000" w:themeColor="text1"/>
          <w:sz w:val="20"/>
          <w:szCs w:val="20"/>
        </w:rPr>
        <w:t>create a rich understanding of its</w:t>
      </w:r>
      <w:r w:rsidRPr="00B4754C">
        <w:rPr>
          <w:color w:val="000000" w:themeColor="text1"/>
          <w:sz w:val="20"/>
          <w:szCs w:val="20"/>
        </w:rPr>
        <w:t xml:space="preserve"> investment story </w:t>
      </w:r>
      <w:r>
        <w:rPr>
          <w:color w:val="000000" w:themeColor="text1"/>
          <w:sz w:val="20"/>
          <w:szCs w:val="20"/>
        </w:rPr>
        <w:t>and long-term sustainability,</w:t>
      </w:r>
      <w:r w:rsidRPr="00B4754C">
        <w:rPr>
          <w:color w:val="000000" w:themeColor="text1"/>
          <w:sz w:val="20"/>
          <w:szCs w:val="20"/>
        </w:rPr>
        <w:t xml:space="preserve"> </w:t>
      </w:r>
      <w:r w:rsidRPr="00B4754C">
        <w:rPr>
          <w:color w:val="000000" w:themeColor="text1"/>
          <w:sz w:val="20"/>
          <w:szCs w:val="20"/>
        </w:rPr>
        <w:lastRenderedPageBreak/>
        <w:t>and takes great care to ensure high levels of corporate governance. It is fixated on</w:t>
      </w:r>
      <w:r w:rsidRPr="00B4754C">
        <w:rPr>
          <w:color w:val="000000"/>
          <w:sz w:val="20"/>
          <w:szCs w:val="20"/>
        </w:rPr>
        <w:t xml:space="preserve"> clarity, reliability and relevance when showing how it</w:t>
      </w:r>
      <w:r w:rsidRPr="00B4754C">
        <w:rPr>
          <w:color w:val="000000" w:themeColor="text1"/>
          <w:sz w:val="20"/>
          <w:szCs w:val="20"/>
        </w:rPr>
        <w:t xml:space="preserve"> provides value to stakeholders and </w:t>
      </w:r>
      <w:r>
        <w:rPr>
          <w:color w:val="000000" w:themeColor="text1"/>
          <w:sz w:val="20"/>
          <w:szCs w:val="20"/>
        </w:rPr>
        <w:t xml:space="preserve">how it </w:t>
      </w:r>
      <w:r w:rsidRPr="00B4754C">
        <w:rPr>
          <w:color w:val="000000" w:themeColor="text1"/>
          <w:sz w:val="20"/>
          <w:szCs w:val="20"/>
        </w:rPr>
        <w:t>contributes to South Africa’s society and economy</w:t>
      </w:r>
      <w:r>
        <w:rPr>
          <w:color w:val="000000" w:themeColor="text1"/>
          <w:sz w:val="20"/>
          <w:szCs w:val="20"/>
        </w:rPr>
        <w:t>.</w:t>
      </w:r>
      <w:r w:rsidRPr="00B4754C">
        <w:rPr>
          <w:color w:val="000000" w:themeColor="text1"/>
          <w:sz w:val="20"/>
          <w:szCs w:val="20"/>
        </w:rPr>
        <w:t xml:space="preserve"> </w:t>
      </w:r>
    </w:p>
    <w:p w14:paraId="12A13A56" w14:textId="77777777" w:rsidR="002F2890" w:rsidRPr="00B4754C" w:rsidRDefault="002F2890" w:rsidP="002F2890">
      <w:pPr>
        <w:jc w:val="both"/>
        <w:rPr>
          <w:color w:val="000000" w:themeColor="text1"/>
          <w:sz w:val="20"/>
          <w:szCs w:val="20"/>
        </w:rPr>
      </w:pPr>
    </w:p>
    <w:p w14:paraId="4E47A1F9" w14:textId="77777777" w:rsidR="002F2890" w:rsidRDefault="002F2890" w:rsidP="002F2890">
      <w:pPr>
        <w:jc w:val="both"/>
        <w:rPr>
          <w:color w:val="000000"/>
          <w:sz w:val="20"/>
          <w:szCs w:val="20"/>
        </w:rPr>
      </w:pPr>
      <w:r w:rsidRPr="00B4754C">
        <w:rPr>
          <w:color w:val="000000" w:themeColor="text1"/>
          <w:sz w:val="20"/>
          <w:szCs w:val="20"/>
        </w:rPr>
        <w:t xml:space="preserve">Sasse notes, “We know that providing information swiftly is essential for the key stakeholders in our business, and we make it a priority to share excellent insight into all aspects of our business. </w:t>
      </w:r>
      <w:r w:rsidRPr="00B4754C">
        <w:rPr>
          <w:color w:val="000000"/>
          <w:sz w:val="20"/>
          <w:szCs w:val="20"/>
        </w:rPr>
        <w:t>This discipline stands us in good stead at this unprecedented time. We</w:t>
      </w:r>
      <w:r w:rsidRPr="00B4754C">
        <w:rPr>
          <w:color w:val="000000" w:themeColor="text1"/>
          <w:sz w:val="20"/>
          <w:szCs w:val="20"/>
        </w:rPr>
        <w:t xml:space="preserve"> believe, no matter what the operating conditions, it is</w:t>
      </w:r>
      <w:r w:rsidRPr="00B4754C">
        <w:rPr>
          <w:sz w:val="20"/>
          <w:szCs w:val="20"/>
        </w:rPr>
        <w:t xml:space="preserve"> important to </w:t>
      </w:r>
      <w:r>
        <w:rPr>
          <w:sz w:val="20"/>
          <w:szCs w:val="20"/>
        </w:rPr>
        <w:t xml:space="preserve">communicate </w:t>
      </w:r>
      <w:r w:rsidRPr="00B4754C">
        <w:rPr>
          <w:sz w:val="20"/>
          <w:szCs w:val="20"/>
        </w:rPr>
        <w:t xml:space="preserve">our investment strategies and objectives with the market. </w:t>
      </w:r>
      <w:r w:rsidRPr="00B4754C">
        <w:rPr>
          <w:color w:val="000000"/>
          <w:sz w:val="20"/>
          <w:szCs w:val="20"/>
        </w:rPr>
        <w:t>Growthpoint remains dedicated to excellent standards in our financial reporting and to communication that gives</w:t>
      </w:r>
      <w:r w:rsidRPr="00B4754C">
        <w:rPr>
          <w:color w:val="000000" w:themeColor="text1"/>
          <w:sz w:val="20"/>
          <w:szCs w:val="20"/>
        </w:rPr>
        <w:t xml:space="preserve"> a full and accurate picture of our business</w:t>
      </w:r>
      <w:r w:rsidRPr="00B4754C">
        <w:rPr>
          <w:color w:val="000000"/>
          <w:sz w:val="20"/>
          <w:szCs w:val="20"/>
        </w:rPr>
        <w:t>.</w:t>
      </w:r>
      <w:r>
        <w:rPr>
          <w:color w:val="000000"/>
          <w:sz w:val="20"/>
          <w:szCs w:val="20"/>
        </w:rPr>
        <w:t xml:space="preserve"> </w:t>
      </w:r>
      <w:r w:rsidRPr="00B4754C">
        <w:rPr>
          <w:color w:val="000000" w:themeColor="text1"/>
          <w:sz w:val="20"/>
          <w:szCs w:val="20"/>
        </w:rPr>
        <w:t>We will carry on engaging with our stakeholders actively and openly</w:t>
      </w:r>
      <w:r w:rsidRPr="00B4754C">
        <w:rPr>
          <w:color w:val="000000"/>
          <w:sz w:val="20"/>
          <w:szCs w:val="20"/>
        </w:rPr>
        <w:t>.”</w:t>
      </w:r>
    </w:p>
    <w:p w14:paraId="2D1DB828" w14:textId="77777777" w:rsidR="002F2890" w:rsidRPr="00B4754C" w:rsidRDefault="002F2890" w:rsidP="002F2890">
      <w:pPr>
        <w:jc w:val="both"/>
        <w:rPr>
          <w:color w:val="000000" w:themeColor="text1"/>
          <w:sz w:val="20"/>
          <w:szCs w:val="20"/>
        </w:rPr>
      </w:pPr>
    </w:p>
    <w:p w14:paraId="682EA32E" w14:textId="77777777" w:rsidR="002F2890" w:rsidRPr="00B4754C" w:rsidRDefault="002F2890" w:rsidP="002F2890">
      <w:pPr>
        <w:pStyle w:val="PlainText"/>
        <w:spacing w:line="276" w:lineRule="auto"/>
        <w:jc w:val="both"/>
        <w:rPr>
          <w:rFonts w:ascii="Trebuchet MS" w:hAnsi="Trebuchet MS"/>
          <w:sz w:val="20"/>
          <w:szCs w:val="20"/>
          <w:lang w:val="en-ZA"/>
        </w:rPr>
      </w:pPr>
      <w:r w:rsidRPr="00B4754C">
        <w:rPr>
          <w:rFonts w:ascii="Trebuchet MS" w:hAnsi="Trebuchet MS"/>
          <w:sz w:val="20"/>
          <w:szCs w:val="20"/>
        </w:rPr>
        <w:t xml:space="preserve">Growthpoint creates space to thrive with innovative and sustainable property solutions. It is South Africa’s largest primary JSE-listed REIT and is invested in real estate and communities across Africa, Europe, UK and Australia. </w:t>
      </w:r>
    </w:p>
    <w:p w14:paraId="603714F1" w14:textId="77777777" w:rsidR="002F2890" w:rsidRPr="00546640" w:rsidRDefault="002F2890" w:rsidP="002F2890">
      <w:pPr>
        <w:contextualSpacing/>
        <w:jc w:val="both"/>
        <w:rPr>
          <w:color w:val="000000" w:themeColor="text1"/>
          <w:sz w:val="20"/>
          <w:szCs w:val="20"/>
        </w:rPr>
      </w:pPr>
    </w:p>
    <w:p w14:paraId="3C2B5DB5" w14:textId="77777777" w:rsidR="002F2890" w:rsidRPr="00546640" w:rsidRDefault="002F2890" w:rsidP="002F2890">
      <w:pPr>
        <w:pStyle w:val="Default"/>
        <w:spacing w:line="276" w:lineRule="auto"/>
        <w:contextualSpacing/>
        <w:jc w:val="center"/>
        <w:rPr>
          <w:b/>
          <w:lang w:val="en-GB"/>
        </w:rPr>
      </w:pPr>
      <w:r w:rsidRPr="00546640">
        <w:rPr>
          <w:b/>
          <w:lang w:val="en-GB"/>
        </w:rPr>
        <w:t>/ends</w:t>
      </w:r>
    </w:p>
    <w:p w14:paraId="4FACC3FB" w14:textId="77777777" w:rsidR="00711DD2" w:rsidRDefault="00711DD2" w:rsidP="009A3E95">
      <w:pPr>
        <w:jc w:val="both"/>
      </w:pPr>
    </w:p>
    <w:p w14:paraId="146F0DE9" w14:textId="77777777" w:rsidR="00711DD2" w:rsidRDefault="00711DD2" w:rsidP="009A3E95">
      <w:pPr>
        <w:jc w:val="both"/>
      </w:pPr>
      <w:bookmarkStart w:id="2" w:name="cbstart"/>
      <w:bookmarkEnd w:id="2"/>
    </w:p>
    <w:p w14:paraId="63FA1C4A" w14:textId="77777777" w:rsidR="00A33A8A" w:rsidRDefault="00A33A8A" w:rsidP="00A33A8A">
      <w:pPr>
        <w:spacing w:after="160" w:line="276" w:lineRule="auto"/>
        <w:contextualSpacing/>
        <w:rPr>
          <w:rFonts w:ascii="Calibri" w:hAnsi="Calibri" w:cs="Times New Roman"/>
          <w:caps/>
          <w:sz w:val="20"/>
          <w:szCs w:val="20"/>
          <w:lang w:val="en-ZA"/>
        </w:rPr>
      </w:pPr>
      <w:r>
        <w:rPr>
          <w:rFonts w:cs="Times New Roman"/>
          <w:caps/>
          <w:sz w:val="20"/>
          <w:szCs w:val="20"/>
          <w:lang w:val="en-ZA" w:eastAsia="en-GB"/>
        </w:rPr>
        <w:t>Released by:</w:t>
      </w:r>
    </w:p>
    <w:p w14:paraId="0D1C1C5A" w14:textId="77777777" w:rsidR="00A33A8A" w:rsidRDefault="00A33A8A" w:rsidP="00A33A8A">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lastRenderedPageBreak/>
        <w:t>Growthpoint Properties Limited</w:t>
      </w:r>
    </w:p>
    <w:p w14:paraId="0A785787" w14:textId="2EE1EBD6" w:rsidR="00A33A8A" w:rsidRDefault="00376247" w:rsidP="00A33A8A">
      <w:pPr>
        <w:spacing w:after="160" w:line="276" w:lineRule="auto"/>
        <w:contextualSpacing/>
        <w:rPr>
          <w:sz w:val="20"/>
          <w:szCs w:val="20"/>
        </w:rPr>
      </w:pPr>
      <w:r>
        <w:rPr>
          <w:sz w:val="20"/>
          <w:szCs w:val="20"/>
        </w:rPr>
        <w:t>Nadine Briers, Head, Marketing &amp; Communication</w:t>
      </w:r>
    </w:p>
    <w:p w14:paraId="45C29DAD" w14:textId="18593977" w:rsidR="00A33A8A" w:rsidRDefault="00376247" w:rsidP="00A33A8A">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Tel: +27 (0) 11 944 6251</w:t>
      </w:r>
    </w:p>
    <w:p w14:paraId="5D1FA811" w14:textId="77777777" w:rsidR="00A33A8A" w:rsidRPr="00A33A8A" w:rsidRDefault="00D976B2" w:rsidP="00A33A8A">
      <w:pPr>
        <w:spacing w:line="276" w:lineRule="auto"/>
        <w:jc w:val="both"/>
        <w:rPr>
          <w:i/>
          <w:color w:val="000000"/>
          <w:sz w:val="20"/>
          <w:szCs w:val="20"/>
        </w:rPr>
      </w:pPr>
      <w:hyperlink r:id="rId10" w:history="1">
        <w:r w:rsidR="00A33A8A" w:rsidRPr="00A33A8A">
          <w:rPr>
            <w:rStyle w:val="Hyperlink"/>
            <w:i/>
            <w:color w:val="000000"/>
            <w:sz w:val="20"/>
            <w:szCs w:val="20"/>
            <w:u w:val="none"/>
          </w:rPr>
          <w:t>www.growthpoint.co.za</w:t>
        </w:r>
      </w:hyperlink>
    </w:p>
    <w:p w14:paraId="227F6E9E" w14:textId="77777777" w:rsidR="00A33A8A" w:rsidRPr="00A33A8A" w:rsidRDefault="00D976B2" w:rsidP="00A33A8A">
      <w:pPr>
        <w:spacing w:line="276" w:lineRule="auto"/>
        <w:jc w:val="both"/>
        <w:rPr>
          <w:i/>
          <w:color w:val="000000"/>
          <w:sz w:val="20"/>
          <w:szCs w:val="20"/>
        </w:rPr>
      </w:pPr>
      <w:hyperlink r:id="rId11" w:history="1">
        <w:r w:rsidR="00A33A8A" w:rsidRPr="00A33A8A">
          <w:rPr>
            <w:rStyle w:val="Hyperlink"/>
            <w:i/>
            <w:color w:val="000000"/>
            <w:sz w:val="20"/>
            <w:szCs w:val="20"/>
            <w:u w:val="none"/>
          </w:rPr>
          <w:t>www.facebook.com/Growthpoint</w:t>
        </w:r>
      </w:hyperlink>
    </w:p>
    <w:p w14:paraId="0DC36018" w14:textId="77777777" w:rsidR="00A33A8A" w:rsidRPr="00A33A8A" w:rsidRDefault="00D976B2" w:rsidP="00A33A8A">
      <w:pPr>
        <w:spacing w:line="276" w:lineRule="auto"/>
        <w:jc w:val="both"/>
        <w:rPr>
          <w:i/>
          <w:color w:val="000000"/>
          <w:sz w:val="20"/>
          <w:szCs w:val="20"/>
        </w:rPr>
      </w:pPr>
      <w:hyperlink r:id="rId12" w:history="1">
        <w:r w:rsidR="00A33A8A" w:rsidRPr="00A33A8A">
          <w:rPr>
            <w:rStyle w:val="Hyperlink"/>
            <w:i/>
            <w:color w:val="000000"/>
            <w:sz w:val="20"/>
            <w:szCs w:val="20"/>
            <w:u w:val="none"/>
          </w:rPr>
          <w:t>www.twitter.com/Growthpoint</w:t>
        </w:r>
      </w:hyperlink>
    </w:p>
    <w:p w14:paraId="1B4A3124" w14:textId="77777777" w:rsidR="00A33A8A" w:rsidRPr="00A33A8A" w:rsidRDefault="00D976B2" w:rsidP="00A33A8A">
      <w:pPr>
        <w:spacing w:line="276" w:lineRule="auto"/>
        <w:jc w:val="both"/>
        <w:rPr>
          <w:i/>
          <w:color w:val="000000"/>
          <w:sz w:val="20"/>
          <w:szCs w:val="20"/>
        </w:rPr>
      </w:pPr>
      <w:hyperlink r:id="rId13" w:history="1">
        <w:r w:rsidR="00A33A8A" w:rsidRPr="00A33A8A">
          <w:rPr>
            <w:rStyle w:val="Hyperlink"/>
            <w:i/>
            <w:color w:val="000000"/>
            <w:sz w:val="20"/>
            <w:szCs w:val="20"/>
            <w:u w:val="none"/>
          </w:rPr>
          <w:t>www.linkedin.com/company/growthpoint-properties-ltd</w:t>
        </w:r>
      </w:hyperlink>
    </w:p>
    <w:p w14:paraId="084C034E" w14:textId="77777777" w:rsidR="00A33A8A" w:rsidRPr="00A33A8A" w:rsidRDefault="00D976B2" w:rsidP="00A33A8A">
      <w:pPr>
        <w:spacing w:line="276" w:lineRule="auto"/>
        <w:jc w:val="both"/>
        <w:rPr>
          <w:i/>
          <w:color w:val="000000"/>
          <w:sz w:val="20"/>
          <w:szCs w:val="20"/>
        </w:rPr>
      </w:pPr>
      <w:hyperlink r:id="rId14" w:history="1">
        <w:r w:rsidR="00A33A8A" w:rsidRPr="00A33A8A">
          <w:rPr>
            <w:rStyle w:val="Hyperlink"/>
            <w:i/>
            <w:color w:val="000000"/>
            <w:sz w:val="20"/>
            <w:szCs w:val="20"/>
            <w:u w:val="none"/>
          </w:rPr>
          <w:t>www.youtube.com/GrowthpointBroadcast</w:t>
        </w:r>
      </w:hyperlink>
    </w:p>
    <w:p w14:paraId="672776EA" w14:textId="77777777" w:rsidR="00A33A8A" w:rsidRDefault="00A33A8A" w:rsidP="00A33A8A">
      <w:pPr>
        <w:rPr>
          <w:color w:val="000000"/>
          <w:sz w:val="20"/>
          <w:szCs w:val="20"/>
        </w:rPr>
      </w:pPr>
    </w:p>
    <w:p w14:paraId="4E51FBE3" w14:textId="77777777" w:rsidR="00A33A8A" w:rsidRDefault="00A33A8A" w:rsidP="00A33A8A">
      <w:pPr>
        <w:rPr>
          <w:rFonts w:eastAsia="Open Sans" w:cs="Open Sans"/>
          <w:sz w:val="20"/>
          <w:szCs w:val="20"/>
          <w:lang w:eastAsia="en-GB"/>
        </w:rPr>
      </w:pPr>
    </w:p>
    <w:p w14:paraId="03756895" w14:textId="5359BFAB" w:rsidR="001E6505" w:rsidRPr="001764D9" w:rsidRDefault="00A33A8A" w:rsidP="001764D9">
      <w:pPr>
        <w:rPr>
          <w:sz w:val="20"/>
          <w:szCs w:val="20"/>
        </w:rPr>
      </w:pPr>
      <w:r>
        <w:rPr>
          <w:rFonts w:eastAsia="Open Sans" w:cs="Open Sans"/>
          <w:sz w:val="20"/>
          <w:szCs w:val="20"/>
          <w:lang w:eastAsia="en-GB"/>
        </w:rPr>
        <w:t xml:space="preserve">For more information, or to book an interview, please contact Mahlatse Bojanyane on 083 453 6668 or email </w:t>
      </w:r>
      <w:r>
        <w:rPr>
          <w:rFonts w:cs="Times New Roman"/>
          <w:sz w:val="20"/>
          <w:szCs w:val="20"/>
          <w:lang w:eastAsia="en-GB"/>
        </w:rPr>
        <w:t>Mahlatse@marketingconcepts.co.za.</w:t>
      </w:r>
      <w:r>
        <w:rPr>
          <w:rFonts w:eastAsia="Open Sans" w:cs="Open Sans"/>
          <w:sz w:val="20"/>
          <w:szCs w:val="20"/>
          <w:lang w:eastAsia="en-GB"/>
        </w:rPr>
        <w:t xml:space="preserve"> </w:t>
      </w:r>
    </w:p>
    <w:sectPr w:rsidR="001E6505" w:rsidRPr="001764D9" w:rsidSect="00E4477B">
      <w:headerReference w:type="default" r:id="rId15"/>
      <w:headerReference w:type="first" r:id="rId16"/>
      <w:footerReference w:type="first" r:id="rId17"/>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6CBA5" w14:textId="77777777" w:rsidR="00735F8D" w:rsidRDefault="00735F8D">
      <w:r>
        <w:separator/>
      </w:r>
    </w:p>
  </w:endnote>
  <w:endnote w:type="continuationSeparator" w:id="0">
    <w:p w14:paraId="00B27214" w14:textId="77777777" w:rsidR="00735F8D" w:rsidRDefault="0073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2"/>
    </w:tblGrid>
    <w:tr w:rsidR="00FC7E4C" w:rsidRPr="00BF09FD" w14:paraId="07E2D390" w14:textId="77777777" w:rsidTr="00D30A7A">
      <w:tc>
        <w:tcPr>
          <w:tcW w:w="9072" w:type="dxa"/>
          <w:tcBorders>
            <w:top w:val="nil"/>
            <w:left w:val="nil"/>
            <w:bottom w:val="nil"/>
            <w:right w:val="nil"/>
          </w:tcBorders>
          <w:tcMar>
            <w:top w:w="28" w:type="dxa"/>
            <w:left w:w="28" w:type="dxa"/>
            <w:bottom w:w="28" w:type="dxa"/>
            <w:right w:w="28" w:type="dxa"/>
          </w:tcMar>
        </w:tcPr>
        <w:p w14:paraId="235C4EE5"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74B6A8E" w14:textId="77777777" w:rsidR="00FC7E4C" w:rsidRPr="00E1415A" w:rsidRDefault="00FC7E4C" w:rsidP="00FC7E4C">
          <w:pPr>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M.G. DILIZA, L.A. FINLAY, </w:t>
          </w:r>
        </w:p>
        <w:p w14:paraId="13438861" w14:textId="77777777" w:rsidR="00FC7E4C"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S.P. MNGCONKOLA, R. MOONSAMY, N.B.P. NKABINDE,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 J.A. VAN WYK (British),</w:t>
          </w:r>
        </w:p>
        <w:p w14:paraId="20D3ACF5" w14:textId="77777777" w:rsidR="00FC7E4C" w:rsidRPr="00BF09FD"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 xml:space="preserve">F.J. VISSER, </w:t>
          </w:r>
          <w:r w:rsidRPr="00BF09FD">
            <w:rPr>
              <w:rFonts w:cs="Trebuchet MS"/>
              <w:b/>
              <w:bCs/>
              <w:color w:val="410F2C"/>
              <w:sz w:val="12"/>
              <w:szCs w:val="12"/>
              <w:lang w:val="en-ZA" w:eastAsia="en-ZA"/>
            </w:rPr>
            <w:t>*</w:t>
          </w:r>
          <w:r w:rsidRPr="00BF09FD">
            <w:rPr>
              <w:rFonts w:cs="Trebuchet MS"/>
              <w:color w:val="410F2C"/>
              <w:sz w:val="12"/>
              <w:szCs w:val="12"/>
              <w:lang w:val="en-ZA" w:eastAsia="en-ZA"/>
            </w:rPr>
            <w:t>G. VÖLKEL (GROUP FD),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EXECUTIVE)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Pr="00BF09FD">
            <w:rPr>
              <w:rFonts w:cs="Trebuchet MS"/>
              <w:color w:val="410F2C"/>
              <w:sz w:val="12"/>
              <w:szCs w:val="12"/>
              <w:lang w:val="en-US"/>
            </w:rPr>
            <w:t>J</w:t>
          </w:r>
          <w:r w:rsidRPr="00BF09FD">
            <w:rPr>
              <w:rFonts w:cs="Trebuchet MS"/>
              <w:color w:val="410F2C"/>
              <w:sz w:val="12"/>
              <w:szCs w:val="12"/>
              <w:lang w:val="en-ZA" w:eastAsia="en-ZA"/>
            </w:rPr>
            <w:t>.</w:t>
          </w:r>
          <w:r w:rsidRPr="00BF09FD">
            <w:rPr>
              <w:rFonts w:cs="Trebuchet MS"/>
              <w:color w:val="410F2C"/>
              <w:sz w:val="12"/>
              <w:szCs w:val="12"/>
              <w:lang w:val="en-US"/>
            </w:rPr>
            <w:t xml:space="preserve"> DE KOKER</w:t>
          </w:r>
          <w:r w:rsidRPr="00BF09FD">
            <w:rPr>
              <w:rFonts w:cs="Trebuchet MS"/>
              <w:color w:val="410F2C"/>
              <w:sz w:val="12"/>
              <w:szCs w:val="12"/>
              <w:lang w:val="en-ZA" w:eastAsia="en-ZA"/>
            </w:rPr>
            <w:t xml:space="preserve"> </w:t>
          </w:r>
        </w:p>
        <w:p w14:paraId="739F03EC" w14:textId="77777777" w:rsidR="00FC7E4C" w:rsidRPr="00BF09FD" w:rsidRDefault="00FC7E4C" w:rsidP="00FC7E4C">
          <w:pPr>
            <w:spacing w:line="288" w:lineRule="auto"/>
            <w:rPr>
              <w:rFonts w:cs="Trebuchet MS"/>
              <w:color w:val="410F2C"/>
              <w:sz w:val="12"/>
              <w:szCs w:val="12"/>
              <w:lang w:val="en-ZA" w:eastAsia="en-ZA"/>
            </w:rPr>
          </w:pPr>
        </w:p>
        <w:p w14:paraId="36667B88"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149DE18E" w14:textId="77777777" w:rsidR="00FC7E4C" w:rsidRPr="00BF09FD" w:rsidRDefault="00FC7E4C" w:rsidP="00FC7E4C">
          <w:pPr>
            <w:rPr>
              <w:rFonts w:ascii="Times New Roman" w:hAnsi="Times New Roman"/>
              <w:sz w:val="10"/>
              <w:szCs w:val="10"/>
              <w:lang w:val="en-ZA" w:eastAsia="en-ZA"/>
            </w:rPr>
          </w:pPr>
        </w:p>
      </w:tc>
    </w:tr>
  </w:tbl>
  <w:p w14:paraId="23DB0006" w14:textId="77777777" w:rsidR="00FC7E4C" w:rsidRPr="00BF09FD" w:rsidRDefault="00FC7E4C" w:rsidP="00FC7E4C">
    <w:pPr>
      <w:autoSpaceDE w:val="0"/>
      <w:autoSpaceDN w:val="0"/>
      <w:adjustRightInd w:val="0"/>
      <w:rPr>
        <w:rFonts w:ascii="Arial" w:hAnsi="Arial"/>
        <w:color w:val="000000"/>
        <w:lang w:val="en-ZA" w:eastAsia="en-ZA"/>
      </w:rPr>
    </w:pPr>
  </w:p>
  <w:p w14:paraId="239CAF50" w14:textId="77777777" w:rsidR="00FC7E4C" w:rsidRDefault="00FC7E4C" w:rsidP="00FC7E4C">
    <w:pPr>
      <w:pStyle w:val="Footer"/>
    </w:pPr>
  </w:p>
  <w:p w14:paraId="4CFE4E54" w14:textId="77777777" w:rsidR="00B9380F" w:rsidRPr="00FC7E4C" w:rsidRDefault="00B9380F" w:rsidP="00FC7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13006" w14:textId="77777777" w:rsidR="00735F8D" w:rsidRDefault="00735F8D">
      <w:r>
        <w:separator/>
      </w:r>
    </w:p>
  </w:footnote>
  <w:footnote w:type="continuationSeparator" w:id="0">
    <w:p w14:paraId="37814803" w14:textId="77777777" w:rsidR="00735F8D" w:rsidRDefault="00735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4DFD2040" w14:textId="77777777">
      <w:tc>
        <w:tcPr>
          <w:tcW w:w="9185" w:type="dxa"/>
          <w:vAlign w:val="bottom"/>
        </w:tcPr>
        <w:p w14:paraId="53826F85"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79937A7E" wp14:editId="29CF1D80">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02CB166A" w14:textId="77777777" w:rsidR="00FC7E4C" w:rsidRPr="00FC7E4C" w:rsidRDefault="00FC7E4C" w:rsidP="00FC7E4C">
    <w:pPr>
      <w:autoSpaceDE w:val="0"/>
      <w:autoSpaceDN w:val="0"/>
      <w:adjustRightInd w:val="0"/>
      <w:rPr>
        <w:rFonts w:ascii="Arial" w:hAnsi="Arial"/>
        <w:color w:val="000000"/>
        <w:lang w:val="en-ZA" w:eastAsia="en-ZA"/>
      </w:rPr>
    </w:pPr>
  </w:p>
  <w:p w14:paraId="442787D8" w14:textId="77777777" w:rsidR="00B9380F" w:rsidRDefault="00B93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5490E3D0" w14:textId="77777777">
      <w:tc>
        <w:tcPr>
          <w:tcW w:w="9072" w:type="dxa"/>
          <w:gridSpan w:val="2"/>
          <w:vAlign w:val="bottom"/>
        </w:tcPr>
        <w:p w14:paraId="3D99E91D"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38729984" w14:textId="77777777">
      <w:tc>
        <w:tcPr>
          <w:tcW w:w="4248" w:type="dxa"/>
          <w:vAlign w:val="center"/>
        </w:tcPr>
        <w:p w14:paraId="55807A14"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CD83119"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4CE07222"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59876B53"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3B2D3B59"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514AAA42"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09AB765E" wp14:editId="11E8B6D6">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1F783A3E" w14:textId="77777777" w:rsidR="00FC7E4C" w:rsidRPr="00FC7E4C" w:rsidRDefault="00FC7E4C" w:rsidP="00FC7E4C">
    <w:pPr>
      <w:autoSpaceDE w:val="0"/>
      <w:autoSpaceDN w:val="0"/>
      <w:adjustRightInd w:val="0"/>
      <w:rPr>
        <w:rFonts w:ascii="Arial" w:hAnsi="Arial"/>
        <w:color w:val="000000"/>
        <w:lang w:val="en-ZA" w:eastAsia="en-ZA"/>
      </w:rPr>
    </w:pPr>
  </w:p>
  <w:p w14:paraId="625F1578" w14:textId="77777777" w:rsidR="00B9380F" w:rsidRDefault="00B93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NDMxtTA2Mja2sDRU0lEKTi0uzszPAykwrQUARXnbziwAAAA="/>
  </w:docVars>
  <w:rsids>
    <w:rsidRoot w:val="000E5614"/>
    <w:rsid w:val="00001B40"/>
    <w:rsid w:val="00026F64"/>
    <w:rsid w:val="00042910"/>
    <w:rsid w:val="00061A9B"/>
    <w:rsid w:val="00073D12"/>
    <w:rsid w:val="00093882"/>
    <w:rsid w:val="000A42EA"/>
    <w:rsid w:val="000A6AA8"/>
    <w:rsid w:val="000D21AA"/>
    <w:rsid w:val="000E5614"/>
    <w:rsid w:val="000E6642"/>
    <w:rsid w:val="000F13E1"/>
    <w:rsid w:val="00107072"/>
    <w:rsid w:val="001764D9"/>
    <w:rsid w:val="0019085A"/>
    <w:rsid w:val="00192AC1"/>
    <w:rsid w:val="001A3E4A"/>
    <w:rsid w:val="001B1D0B"/>
    <w:rsid w:val="001C734D"/>
    <w:rsid w:val="001E6505"/>
    <w:rsid w:val="001E7FF3"/>
    <w:rsid w:val="00217678"/>
    <w:rsid w:val="00235AB6"/>
    <w:rsid w:val="00246D93"/>
    <w:rsid w:val="002527CE"/>
    <w:rsid w:val="002728A1"/>
    <w:rsid w:val="002B52D2"/>
    <w:rsid w:val="002E7714"/>
    <w:rsid w:val="002F055E"/>
    <w:rsid w:val="002F2890"/>
    <w:rsid w:val="002F7DAA"/>
    <w:rsid w:val="003113C2"/>
    <w:rsid w:val="00333869"/>
    <w:rsid w:val="00376247"/>
    <w:rsid w:val="003771C2"/>
    <w:rsid w:val="0038169B"/>
    <w:rsid w:val="003B4D3A"/>
    <w:rsid w:val="003C01E2"/>
    <w:rsid w:val="003C6F29"/>
    <w:rsid w:val="003D0878"/>
    <w:rsid w:val="003F5482"/>
    <w:rsid w:val="00411ABC"/>
    <w:rsid w:val="0042484A"/>
    <w:rsid w:val="00443832"/>
    <w:rsid w:val="00453472"/>
    <w:rsid w:val="004601D8"/>
    <w:rsid w:val="00466DFC"/>
    <w:rsid w:val="00482B9F"/>
    <w:rsid w:val="00495404"/>
    <w:rsid w:val="004A3DA5"/>
    <w:rsid w:val="004B2EDA"/>
    <w:rsid w:val="004B488C"/>
    <w:rsid w:val="004D0F65"/>
    <w:rsid w:val="004D6356"/>
    <w:rsid w:val="00520310"/>
    <w:rsid w:val="0052087D"/>
    <w:rsid w:val="0052087F"/>
    <w:rsid w:val="00530368"/>
    <w:rsid w:val="0053717D"/>
    <w:rsid w:val="005533CD"/>
    <w:rsid w:val="00553AE0"/>
    <w:rsid w:val="005562AF"/>
    <w:rsid w:val="005A0F9F"/>
    <w:rsid w:val="005A5532"/>
    <w:rsid w:val="005E63AC"/>
    <w:rsid w:val="005E6CE6"/>
    <w:rsid w:val="005E714E"/>
    <w:rsid w:val="005F4006"/>
    <w:rsid w:val="00601AC8"/>
    <w:rsid w:val="006020DB"/>
    <w:rsid w:val="00621612"/>
    <w:rsid w:val="006257B9"/>
    <w:rsid w:val="00650CE9"/>
    <w:rsid w:val="00672823"/>
    <w:rsid w:val="00680BA8"/>
    <w:rsid w:val="006A0A36"/>
    <w:rsid w:val="006C3CFE"/>
    <w:rsid w:val="006D3542"/>
    <w:rsid w:val="006D69F4"/>
    <w:rsid w:val="006D7FF4"/>
    <w:rsid w:val="006E0F36"/>
    <w:rsid w:val="006E67D1"/>
    <w:rsid w:val="00711DD2"/>
    <w:rsid w:val="00720519"/>
    <w:rsid w:val="007313AE"/>
    <w:rsid w:val="00735F8D"/>
    <w:rsid w:val="00780AD3"/>
    <w:rsid w:val="00794BE4"/>
    <w:rsid w:val="00797029"/>
    <w:rsid w:val="007D219F"/>
    <w:rsid w:val="007D5795"/>
    <w:rsid w:val="00807887"/>
    <w:rsid w:val="00811339"/>
    <w:rsid w:val="008540F9"/>
    <w:rsid w:val="008551D4"/>
    <w:rsid w:val="008658C5"/>
    <w:rsid w:val="00875CE1"/>
    <w:rsid w:val="008A0A34"/>
    <w:rsid w:val="008A3383"/>
    <w:rsid w:val="008A51E1"/>
    <w:rsid w:val="008A78FF"/>
    <w:rsid w:val="008D4A89"/>
    <w:rsid w:val="008E3288"/>
    <w:rsid w:val="00914E50"/>
    <w:rsid w:val="00920E96"/>
    <w:rsid w:val="00941156"/>
    <w:rsid w:val="009A3E95"/>
    <w:rsid w:val="009B4227"/>
    <w:rsid w:val="009C1662"/>
    <w:rsid w:val="009C2839"/>
    <w:rsid w:val="009D2C84"/>
    <w:rsid w:val="009E4968"/>
    <w:rsid w:val="009E49FA"/>
    <w:rsid w:val="009F6A58"/>
    <w:rsid w:val="00A16445"/>
    <w:rsid w:val="00A26319"/>
    <w:rsid w:val="00A33720"/>
    <w:rsid w:val="00A33A8A"/>
    <w:rsid w:val="00A42AAC"/>
    <w:rsid w:val="00A47295"/>
    <w:rsid w:val="00A64794"/>
    <w:rsid w:val="00A7656C"/>
    <w:rsid w:val="00A8357A"/>
    <w:rsid w:val="00A84303"/>
    <w:rsid w:val="00A8464C"/>
    <w:rsid w:val="00AA199B"/>
    <w:rsid w:val="00AA7477"/>
    <w:rsid w:val="00AC0F17"/>
    <w:rsid w:val="00AC7B36"/>
    <w:rsid w:val="00AE0DA0"/>
    <w:rsid w:val="00B02C4C"/>
    <w:rsid w:val="00B31FD2"/>
    <w:rsid w:val="00B34C6D"/>
    <w:rsid w:val="00B416F2"/>
    <w:rsid w:val="00B504D8"/>
    <w:rsid w:val="00B54BBB"/>
    <w:rsid w:val="00B61FC1"/>
    <w:rsid w:val="00B65F39"/>
    <w:rsid w:val="00B67FC8"/>
    <w:rsid w:val="00B931EF"/>
    <w:rsid w:val="00B9380F"/>
    <w:rsid w:val="00BA676A"/>
    <w:rsid w:val="00BC53F1"/>
    <w:rsid w:val="00BD1884"/>
    <w:rsid w:val="00C05375"/>
    <w:rsid w:val="00C33576"/>
    <w:rsid w:val="00C510E0"/>
    <w:rsid w:val="00C53891"/>
    <w:rsid w:val="00C8688E"/>
    <w:rsid w:val="00CA2CBD"/>
    <w:rsid w:val="00CD4116"/>
    <w:rsid w:val="00D02EDF"/>
    <w:rsid w:val="00D0768F"/>
    <w:rsid w:val="00D10129"/>
    <w:rsid w:val="00D17DB5"/>
    <w:rsid w:val="00D31158"/>
    <w:rsid w:val="00D34CA2"/>
    <w:rsid w:val="00D35397"/>
    <w:rsid w:val="00D40D8A"/>
    <w:rsid w:val="00D421E3"/>
    <w:rsid w:val="00D92302"/>
    <w:rsid w:val="00DC01B9"/>
    <w:rsid w:val="00DF25EA"/>
    <w:rsid w:val="00E1400F"/>
    <w:rsid w:val="00E400D3"/>
    <w:rsid w:val="00E4477B"/>
    <w:rsid w:val="00E548F5"/>
    <w:rsid w:val="00E60FBD"/>
    <w:rsid w:val="00E630B6"/>
    <w:rsid w:val="00E971C2"/>
    <w:rsid w:val="00EE73FA"/>
    <w:rsid w:val="00F0105F"/>
    <w:rsid w:val="00F13630"/>
    <w:rsid w:val="00F5414F"/>
    <w:rsid w:val="00F82ED9"/>
    <w:rsid w:val="00FC0F20"/>
    <w:rsid w:val="00FC37D7"/>
    <w:rsid w:val="00FC7E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77414E"/>
  <w15:docId w15:val="{7EB1F30E-BCCF-4C71-AA8A-AF442FD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14"/>
    <w:rPr>
      <w:rFonts w:ascii="Trebuchet MS" w:hAnsi="Trebuchet MS" w:cs="Arial"/>
      <w:sz w:val="22"/>
      <w:szCs w:val="24"/>
      <w:lang w:val="en-GB" w:eastAsia="en-US"/>
    </w:rPr>
  </w:style>
  <w:style w:type="paragraph" w:styleId="Heading1">
    <w:name w:val="heading 1"/>
    <w:basedOn w:val="Normal"/>
    <w:next w:val="Normal"/>
    <w:qFormat/>
    <w:rsid w:val="000E5614"/>
    <w:pPr>
      <w:keepNext/>
      <w:spacing w:before="240" w:after="60"/>
      <w:outlineLvl w:val="0"/>
    </w:pPr>
    <w:rPr>
      <w:b/>
      <w:bCs/>
      <w:i/>
      <w:kern w:val="28"/>
      <w:sz w:val="32"/>
      <w:szCs w:val="32"/>
    </w:rPr>
  </w:style>
  <w:style w:type="paragraph" w:styleId="Heading2">
    <w:name w:val="heading 2"/>
    <w:basedOn w:val="Normal"/>
    <w:next w:val="Normal"/>
    <w:qFormat/>
    <w:rsid w:val="000E5614"/>
    <w:pPr>
      <w:keepNext/>
      <w:spacing w:before="240" w:after="60"/>
      <w:outlineLvl w:val="1"/>
    </w:pPr>
    <w:rPr>
      <w:b/>
      <w:bCs/>
      <w:iCs/>
      <w:sz w:val="28"/>
      <w:szCs w:val="28"/>
    </w:rPr>
  </w:style>
  <w:style w:type="paragraph" w:styleId="Heading3">
    <w:name w:val="heading 3"/>
    <w:basedOn w:val="Normal"/>
    <w:next w:val="Normal"/>
    <w:qFormat/>
    <w:rsid w:val="000E5614"/>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0E5614"/>
    <w:pPr>
      <w:tabs>
        <w:tab w:val="center" w:pos="4153"/>
        <w:tab w:val="right" w:pos="8306"/>
      </w:tabs>
    </w:pPr>
    <w:rPr>
      <w:sz w:val="16"/>
    </w:rPr>
  </w:style>
  <w:style w:type="paragraph" w:styleId="Footer">
    <w:name w:val="footer"/>
    <w:basedOn w:val="Normal"/>
    <w:link w:val="FooterChar"/>
    <w:rsid w:val="000E5614"/>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0E5614"/>
    <w:pPr>
      <w:spacing w:after="120"/>
      <w:ind w:left="1440" w:right="1440"/>
    </w:pPr>
  </w:style>
  <w:style w:type="paragraph" w:styleId="BodyText">
    <w:name w:val="Body Text"/>
    <w:basedOn w:val="Normal"/>
    <w:link w:val="BodyTextChar"/>
    <w:rsid w:val="000E5614"/>
    <w:pPr>
      <w:spacing w:after="120"/>
      <w:jc w:val="both"/>
    </w:pPr>
  </w:style>
  <w:style w:type="character" w:customStyle="1" w:styleId="BodyTextChar">
    <w:name w:val="Body Text Char"/>
    <w:basedOn w:val="DefaultParagraphFont"/>
    <w:link w:val="BodyText"/>
    <w:rsid w:val="000E5614"/>
    <w:rPr>
      <w:rFonts w:ascii="Trebuchet MS" w:hAnsi="Trebuchet MS" w:cs="Arial"/>
      <w:sz w:val="22"/>
      <w:szCs w:val="24"/>
      <w:lang w:val="en-GB" w:eastAsia="en-US"/>
    </w:rPr>
  </w:style>
  <w:style w:type="paragraph" w:styleId="TOC1">
    <w:name w:val="toc 1"/>
    <w:basedOn w:val="Normal"/>
    <w:next w:val="Normal"/>
    <w:autoRedefine/>
    <w:rsid w:val="000E5614"/>
    <w:pPr>
      <w:spacing w:before="120" w:after="60"/>
    </w:pPr>
    <w:rPr>
      <w:b/>
      <w:sz w:val="26"/>
    </w:rPr>
  </w:style>
  <w:style w:type="paragraph" w:styleId="TOC2">
    <w:name w:val="toc 2"/>
    <w:basedOn w:val="Normal"/>
    <w:next w:val="Normal"/>
    <w:autoRedefine/>
    <w:rsid w:val="000E5614"/>
    <w:pPr>
      <w:spacing w:after="60"/>
      <w:ind w:left="567"/>
    </w:pPr>
    <w:rPr>
      <w:sz w:val="24"/>
    </w:rPr>
  </w:style>
  <w:style w:type="paragraph" w:styleId="TOC3">
    <w:name w:val="toc 3"/>
    <w:basedOn w:val="Normal"/>
    <w:next w:val="Normal"/>
    <w:autoRedefine/>
    <w:rsid w:val="000E5614"/>
    <w:pPr>
      <w:spacing w:after="60"/>
      <w:ind w:left="1134"/>
    </w:pPr>
    <w:rPr>
      <w:sz w:val="20"/>
    </w:rPr>
  </w:style>
  <w:style w:type="character" w:styleId="Hyperlink">
    <w:name w:val="Hyperlink"/>
    <w:basedOn w:val="DefaultParagraphFont"/>
    <w:uiPriority w:val="99"/>
    <w:semiHidden/>
    <w:unhideWhenUsed/>
    <w:rsid w:val="00A33A8A"/>
    <w:rPr>
      <w:color w:val="0000FF"/>
      <w:u w:val="single"/>
    </w:rPr>
  </w:style>
  <w:style w:type="paragraph" w:styleId="NormalWeb">
    <w:name w:val="Normal (Web)"/>
    <w:basedOn w:val="Normal"/>
    <w:uiPriority w:val="99"/>
    <w:semiHidden/>
    <w:unhideWhenUsed/>
    <w:rsid w:val="001764D9"/>
    <w:pPr>
      <w:spacing w:before="100" w:beforeAutospacing="1" w:after="100" w:afterAutospacing="1"/>
    </w:pPr>
    <w:rPr>
      <w:rFonts w:ascii="Times New Roman" w:eastAsiaTheme="minorHAnsi" w:hAnsi="Times New Roman" w:cs="Times New Roman"/>
      <w:sz w:val="24"/>
      <w:lang w:eastAsia="en-GB"/>
    </w:rPr>
  </w:style>
  <w:style w:type="paragraph" w:styleId="PlainText">
    <w:name w:val="Plain Text"/>
    <w:basedOn w:val="Normal"/>
    <w:link w:val="PlainTextChar"/>
    <w:uiPriority w:val="99"/>
    <w:semiHidden/>
    <w:unhideWhenUsed/>
    <w:rsid w:val="001764D9"/>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1764D9"/>
    <w:rPr>
      <w:rFonts w:ascii="Calibri" w:eastAsiaTheme="minorHAnsi" w:hAnsi="Calibri" w:cs="Calibri"/>
      <w:sz w:val="22"/>
      <w:szCs w:val="22"/>
      <w:lang w:val="en-GB" w:eastAsia="en-US"/>
    </w:rPr>
  </w:style>
  <w:style w:type="paragraph" w:customStyle="1" w:styleId="Default">
    <w:name w:val="Default"/>
    <w:rsid w:val="002F2890"/>
    <w:pPr>
      <w:autoSpaceDE w:val="0"/>
      <w:autoSpaceDN w:val="0"/>
      <w:adjustRightInd w:val="0"/>
      <w:jc w:val="both"/>
    </w:pPr>
    <w:rPr>
      <w:rFonts w:ascii="Trebuchet MS" w:eastAsiaTheme="minorEastAsia" w:hAnsi="Trebuchet MS"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029307">
      <w:bodyDiv w:val="1"/>
      <w:marLeft w:val="0"/>
      <w:marRight w:val="0"/>
      <w:marTop w:val="0"/>
      <w:marBottom w:val="0"/>
      <w:divBdr>
        <w:top w:val="none" w:sz="0" w:space="0" w:color="auto"/>
        <w:left w:val="none" w:sz="0" w:space="0" w:color="auto"/>
        <w:bottom w:val="none" w:sz="0" w:space="0" w:color="auto"/>
        <w:right w:val="none" w:sz="0" w:space="0" w:color="auto"/>
      </w:divBdr>
    </w:div>
    <w:div w:id="1287547510">
      <w:bodyDiv w:val="1"/>
      <w:marLeft w:val="0"/>
      <w:marRight w:val="0"/>
      <w:marTop w:val="0"/>
      <w:marBottom w:val="0"/>
      <w:divBdr>
        <w:top w:val="none" w:sz="0" w:space="0" w:color="auto"/>
        <w:left w:val="none" w:sz="0" w:space="0" w:color="auto"/>
        <w:bottom w:val="none" w:sz="0" w:space="0" w:color="auto"/>
        <w:right w:val="none" w:sz="0" w:space="0" w:color="auto"/>
      </w:divBdr>
    </w:div>
    <w:div w:id="1410494184">
      <w:bodyDiv w:val="1"/>
      <w:marLeft w:val="0"/>
      <w:marRight w:val="0"/>
      <w:marTop w:val="0"/>
      <w:marBottom w:val="0"/>
      <w:divBdr>
        <w:top w:val="none" w:sz="0" w:space="0" w:color="auto"/>
        <w:left w:val="none" w:sz="0" w:space="0" w:color="auto"/>
        <w:bottom w:val="none" w:sz="0" w:space="0" w:color="auto"/>
        <w:right w:val="none" w:sz="0" w:space="0" w:color="auto"/>
      </w:divBdr>
    </w:div>
    <w:div w:id="1593850894">
      <w:bodyDiv w:val="1"/>
      <w:marLeft w:val="0"/>
      <w:marRight w:val="0"/>
      <w:marTop w:val="0"/>
      <w:marBottom w:val="0"/>
      <w:divBdr>
        <w:top w:val="none" w:sz="0" w:space="0" w:color="auto"/>
        <w:left w:val="none" w:sz="0" w:space="0" w:color="auto"/>
        <w:bottom w:val="none" w:sz="0" w:space="0" w:color="auto"/>
        <w:right w:val="none" w:sz="0" w:space="0" w:color="auto"/>
      </w:divBdr>
    </w:div>
    <w:div w:id="1967462192">
      <w:bodyDiv w:val="1"/>
      <w:marLeft w:val="0"/>
      <w:marRight w:val="0"/>
      <w:marTop w:val="0"/>
      <w:marBottom w:val="0"/>
      <w:divBdr>
        <w:top w:val="none" w:sz="0" w:space="0" w:color="auto"/>
        <w:left w:val="none" w:sz="0" w:space="0" w:color="auto"/>
        <w:bottom w:val="none" w:sz="0" w:space="0" w:color="auto"/>
        <w:right w:val="none" w:sz="0" w:space="0" w:color="auto"/>
      </w:divBdr>
    </w:div>
    <w:div w:id="21412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ul\AppData\Roaming\S4SR\temp\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7AD78AF2E764C8F5FBFBA00349956" ma:contentTypeVersion="15" ma:contentTypeDescription="Create a new document." ma:contentTypeScope="" ma:versionID="c21970b40cbff835dee510fb7618dad7">
  <xsd:schema xmlns:xsd="http://www.w3.org/2001/XMLSchema" xmlns:xs="http://www.w3.org/2001/XMLSchema" xmlns:p="http://schemas.microsoft.com/office/2006/metadata/properties" xmlns:ns1="http://schemas.microsoft.com/sharepoint/v3" xmlns:ns3="b3d5637d-02b5-4a8e-86dd-ccecfa342466" xmlns:ns4="b9887c2d-c181-4022-942c-dc110778282e" targetNamespace="http://schemas.microsoft.com/office/2006/metadata/properties" ma:root="true" ma:fieldsID="deb1df60fb9f6c6886ded14d4a17416b" ns1:_="" ns3:_="" ns4:_="">
    <xsd:import namespace="http://schemas.microsoft.com/sharepoint/v3"/>
    <xsd:import namespace="b3d5637d-02b5-4a8e-86dd-ccecfa342466"/>
    <xsd:import namespace="b9887c2d-c181-4022-942c-dc11077828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5637d-02b5-4a8e-86dd-ccecfa3424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87c2d-c181-4022-942c-dc11077828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083E1-DD73-4889-A0D4-D643B194767E}">
  <ds:schemaRefs>
    <ds:schemaRef ds:uri="http://schemas.microsoft.com/office/2006/documentManagement/types"/>
    <ds:schemaRef ds:uri="b3d5637d-02b5-4a8e-86dd-ccecfa342466"/>
    <ds:schemaRef ds:uri="http://purl.org/dc/elements/1.1/"/>
    <ds:schemaRef ds:uri="http://schemas.microsoft.com/office/2006/metadata/properties"/>
    <ds:schemaRef ds:uri="http://schemas.microsoft.com/office/infopath/2007/PartnerControls"/>
    <ds:schemaRef ds:uri="http://schemas.microsoft.com/sharepoint/v3"/>
    <ds:schemaRef ds:uri="b9887c2d-c181-4022-942c-dc110778282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4BCFD2-550D-4364-9C81-FB3CCF406405}">
  <ds:schemaRefs>
    <ds:schemaRef ds:uri="http://schemas.microsoft.com/sharepoint/v3/contenttype/forms"/>
  </ds:schemaRefs>
</ds:datastoreItem>
</file>

<file path=customXml/itemProps3.xml><?xml version="1.0" encoding="utf-8"?>
<ds:datastoreItem xmlns:ds="http://schemas.openxmlformats.org/officeDocument/2006/customXml" ds:itemID="{F6DDA328-6B99-4EB3-BA7B-2968C1B3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5637d-02b5-4a8e-86dd-ccecfa342466"/>
    <ds:schemaRef ds:uri="b9887c2d-c181-4022-942c-dc1107782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Johannesburg_Prop.dotm</Template>
  <TotalTime>1</TotalTime>
  <Pages>2</Pages>
  <Words>567</Words>
  <Characters>3690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Chirwa</cp:lastModifiedBy>
  <cp:revision>2</cp:revision>
  <cp:lastPrinted>2020-07-09T06:52:00Z</cp:lastPrinted>
  <dcterms:created xsi:type="dcterms:W3CDTF">2020-07-09T07:12:00Z</dcterms:created>
  <dcterms:modified xsi:type="dcterms:W3CDTF">2020-07-09T07:12:00Z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0x0101000F17AD78AF2E764C8F5FBFBA00349956</vt:lpwstr>
  </property>
</Properties>
</file>