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26D6" w14:textId="0A5364ED" w:rsidR="00A75456" w:rsidRDefault="00A75456" w:rsidP="008754D4">
      <w:pPr>
        <w:pStyle w:val="PlainText"/>
        <w:rPr>
          <w:rFonts w:asciiTheme="minorHAnsi" w:hAnsiTheme="minorHAnsi"/>
          <w:sz w:val="20"/>
          <w:szCs w:val="20"/>
        </w:rPr>
      </w:pPr>
      <w:r w:rsidRPr="006B2014">
        <w:rPr>
          <w:rFonts w:asciiTheme="minorHAnsi" w:hAnsiTheme="minorHAnsi"/>
          <w:sz w:val="20"/>
          <w:szCs w:val="20"/>
        </w:rPr>
        <w:t xml:space="preserve">FOR IMMEDIATE </w:t>
      </w:r>
      <w:r w:rsidR="006B2014" w:rsidRPr="006B2014">
        <w:rPr>
          <w:rFonts w:asciiTheme="minorHAnsi" w:hAnsiTheme="minorHAnsi"/>
          <w:sz w:val="20"/>
          <w:szCs w:val="20"/>
        </w:rPr>
        <w:t>RELEASE</w:t>
      </w:r>
    </w:p>
    <w:p w14:paraId="6F2F174F" w14:textId="77777777" w:rsidR="008754D4" w:rsidRDefault="008754D4" w:rsidP="008754D4">
      <w:pPr>
        <w:pStyle w:val="PlainText"/>
        <w:rPr>
          <w:rFonts w:asciiTheme="minorHAnsi" w:hAnsiTheme="minorHAnsi"/>
          <w:sz w:val="20"/>
          <w:szCs w:val="20"/>
        </w:rPr>
      </w:pPr>
    </w:p>
    <w:p w14:paraId="647100F1" w14:textId="3B369884" w:rsidR="008754D4" w:rsidRPr="003F1355" w:rsidRDefault="008754D4" w:rsidP="008754D4">
      <w:pPr>
        <w:pStyle w:val="BodyText"/>
        <w:spacing w:after="0" w:line="240" w:lineRule="auto"/>
        <w:jc w:val="center"/>
        <w:rPr>
          <w:rFonts w:asciiTheme="minorHAnsi" w:hAnsiTheme="minorHAnsi"/>
          <w:b/>
          <w:bCs/>
          <w:sz w:val="28"/>
          <w:szCs w:val="28"/>
        </w:rPr>
      </w:pPr>
      <w:r w:rsidRPr="003F1355">
        <w:rPr>
          <w:rFonts w:asciiTheme="minorHAnsi" w:hAnsiTheme="minorHAnsi"/>
          <w:b/>
          <w:bCs/>
          <w:sz w:val="28"/>
          <w:szCs w:val="28"/>
        </w:rPr>
        <w:t xml:space="preserve">SAMRRA unlocks </w:t>
      </w:r>
      <w:r>
        <w:rPr>
          <w:rFonts w:asciiTheme="minorHAnsi" w:hAnsiTheme="minorHAnsi"/>
          <w:b/>
          <w:bCs/>
          <w:sz w:val="28"/>
          <w:szCs w:val="28"/>
        </w:rPr>
        <w:t>data for investment</w:t>
      </w:r>
      <w:r w:rsidRPr="003F1355">
        <w:rPr>
          <w:rFonts w:asciiTheme="minorHAnsi" w:hAnsiTheme="minorHAnsi"/>
          <w:b/>
          <w:bCs/>
          <w:sz w:val="28"/>
          <w:szCs w:val="28"/>
        </w:rPr>
        <w:t xml:space="preserve"> in</w:t>
      </w:r>
      <w:r>
        <w:rPr>
          <w:rFonts w:asciiTheme="minorHAnsi" w:hAnsiTheme="minorHAnsi"/>
          <w:b/>
          <w:bCs/>
          <w:sz w:val="28"/>
          <w:szCs w:val="28"/>
        </w:rPr>
        <w:t>to</w:t>
      </w:r>
      <w:r w:rsidRPr="003F1355">
        <w:rPr>
          <w:rFonts w:asciiTheme="minorHAnsi" w:hAnsiTheme="minorHAnsi"/>
          <w:b/>
          <w:bCs/>
          <w:sz w:val="28"/>
          <w:szCs w:val="28"/>
        </w:rPr>
        <w:t xml:space="preserve"> the multifamily residential </w:t>
      </w:r>
      <w:r>
        <w:rPr>
          <w:rFonts w:asciiTheme="minorHAnsi" w:hAnsiTheme="minorHAnsi"/>
          <w:b/>
          <w:bCs/>
          <w:sz w:val="28"/>
          <w:szCs w:val="28"/>
        </w:rPr>
        <w:t xml:space="preserve">property </w:t>
      </w:r>
      <w:r w:rsidRPr="003F1355">
        <w:rPr>
          <w:rFonts w:asciiTheme="minorHAnsi" w:hAnsiTheme="minorHAnsi"/>
          <w:b/>
          <w:bCs/>
          <w:sz w:val="28"/>
          <w:szCs w:val="28"/>
        </w:rPr>
        <w:t xml:space="preserve">asset </w:t>
      </w:r>
      <w:proofErr w:type="gramStart"/>
      <w:r w:rsidRPr="003F1355">
        <w:rPr>
          <w:rFonts w:asciiTheme="minorHAnsi" w:hAnsiTheme="minorHAnsi"/>
          <w:b/>
          <w:bCs/>
          <w:sz w:val="28"/>
          <w:szCs w:val="28"/>
        </w:rPr>
        <w:t>class</w:t>
      </w:r>
      <w:proofErr w:type="gramEnd"/>
    </w:p>
    <w:p w14:paraId="5E3E009B" w14:textId="77777777" w:rsidR="008754D4" w:rsidRPr="005F71F1" w:rsidRDefault="008754D4" w:rsidP="008754D4">
      <w:pPr>
        <w:pStyle w:val="BodyText"/>
        <w:spacing w:after="0" w:line="240" w:lineRule="auto"/>
        <w:jc w:val="both"/>
        <w:rPr>
          <w:rFonts w:asciiTheme="minorHAnsi" w:hAnsiTheme="minorHAnsi"/>
          <w:sz w:val="22"/>
          <w:szCs w:val="22"/>
        </w:rPr>
      </w:pPr>
    </w:p>
    <w:p w14:paraId="0BAA1919" w14:textId="5F84F65D" w:rsidR="008754D4" w:rsidRPr="005F71F1" w:rsidRDefault="008754D4" w:rsidP="008754D4">
      <w:pPr>
        <w:pStyle w:val="BodyText"/>
        <w:spacing w:after="0" w:line="240" w:lineRule="auto"/>
        <w:jc w:val="both"/>
        <w:rPr>
          <w:rFonts w:asciiTheme="minorHAnsi" w:hAnsiTheme="minorHAnsi"/>
          <w:b/>
          <w:bCs/>
          <w:sz w:val="22"/>
          <w:szCs w:val="22"/>
        </w:rPr>
      </w:pPr>
      <w:r>
        <w:rPr>
          <w:rFonts w:asciiTheme="minorHAnsi" w:hAnsiTheme="minorHAnsi"/>
          <w:b/>
          <w:bCs/>
          <w:sz w:val="22"/>
          <w:szCs w:val="22"/>
        </w:rPr>
        <w:t xml:space="preserve">JOHANNESBURG, SOUTH AFRICA, </w:t>
      </w:r>
      <w:r w:rsidR="000C1AB4">
        <w:rPr>
          <w:rFonts w:asciiTheme="minorHAnsi" w:hAnsiTheme="minorHAnsi"/>
          <w:b/>
          <w:bCs/>
          <w:sz w:val="22"/>
          <w:szCs w:val="22"/>
        </w:rPr>
        <w:t>2</w:t>
      </w:r>
      <w:r>
        <w:rPr>
          <w:rFonts w:asciiTheme="minorHAnsi" w:hAnsiTheme="minorHAnsi"/>
          <w:b/>
          <w:bCs/>
          <w:sz w:val="22"/>
          <w:szCs w:val="22"/>
        </w:rPr>
        <w:t xml:space="preserve"> April 2024 - </w:t>
      </w:r>
      <w:r w:rsidRPr="005F71F1">
        <w:rPr>
          <w:rFonts w:asciiTheme="minorHAnsi" w:hAnsiTheme="minorHAnsi"/>
          <w:b/>
          <w:bCs/>
          <w:sz w:val="22"/>
          <w:szCs w:val="22"/>
        </w:rPr>
        <w:t xml:space="preserve">Multifamily residential rental property is set to become a mainstay of the South African intuitional investment landscape, driven by the </w:t>
      </w:r>
      <w:r w:rsidR="00DE131A">
        <w:rPr>
          <w:rFonts w:asciiTheme="minorHAnsi" w:hAnsiTheme="minorHAnsi"/>
          <w:b/>
          <w:bCs/>
          <w:sz w:val="22"/>
          <w:szCs w:val="22"/>
        </w:rPr>
        <w:t xml:space="preserve">consistent </w:t>
      </w:r>
      <w:r w:rsidRPr="005F71F1">
        <w:rPr>
          <w:rFonts w:asciiTheme="minorHAnsi" w:hAnsiTheme="minorHAnsi"/>
          <w:b/>
          <w:bCs/>
          <w:sz w:val="22"/>
          <w:szCs w:val="22"/>
        </w:rPr>
        <w:t xml:space="preserve">performance of this real estate asset class, its low volatility, and </w:t>
      </w:r>
      <w:r>
        <w:rPr>
          <w:rFonts w:asciiTheme="minorHAnsi" w:hAnsiTheme="minorHAnsi"/>
          <w:b/>
          <w:bCs/>
          <w:sz w:val="22"/>
          <w:szCs w:val="22"/>
        </w:rPr>
        <w:t xml:space="preserve">its </w:t>
      </w:r>
      <w:r w:rsidRPr="005F71F1">
        <w:rPr>
          <w:rFonts w:asciiTheme="minorHAnsi" w:hAnsiTheme="minorHAnsi"/>
          <w:b/>
          <w:bCs/>
          <w:sz w:val="22"/>
          <w:szCs w:val="22"/>
        </w:rPr>
        <w:t xml:space="preserve">foreseeable returns. This is according to the first research of its kind into residential property investment and </w:t>
      </w:r>
      <w:r>
        <w:rPr>
          <w:rFonts w:asciiTheme="minorHAnsi" w:hAnsiTheme="minorHAnsi"/>
          <w:b/>
          <w:bCs/>
          <w:sz w:val="22"/>
          <w:szCs w:val="22"/>
        </w:rPr>
        <w:t xml:space="preserve">fundamental </w:t>
      </w:r>
      <w:r w:rsidRPr="005F71F1">
        <w:rPr>
          <w:rFonts w:asciiTheme="minorHAnsi" w:hAnsiTheme="minorHAnsi"/>
          <w:b/>
          <w:bCs/>
          <w:sz w:val="22"/>
          <w:szCs w:val="22"/>
        </w:rPr>
        <w:t>performance in South Africa and globally.</w:t>
      </w:r>
    </w:p>
    <w:p w14:paraId="17917EF2" w14:textId="77777777" w:rsidR="008754D4" w:rsidRPr="005F71F1" w:rsidRDefault="008754D4" w:rsidP="008754D4">
      <w:pPr>
        <w:pStyle w:val="BodyText"/>
        <w:spacing w:after="0" w:line="240" w:lineRule="auto"/>
        <w:jc w:val="both"/>
        <w:rPr>
          <w:rFonts w:asciiTheme="minorHAnsi" w:hAnsiTheme="minorHAnsi"/>
          <w:sz w:val="22"/>
          <w:szCs w:val="22"/>
        </w:rPr>
      </w:pPr>
    </w:p>
    <w:p w14:paraId="43BFB97E" w14:textId="2019E0BC" w:rsidR="008754D4" w:rsidRPr="008754D4" w:rsidRDefault="008754D4" w:rsidP="008754D4">
      <w:pPr>
        <w:spacing w:after="0" w:line="240" w:lineRule="auto"/>
        <w:jc w:val="both"/>
        <w:rPr>
          <w:rFonts w:eastAsia="Times New Roman" w:cs="Calibri"/>
          <w:sz w:val="21"/>
          <w:szCs w:val="21"/>
          <w:lang w:val="en-ZA"/>
        </w:rPr>
      </w:pPr>
      <w:r w:rsidRPr="008754D4">
        <w:rPr>
          <w:rFonts w:eastAsia="Times New Roman" w:cs="Calibri"/>
          <w:sz w:val="21"/>
          <w:szCs w:val="21"/>
          <w:lang w:val="en-ZA"/>
        </w:rPr>
        <w:t>The research, co-commissioned by the</w:t>
      </w:r>
      <w:hyperlink r:id="rId6" w:tgtFrame="_blank" w:history="1">
        <w:r w:rsidRPr="008754D4">
          <w:rPr>
            <w:rStyle w:val="normaltextrun"/>
            <w:rFonts w:ascii="Aptos" w:hAnsi="Aptos" w:cs="Segoe UI"/>
            <w:color w:val="467886"/>
            <w:sz w:val="21"/>
            <w:szCs w:val="21"/>
            <w:u w:val="single"/>
          </w:rPr>
          <w:t xml:space="preserve"> South African Multifamily Residential Rental Association (SAMRRA)</w:t>
        </w:r>
      </w:hyperlink>
      <w:r w:rsidRPr="008754D4">
        <w:rPr>
          <w:rFonts w:eastAsia="Times New Roman" w:cs="Calibri"/>
          <w:sz w:val="21"/>
          <w:szCs w:val="21"/>
          <w:lang w:val="en-ZA"/>
        </w:rPr>
        <w:t xml:space="preserve">, the newly formed industry body, with research sponsors ABSA and Divercity Urban Property Group, was conducted by MSCI to adhere to global standards, ensuring the results are directly comparable </w:t>
      </w:r>
      <w:r w:rsidR="004170E7">
        <w:rPr>
          <w:rFonts w:eastAsia="Times New Roman" w:cs="Calibri"/>
          <w:sz w:val="21"/>
          <w:szCs w:val="21"/>
          <w:lang w:val="en-ZA"/>
        </w:rPr>
        <w:t xml:space="preserve">and benchmarked </w:t>
      </w:r>
      <w:r w:rsidRPr="008754D4">
        <w:rPr>
          <w:rFonts w:eastAsia="Times New Roman" w:cs="Calibri"/>
          <w:sz w:val="21"/>
          <w:szCs w:val="21"/>
          <w:lang w:val="en-ZA"/>
        </w:rPr>
        <w:t xml:space="preserve">with those of the other 33 markets it researches. </w:t>
      </w:r>
    </w:p>
    <w:p w14:paraId="2D3BFDBA" w14:textId="77777777" w:rsidR="008754D4" w:rsidRPr="008754D4" w:rsidRDefault="008754D4" w:rsidP="008754D4">
      <w:pPr>
        <w:spacing w:after="0" w:line="240" w:lineRule="auto"/>
        <w:jc w:val="both"/>
        <w:rPr>
          <w:rFonts w:eastAsia="Times New Roman" w:cs="Calibri"/>
          <w:sz w:val="21"/>
          <w:szCs w:val="21"/>
          <w:lang w:val="en-ZA"/>
        </w:rPr>
      </w:pPr>
    </w:p>
    <w:p w14:paraId="71819213" w14:textId="5D27C50A" w:rsidR="008754D4" w:rsidRPr="008754D4" w:rsidRDefault="008754D4" w:rsidP="008754D4">
      <w:pPr>
        <w:spacing w:after="0" w:line="240" w:lineRule="auto"/>
        <w:jc w:val="both"/>
        <w:rPr>
          <w:rFonts w:eastAsia="Times New Roman" w:cs="Calibri"/>
          <w:sz w:val="21"/>
          <w:szCs w:val="21"/>
          <w:lang w:val="en-ZA"/>
        </w:rPr>
      </w:pPr>
      <w:r w:rsidRPr="008754D4">
        <w:rPr>
          <w:rFonts w:eastAsia="Times New Roman" w:cs="Calibri"/>
          <w:sz w:val="21"/>
          <w:szCs w:val="21"/>
          <w:lang w:val="en-ZA"/>
        </w:rPr>
        <w:t xml:space="preserve">The research findings, presented </w:t>
      </w:r>
      <w:r w:rsidR="004170E7">
        <w:rPr>
          <w:rFonts w:eastAsia="Times New Roman" w:cs="Calibri"/>
          <w:sz w:val="21"/>
          <w:szCs w:val="21"/>
          <w:lang w:val="en-ZA"/>
        </w:rPr>
        <w:t xml:space="preserve">at SAMRRA’s national roadshow </w:t>
      </w:r>
      <w:r w:rsidRPr="008754D4">
        <w:rPr>
          <w:rFonts w:eastAsia="Times New Roman" w:cs="Calibri"/>
          <w:sz w:val="21"/>
          <w:szCs w:val="21"/>
          <w:lang w:val="en-ZA"/>
        </w:rPr>
        <w:t>in Cape Town and Johannesburg, attracted significant attendance from the asset management, banking, and investment communities, a clear indication of their keen interest in this type of investment. The quantitative analysis provides data necessary to convert this interest into capital for the multifamily residential property sector, which is still quite new in South Africa and has tremendous growth potential.</w:t>
      </w:r>
    </w:p>
    <w:p w14:paraId="12CDC403" w14:textId="77777777" w:rsidR="008754D4" w:rsidRPr="008754D4" w:rsidRDefault="008754D4" w:rsidP="008754D4">
      <w:pPr>
        <w:spacing w:after="0" w:line="240" w:lineRule="auto"/>
        <w:jc w:val="both"/>
        <w:rPr>
          <w:rFonts w:eastAsia="Times New Roman" w:cs="Calibri"/>
          <w:sz w:val="21"/>
          <w:szCs w:val="21"/>
          <w:lang w:val="en-ZA"/>
        </w:rPr>
      </w:pPr>
    </w:p>
    <w:p w14:paraId="7AE56A26" w14:textId="77777777" w:rsidR="008754D4" w:rsidRPr="008754D4" w:rsidRDefault="008754D4" w:rsidP="008754D4">
      <w:pPr>
        <w:spacing w:after="0" w:line="240" w:lineRule="auto"/>
        <w:jc w:val="both"/>
        <w:rPr>
          <w:rFonts w:eastAsia="Times New Roman" w:cs="Calibri"/>
          <w:sz w:val="21"/>
          <w:szCs w:val="21"/>
          <w:lang w:val="en-ZA"/>
        </w:rPr>
      </w:pPr>
      <w:r w:rsidRPr="008754D4">
        <w:rPr>
          <w:rStyle w:val="normaltextrun"/>
          <w:rFonts w:ascii="Aptos" w:hAnsi="Aptos"/>
          <w:color w:val="000000"/>
          <w:sz w:val="21"/>
          <w:szCs w:val="21"/>
          <w:shd w:val="clear" w:color="auto" w:fill="FFFFFF"/>
        </w:rPr>
        <w:t>Multifamily residential properties are housing units built-to-rent (BTR), not for sale. These commonly include apartment buildings and multiple housing units within a single complex or estate. Often, institutional investors own these large-scale rental properties and have them managed by professional and specialist residential property operators.</w:t>
      </w:r>
      <w:r w:rsidRPr="008754D4">
        <w:rPr>
          <w:rStyle w:val="eop"/>
          <w:rFonts w:ascii="Aptos" w:hAnsi="Aptos"/>
          <w:color w:val="000000"/>
          <w:sz w:val="21"/>
          <w:szCs w:val="21"/>
          <w:shd w:val="clear" w:color="auto" w:fill="FFFFFF"/>
        </w:rPr>
        <w:t> </w:t>
      </w:r>
    </w:p>
    <w:p w14:paraId="4E262373" w14:textId="77777777" w:rsidR="008754D4" w:rsidRPr="008754D4" w:rsidRDefault="008754D4" w:rsidP="008754D4">
      <w:pPr>
        <w:spacing w:after="0" w:line="240" w:lineRule="auto"/>
        <w:jc w:val="both"/>
        <w:rPr>
          <w:rFonts w:eastAsia="Times New Roman" w:cs="Calibri"/>
          <w:sz w:val="21"/>
          <w:szCs w:val="21"/>
          <w:lang w:val="en-ZA"/>
        </w:rPr>
      </w:pPr>
    </w:p>
    <w:p w14:paraId="282ABF22" w14:textId="77777777" w:rsidR="008754D4" w:rsidRPr="008754D4" w:rsidRDefault="008754D4" w:rsidP="008754D4">
      <w:pPr>
        <w:pStyle w:val="BodyText"/>
        <w:spacing w:after="0" w:line="240" w:lineRule="auto"/>
        <w:jc w:val="both"/>
        <w:rPr>
          <w:rFonts w:asciiTheme="minorHAnsi" w:hAnsiTheme="minorHAnsi" w:cs="Arial"/>
          <w:b/>
          <w:bCs/>
        </w:rPr>
      </w:pPr>
      <w:r w:rsidRPr="008754D4">
        <w:rPr>
          <w:rFonts w:asciiTheme="minorHAnsi" w:hAnsiTheme="minorHAnsi"/>
          <w:i/>
          <w:iCs/>
        </w:rPr>
        <w:t xml:space="preserve">“One of SAMRRA’s key objectives is to build a credible knowledge base to assist local institutional investors in developing their understanding of the multifamily residential asset class. The groundbreaking research presented in this paper is a first step towards expanding the pool of robust, </w:t>
      </w:r>
      <w:proofErr w:type="gramStart"/>
      <w:r w:rsidRPr="008754D4">
        <w:rPr>
          <w:rFonts w:asciiTheme="minorHAnsi" w:hAnsiTheme="minorHAnsi"/>
          <w:i/>
          <w:iCs/>
        </w:rPr>
        <w:t>relevant</w:t>
      </w:r>
      <w:proofErr w:type="gramEnd"/>
      <w:r w:rsidRPr="008754D4">
        <w:rPr>
          <w:rFonts w:asciiTheme="minorHAnsi" w:hAnsiTheme="minorHAnsi"/>
          <w:i/>
          <w:iCs/>
        </w:rPr>
        <w:t xml:space="preserve"> and reliable data about the multifamily residential sector for its key stakeholders,”</w:t>
      </w:r>
      <w:r w:rsidRPr="008754D4">
        <w:rPr>
          <w:rFonts w:asciiTheme="minorHAnsi" w:hAnsiTheme="minorHAnsi"/>
        </w:rPr>
        <w:t xml:space="preserve"> </w:t>
      </w:r>
      <w:r w:rsidRPr="008754D4">
        <w:rPr>
          <w:rFonts w:asciiTheme="minorHAnsi" w:hAnsiTheme="minorHAnsi"/>
          <w:b/>
          <w:bCs/>
        </w:rPr>
        <w:t xml:space="preserve">says </w:t>
      </w:r>
      <w:r w:rsidRPr="008754D4">
        <w:rPr>
          <w:rFonts w:asciiTheme="minorHAnsi" w:hAnsiTheme="minorHAnsi" w:cs="Arial"/>
          <w:b/>
          <w:bCs/>
        </w:rPr>
        <w:t>Myles Kritzinger, CEO of SAMRRA.</w:t>
      </w:r>
    </w:p>
    <w:p w14:paraId="0AF3325A" w14:textId="77777777" w:rsidR="008754D4" w:rsidRPr="008754D4" w:rsidRDefault="008754D4" w:rsidP="008754D4">
      <w:pPr>
        <w:pStyle w:val="BodyText"/>
        <w:spacing w:after="0" w:line="240" w:lineRule="auto"/>
        <w:jc w:val="both"/>
        <w:rPr>
          <w:rFonts w:asciiTheme="minorHAnsi" w:hAnsiTheme="minorHAnsi"/>
        </w:rPr>
      </w:pPr>
    </w:p>
    <w:p w14:paraId="2EDF669C" w14:textId="77777777" w:rsidR="008754D4" w:rsidRPr="008754D4" w:rsidRDefault="008754D4" w:rsidP="008754D4">
      <w:pPr>
        <w:autoSpaceDE w:val="0"/>
        <w:autoSpaceDN w:val="0"/>
        <w:adjustRightInd w:val="0"/>
        <w:spacing w:after="0" w:line="240" w:lineRule="auto"/>
        <w:jc w:val="both"/>
        <w:rPr>
          <w:rFonts w:cs="Roboto-Regular"/>
          <w:i/>
          <w:iCs/>
          <w:color w:val="011B2B"/>
          <w:sz w:val="21"/>
          <w:szCs w:val="21"/>
        </w:rPr>
      </w:pPr>
      <w:r w:rsidRPr="008754D4">
        <w:rPr>
          <w:rFonts w:cs="Roboto-Regular"/>
          <w:i/>
          <w:iCs/>
          <w:color w:val="011B2B"/>
          <w:sz w:val="21"/>
          <w:szCs w:val="21"/>
        </w:rPr>
        <w:t>“MSCI has been measuring residential property returns as part of the MSCI South Africa Annual</w:t>
      </w:r>
    </w:p>
    <w:p w14:paraId="4B704630" w14:textId="77777777" w:rsidR="008754D4" w:rsidRPr="008754D4" w:rsidRDefault="008754D4" w:rsidP="008754D4">
      <w:pPr>
        <w:autoSpaceDE w:val="0"/>
        <w:autoSpaceDN w:val="0"/>
        <w:adjustRightInd w:val="0"/>
        <w:spacing w:after="0" w:line="240" w:lineRule="auto"/>
        <w:jc w:val="both"/>
        <w:rPr>
          <w:rFonts w:cs="Roboto-Regular"/>
          <w:color w:val="011B2B"/>
          <w:sz w:val="21"/>
          <w:szCs w:val="21"/>
        </w:rPr>
      </w:pPr>
      <w:r w:rsidRPr="008754D4">
        <w:rPr>
          <w:rFonts w:cs="Roboto-Regular"/>
          <w:i/>
          <w:iCs/>
          <w:color w:val="011B2B"/>
          <w:sz w:val="21"/>
          <w:szCs w:val="21"/>
        </w:rPr>
        <w:t>Property index since 2018. With five years of data, we are now able to start comparing the performance of South African residential assets to other asset classes,”</w:t>
      </w:r>
      <w:r w:rsidRPr="008754D4">
        <w:rPr>
          <w:rFonts w:cs="Roboto-Regular"/>
          <w:color w:val="011B2B"/>
          <w:sz w:val="21"/>
          <w:szCs w:val="21"/>
        </w:rPr>
        <w:t xml:space="preserve"> </w:t>
      </w:r>
      <w:r w:rsidRPr="008754D4">
        <w:rPr>
          <w:rFonts w:cs="Roboto-Regular"/>
          <w:b/>
          <w:bCs/>
          <w:color w:val="011B2B"/>
          <w:sz w:val="21"/>
          <w:szCs w:val="21"/>
        </w:rPr>
        <w:t>reports</w:t>
      </w:r>
      <w:r w:rsidRPr="008754D4">
        <w:rPr>
          <w:rFonts w:cs="Roboto-Regular"/>
          <w:color w:val="011B2B"/>
          <w:sz w:val="21"/>
          <w:szCs w:val="21"/>
        </w:rPr>
        <w:t xml:space="preserve"> </w:t>
      </w:r>
      <w:r w:rsidRPr="008754D4">
        <w:rPr>
          <w:rFonts w:cs="Arial"/>
          <w:b/>
          <w:bCs/>
          <w:sz w:val="21"/>
          <w:szCs w:val="21"/>
        </w:rPr>
        <w:t>Eileen Andrew, Vice President of Client Coverage and Real Estate at MSCI.</w:t>
      </w:r>
    </w:p>
    <w:p w14:paraId="2D417F46" w14:textId="77777777" w:rsidR="008754D4" w:rsidRPr="008754D4" w:rsidRDefault="008754D4" w:rsidP="008754D4">
      <w:pPr>
        <w:pStyle w:val="BodyText"/>
        <w:spacing w:after="0" w:line="240" w:lineRule="auto"/>
        <w:jc w:val="both"/>
        <w:rPr>
          <w:rFonts w:asciiTheme="minorHAnsi" w:hAnsiTheme="minorHAnsi"/>
        </w:rPr>
      </w:pPr>
    </w:p>
    <w:p w14:paraId="44BC601E" w14:textId="77777777" w:rsidR="008754D4" w:rsidRPr="008754D4" w:rsidRDefault="008754D4" w:rsidP="008754D4">
      <w:pPr>
        <w:pStyle w:val="BodyText"/>
        <w:spacing w:after="0" w:line="240" w:lineRule="auto"/>
        <w:jc w:val="both"/>
        <w:rPr>
          <w:rFonts w:asciiTheme="minorHAnsi" w:hAnsiTheme="minorHAnsi"/>
        </w:rPr>
      </w:pPr>
      <w:r w:rsidRPr="008754D4">
        <w:rPr>
          <w:rFonts w:asciiTheme="minorHAnsi" w:hAnsiTheme="minorHAnsi"/>
          <w:color w:val="auto"/>
        </w:rPr>
        <w:t>From a global perspective, the research shows that residential real estate is the largest asset class in the world, making up roughly 40% of all fixed capital. Investable commercia</w:t>
      </w:r>
      <w:r w:rsidRPr="008754D4">
        <w:rPr>
          <w:rFonts w:asciiTheme="minorHAnsi" w:hAnsiTheme="minorHAnsi"/>
        </w:rPr>
        <w:t xml:space="preserve">l real estate accounts for only 7% by comparison. Although households own most residential property directly, institutional investors have started investing heavily in the Multifamily Residential asset class in recent decades. In the US REIT (real estate investment trust) sector, for instance, multifamily residential grew from 9% by asset value in 1990 to over 26% in 2020. </w:t>
      </w:r>
    </w:p>
    <w:p w14:paraId="09C047E0" w14:textId="77777777" w:rsidR="008754D4" w:rsidRPr="008754D4" w:rsidRDefault="008754D4" w:rsidP="008754D4">
      <w:pPr>
        <w:pStyle w:val="BodyText"/>
        <w:spacing w:after="0" w:line="240" w:lineRule="auto"/>
        <w:jc w:val="both"/>
        <w:rPr>
          <w:rFonts w:asciiTheme="minorHAnsi" w:hAnsiTheme="minorHAnsi"/>
        </w:rPr>
      </w:pPr>
    </w:p>
    <w:p w14:paraId="30922236" w14:textId="77777777" w:rsidR="008754D4" w:rsidRPr="008754D4" w:rsidRDefault="008754D4" w:rsidP="008754D4">
      <w:pPr>
        <w:pStyle w:val="BodyText"/>
        <w:spacing w:after="0" w:line="240" w:lineRule="auto"/>
        <w:jc w:val="both"/>
        <w:rPr>
          <w:rFonts w:asciiTheme="minorHAnsi" w:hAnsiTheme="minorHAnsi"/>
        </w:rPr>
      </w:pPr>
      <w:r w:rsidRPr="008754D4">
        <w:rPr>
          <w:rFonts w:asciiTheme="minorHAnsi" w:hAnsiTheme="minorHAnsi"/>
        </w:rPr>
        <w:t xml:space="preserve">According to the report, one of the main reasons for the growth of this well-invested, major asset class globally is its consistent performance in the global property market. </w:t>
      </w:r>
    </w:p>
    <w:p w14:paraId="7137302E" w14:textId="77777777" w:rsidR="008754D4" w:rsidRPr="008754D4" w:rsidRDefault="008754D4" w:rsidP="008754D4">
      <w:pPr>
        <w:pStyle w:val="BodyText"/>
        <w:spacing w:after="0" w:line="240" w:lineRule="auto"/>
        <w:jc w:val="both"/>
        <w:rPr>
          <w:rFonts w:asciiTheme="minorHAnsi" w:hAnsiTheme="minorHAnsi"/>
        </w:rPr>
      </w:pPr>
    </w:p>
    <w:p w14:paraId="6D40483F" w14:textId="77777777" w:rsidR="008754D4" w:rsidRPr="008754D4" w:rsidRDefault="008754D4" w:rsidP="008754D4">
      <w:pPr>
        <w:autoSpaceDE w:val="0"/>
        <w:autoSpaceDN w:val="0"/>
        <w:adjustRightInd w:val="0"/>
        <w:spacing w:after="0" w:line="240" w:lineRule="auto"/>
        <w:jc w:val="both"/>
        <w:rPr>
          <w:rFonts w:cs="Roboto-Regular"/>
          <w:color w:val="011B2B"/>
          <w:sz w:val="21"/>
          <w:szCs w:val="21"/>
        </w:rPr>
      </w:pPr>
      <w:r w:rsidRPr="008754D4">
        <w:rPr>
          <w:sz w:val="21"/>
          <w:szCs w:val="21"/>
        </w:rPr>
        <w:t xml:space="preserve">In 2022, residential assets accounted for 21% of global property investment by value — equal in size to industrial property and second only to offices at 35%. Residential property has also </w:t>
      </w:r>
      <w:r w:rsidRPr="008754D4">
        <w:rPr>
          <w:rFonts w:cs="Roboto-Regular"/>
          <w:color w:val="011B2B"/>
          <w:sz w:val="21"/>
          <w:szCs w:val="21"/>
        </w:rPr>
        <w:t xml:space="preserve">outperformed all other sectors except industrial property, but has a lower risk profile than industrial property, enhancing its attractiveness to certain investors. </w:t>
      </w:r>
    </w:p>
    <w:p w14:paraId="56209CAF" w14:textId="77777777" w:rsidR="008754D4" w:rsidRPr="008754D4" w:rsidRDefault="008754D4" w:rsidP="008754D4">
      <w:pPr>
        <w:autoSpaceDE w:val="0"/>
        <w:autoSpaceDN w:val="0"/>
        <w:adjustRightInd w:val="0"/>
        <w:spacing w:after="0" w:line="240" w:lineRule="auto"/>
        <w:jc w:val="both"/>
        <w:rPr>
          <w:rFonts w:cs="Roboto-Regular"/>
          <w:color w:val="011B2B"/>
          <w:sz w:val="21"/>
          <w:szCs w:val="21"/>
        </w:rPr>
      </w:pPr>
    </w:p>
    <w:p w14:paraId="3C27D2E5" w14:textId="77777777" w:rsidR="008754D4" w:rsidRPr="008754D4" w:rsidRDefault="008754D4" w:rsidP="008754D4">
      <w:pPr>
        <w:autoSpaceDE w:val="0"/>
        <w:autoSpaceDN w:val="0"/>
        <w:adjustRightInd w:val="0"/>
        <w:spacing w:after="0" w:line="240" w:lineRule="auto"/>
        <w:jc w:val="both"/>
        <w:rPr>
          <w:rFonts w:cs="Roboto-Regular"/>
          <w:color w:val="011B2B"/>
          <w:sz w:val="21"/>
          <w:szCs w:val="21"/>
        </w:rPr>
      </w:pPr>
      <w:r w:rsidRPr="008754D4">
        <w:rPr>
          <w:rFonts w:cs="Roboto-Regular"/>
          <w:color w:val="011B2B"/>
          <w:sz w:val="21"/>
          <w:szCs w:val="21"/>
        </w:rPr>
        <w:t>A key factor behind the residential sector’s superior risk-to-return profile compared to the other property types is its relatively stable income, which makes it less reliant on market timing. Globally, residential property was the only sector that managed to maintain its net operating income.</w:t>
      </w:r>
    </w:p>
    <w:p w14:paraId="5ED2758E" w14:textId="77777777" w:rsidR="008754D4" w:rsidRPr="008754D4" w:rsidRDefault="008754D4" w:rsidP="008754D4">
      <w:pPr>
        <w:autoSpaceDE w:val="0"/>
        <w:autoSpaceDN w:val="0"/>
        <w:adjustRightInd w:val="0"/>
        <w:spacing w:after="0" w:line="240" w:lineRule="auto"/>
        <w:jc w:val="both"/>
        <w:rPr>
          <w:rFonts w:cs="Roboto-Regular"/>
          <w:color w:val="011B2B"/>
          <w:sz w:val="21"/>
          <w:szCs w:val="21"/>
        </w:rPr>
      </w:pPr>
    </w:p>
    <w:p w14:paraId="4AF4A4AC" w14:textId="77777777" w:rsidR="008754D4" w:rsidRPr="008754D4" w:rsidRDefault="008754D4" w:rsidP="008754D4">
      <w:pPr>
        <w:autoSpaceDE w:val="0"/>
        <w:autoSpaceDN w:val="0"/>
        <w:adjustRightInd w:val="0"/>
        <w:spacing w:after="0" w:line="240" w:lineRule="auto"/>
        <w:jc w:val="both"/>
        <w:rPr>
          <w:rFonts w:cs="Roboto-Regular"/>
          <w:color w:val="011B2B"/>
          <w:sz w:val="21"/>
          <w:szCs w:val="21"/>
        </w:rPr>
      </w:pPr>
      <w:r w:rsidRPr="008754D4">
        <w:rPr>
          <w:rFonts w:cs="Roboto-Regular"/>
          <w:color w:val="011B2B"/>
          <w:sz w:val="21"/>
          <w:szCs w:val="21"/>
        </w:rPr>
        <w:t xml:space="preserve">The SAMRRA research points out that, in South Africa, the multifamily residential asset class is still in its infancy - accounting for less than 2% of the REIT sector by asset value today. Yet, South Africa's residential property market has been relatively strong. Its five-year annualised total return is 70bps below the global residential average, and the country’s relatively higher income return offsets negative capital growth. </w:t>
      </w:r>
    </w:p>
    <w:p w14:paraId="265E3D64" w14:textId="77777777" w:rsidR="008754D4" w:rsidRPr="008754D4" w:rsidRDefault="008754D4" w:rsidP="008754D4">
      <w:pPr>
        <w:autoSpaceDE w:val="0"/>
        <w:autoSpaceDN w:val="0"/>
        <w:adjustRightInd w:val="0"/>
        <w:spacing w:after="0" w:line="240" w:lineRule="auto"/>
        <w:jc w:val="both"/>
        <w:rPr>
          <w:rFonts w:cs="Roboto-Regular"/>
          <w:color w:val="011B2B"/>
          <w:sz w:val="21"/>
          <w:szCs w:val="21"/>
        </w:rPr>
      </w:pPr>
    </w:p>
    <w:p w14:paraId="0865F62E" w14:textId="77777777" w:rsidR="008754D4" w:rsidRPr="008754D4" w:rsidRDefault="008754D4" w:rsidP="008754D4">
      <w:pPr>
        <w:autoSpaceDE w:val="0"/>
        <w:autoSpaceDN w:val="0"/>
        <w:adjustRightInd w:val="0"/>
        <w:spacing w:after="0" w:line="240" w:lineRule="auto"/>
        <w:jc w:val="both"/>
        <w:rPr>
          <w:rFonts w:cs="Roboto-Regular"/>
          <w:color w:val="011B2B"/>
          <w:sz w:val="21"/>
          <w:szCs w:val="21"/>
        </w:rPr>
      </w:pPr>
      <w:r w:rsidRPr="008754D4">
        <w:rPr>
          <w:rFonts w:cs="Roboto-Regular"/>
          <w:color w:val="011B2B"/>
          <w:sz w:val="21"/>
          <w:szCs w:val="21"/>
        </w:rPr>
        <w:t xml:space="preserve">The paper also indicates that South African residential property fundamentals reacted faster than other property sectors post-pandemic, outperforming other sectors in 2022, </w:t>
      </w:r>
      <w:proofErr w:type="gramStart"/>
      <w:r w:rsidRPr="008754D4">
        <w:rPr>
          <w:rFonts w:cs="Roboto-Regular"/>
          <w:color w:val="011B2B"/>
          <w:sz w:val="21"/>
          <w:szCs w:val="21"/>
        </w:rPr>
        <w:t>similar to</w:t>
      </w:r>
      <w:proofErr w:type="gramEnd"/>
      <w:r w:rsidRPr="008754D4">
        <w:rPr>
          <w:rFonts w:cs="Roboto-Regular"/>
          <w:color w:val="011B2B"/>
          <w:sz w:val="21"/>
          <w:szCs w:val="21"/>
        </w:rPr>
        <w:t xml:space="preserve"> the trend observed across other global markets.</w:t>
      </w:r>
    </w:p>
    <w:p w14:paraId="4AA1F5D0" w14:textId="77777777" w:rsidR="008754D4" w:rsidRPr="008754D4" w:rsidRDefault="008754D4" w:rsidP="008754D4">
      <w:pPr>
        <w:autoSpaceDE w:val="0"/>
        <w:autoSpaceDN w:val="0"/>
        <w:adjustRightInd w:val="0"/>
        <w:spacing w:after="0" w:line="240" w:lineRule="auto"/>
        <w:jc w:val="both"/>
        <w:rPr>
          <w:rFonts w:cs="Roboto-Regular"/>
          <w:color w:val="011B2B"/>
          <w:sz w:val="21"/>
          <w:szCs w:val="21"/>
        </w:rPr>
      </w:pPr>
    </w:p>
    <w:p w14:paraId="426001C2" w14:textId="77777777" w:rsidR="008754D4" w:rsidRPr="008754D4" w:rsidRDefault="008754D4" w:rsidP="008754D4">
      <w:pPr>
        <w:autoSpaceDE w:val="0"/>
        <w:autoSpaceDN w:val="0"/>
        <w:adjustRightInd w:val="0"/>
        <w:spacing w:after="0" w:line="240" w:lineRule="auto"/>
        <w:jc w:val="both"/>
        <w:rPr>
          <w:rFonts w:cs="Roboto-Bold"/>
          <w:b/>
          <w:bCs/>
          <w:color w:val="011B2B"/>
          <w:sz w:val="21"/>
          <w:szCs w:val="21"/>
        </w:rPr>
      </w:pPr>
      <w:r w:rsidRPr="008754D4">
        <w:rPr>
          <w:rFonts w:cs="Roboto-Regular"/>
          <w:color w:val="011B2B"/>
          <w:sz w:val="21"/>
          <w:szCs w:val="21"/>
        </w:rPr>
        <w:t xml:space="preserve">Notably, the research highlights that higher-quality residential properties in South Africa produced higher and more stable returns than lower-quality properties, adding to its attractiveness for institutional investors. </w:t>
      </w:r>
    </w:p>
    <w:p w14:paraId="7830371B" w14:textId="77777777" w:rsidR="008754D4" w:rsidRPr="008754D4" w:rsidRDefault="008754D4" w:rsidP="008754D4">
      <w:pPr>
        <w:autoSpaceDE w:val="0"/>
        <w:autoSpaceDN w:val="0"/>
        <w:adjustRightInd w:val="0"/>
        <w:spacing w:after="0" w:line="240" w:lineRule="auto"/>
        <w:jc w:val="both"/>
        <w:rPr>
          <w:rFonts w:cs="Roboto-Regular"/>
          <w:color w:val="011B2B"/>
          <w:sz w:val="21"/>
          <w:szCs w:val="21"/>
        </w:rPr>
      </w:pPr>
    </w:p>
    <w:p w14:paraId="6CBEF985" w14:textId="77777777" w:rsidR="008754D4" w:rsidRPr="008754D4" w:rsidRDefault="008754D4" w:rsidP="008754D4">
      <w:pPr>
        <w:autoSpaceDE w:val="0"/>
        <w:autoSpaceDN w:val="0"/>
        <w:adjustRightInd w:val="0"/>
        <w:spacing w:after="0" w:line="240" w:lineRule="auto"/>
        <w:jc w:val="both"/>
        <w:rPr>
          <w:rFonts w:eastAsia="Times New Roman" w:cs="Calibri"/>
          <w:sz w:val="21"/>
          <w:szCs w:val="21"/>
          <w:lang w:val="en-ZA"/>
        </w:rPr>
      </w:pPr>
      <w:r w:rsidRPr="008754D4">
        <w:rPr>
          <w:rFonts w:cs="Roboto-Regular"/>
          <w:b/>
          <w:bCs/>
          <w:sz w:val="21"/>
          <w:szCs w:val="21"/>
        </w:rPr>
        <w:t>Carel Kleynhans, CEO of Divercity, comments,</w:t>
      </w:r>
      <w:r w:rsidRPr="008754D4">
        <w:rPr>
          <w:rFonts w:cs="Roboto-Regular"/>
          <w:sz w:val="21"/>
          <w:szCs w:val="21"/>
        </w:rPr>
        <w:t xml:space="preserve"> </w:t>
      </w:r>
      <w:r w:rsidRPr="008754D4">
        <w:rPr>
          <w:rFonts w:cs="Roboto-Regular"/>
          <w:i/>
          <w:iCs/>
          <w:sz w:val="21"/>
          <w:szCs w:val="21"/>
        </w:rPr>
        <w:t>“Against the backdrop of an acute need for housing delivery in South Africa, the research demonstrates the immense value that well-developed, well-managed residential portfolios may offer these investors.”</w:t>
      </w:r>
    </w:p>
    <w:p w14:paraId="7577671D" w14:textId="77777777" w:rsidR="008754D4" w:rsidRPr="008754D4" w:rsidRDefault="008754D4" w:rsidP="008754D4">
      <w:pPr>
        <w:autoSpaceDE w:val="0"/>
        <w:autoSpaceDN w:val="0"/>
        <w:adjustRightInd w:val="0"/>
        <w:spacing w:after="0" w:line="240" w:lineRule="auto"/>
        <w:jc w:val="both"/>
        <w:rPr>
          <w:rFonts w:eastAsia="Times New Roman" w:cs="Calibri"/>
          <w:sz w:val="21"/>
          <w:szCs w:val="21"/>
          <w:lang w:val="en-ZA"/>
        </w:rPr>
      </w:pPr>
    </w:p>
    <w:p w14:paraId="00BBB0DC" w14:textId="36EA8F37" w:rsidR="008754D4" w:rsidRPr="008754D4" w:rsidRDefault="008754D4" w:rsidP="008754D4">
      <w:pPr>
        <w:autoSpaceDE w:val="0"/>
        <w:autoSpaceDN w:val="0"/>
        <w:adjustRightInd w:val="0"/>
        <w:spacing w:after="0" w:line="240" w:lineRule="auto"/>
        <w:jc w:val="both"/>
        <w:rPr>
          <w:rFonts w:cs="Roboto-Regular"/>
          <w:i/>
          <w:iCs/>
          <w:color w:val="011B2B"/>
          <w:sz w:val="21"/>
          <w:szCs w:val="21"/>
        </w:rPr>
      </w:pPr>
      <w:r w:rsidRPr="008754D4">
        <w:rPr>
          <w:rFonts w:cs="Arial"/>
          <w:b/>
          <w:bCs/>
          <w:sz w:val="21"/>
          <w:szCs w:val="21"/>
        </w:rPr>
        <w:t xml:space="preserve">Amelia Dieperink, Head: CPF Affordable Housing, Absa, notes, </w:t>
      </w:r>
      <w:r w:rsidRPr="008754D4">
        <w:rPr>
          <w:rFonts w:cs="Arial"/>
          <w:i/>
          <w:iCs/>
          <w:sz w:val="21"/>
          <w:szCs w:val="21"/>
        </w:rPr>
        <w:t>“</w:t>
      </w:r>
      <w:r w:rsidRPr="008754D4">
        <w:rPr>
          <w:rFonts w:cs="Roboto-Regular"/>
          <w:i/>
          <w:iCs/>
          <w:color w:val="011B2B"/>
          <w:sz w:val="21"/>
          <w:szCs w:val="21"/>
        </w:rPr>
        <w:t xml:space="preserve">We are proud to </w:t>
      </w:r>
      <w:r w:rsidR="00806159">
        <w:rPr>
          <w:rFonts w:cs="Roboto-Regular"/>
          <w:i/>
          <w:iCs/>
          <w:color w:val="011B2B"/>
          <w:sz w:val="21"/>
          <w:szCs w:val="21"/>
        </w:rPr>
        <w:t xml:space="preserve">have sponsored </w:t>
      </w:r>
      <w:r w:rsidR="00746DDC">
        <w:rPr>
          <w:rFonts w:cs="Roboto-Regular"/>
          <w:i/>
          <w:iCs/>
          <w:color w:val="011B2B"/>
          <w:sz w:val="21"/>
          <w:szCs w:val="21"/>
        </w:rPr>
        <w:t xml:space="preserve">the </w:t>
      </w:r>
      <w:r w:rsidR="00806159">
        <w:rPr>
          <w:rFonts w:cs="Roboto-Regular"/>
          <w:i/>
          <w:iCs/>
          <w:color w:val="011B2B"/>
          <w:sz w:val="21"/>
          <w:szCs w:val="21"/>
        </w:rPr>
        <w:t xml:space="preserve">original compilation </w:t>
      </w:r>
      <w:r w:rsidR="00822AB6">
        <w:rPr>
          <w:rFonts w:cs="Roboto-Regular"/>
          <w:i/>
          <w:iCs/>
          <w:color w:val="011B2B"/>
          <w:sz w:val="21"/>
          <w:szCs w:val="21"/>
        </w:rPr>
        <w:t>by</w:t>
      </w:r>
      <w:r w:rsidR="00806159">
        <w:rPr>
          <w:rFonts w:cs="Roboto-Regular"/>
          <w:i/>
          <w:iCs/>
          <w:color w:val="011B2B"/>
          <w:sz w:val="21"/>
          <w:szCs w:val="21"/>
        </w:rPr>
        <w:t xml:space="preserve"> MSCI </w:t>
      </w:r>
      <w:r w:rsidR="00822AB6">
        <w:rPr>
          <w:rFonts w:cs="Roboto-Regular"/>
          <w:i/>
          <w:iCs/>
          <w:color w:val="011B2B"/>
          <w:sz w:val="21"/>
          <w:szCs w:val="21"/>
        </w:rPr>
        <w:t xml:space="preserve">of </w:t>
      </w:r>
      <w:r w:rsidR="00806159">
        <w:rPr>
          <w:rFonts w:cs="Roboto-Regular"/>
          <w:i/>
          <w:iCs/>
          <w:color w:val="011B2B"/>
          <w:sz w:val="21"/>
          <w:szCs w:val="21"/>
        </w:rPr>
        <w:t xml:space="preserve">residential </w:t>
      </w:r>
      <w:r w:rsidR="00A00CF5">
        <w:rPr>
          <w:rFonts w:cs="Roboto-Regular"/>
          <w:i/>
          <w:iCs/>
          <w:color w:val="011B2B"/>
          <w:sz w:val="21"/>
          <w:szCs w:val="21"/>
        </w:rPr>
        <w:t>data in</w:t>
      </w:r>
      <w:r w:rsidR="00806159">
        <w:rPr>
          <w:rFonts w:cs="Roboto-Regular"/>
          <w:i/>
          <w:iCs/>
          <w:color w:val="011B2B"/>
          <w:sz w:val="21"/>
          <w:szCs w:val="21"/>
        </w:rPr>
        <w:t xml:space="preserve"> 2018 t</w:t>
      </w:r>
      <w:r w:rsidR="00746DDC">
        <w:rPr>
          <w:rFonts w:cs="Roboto-Regular"/>
          <w:i/>
          <w:iCs/>
          <w:color w:val="011B2B"/>
          <w:sz w:val="21"/>
          <w:szCs w:val="21"/>
        </w:rPr>
        <w:t xml:space="preserve">hereby </w:t>
      </w:r>
      <w:r w:rsidR="00806159">
        <w:rPr>
          <w:rFonts w:cs="Roboto-Regular"/>
          <w:i/>
          <w:iCs/>
          <w:color w:val="011B2B"/>
          <w:sz w:val="21"/>
          <w:szCs w:val="21"/>
        </w:rPr>
        <w:t>setting the foundation</w:t>
      </w:r>
      <w:r w:rsidR="00746DDC">
        <w:rPr>
          <w:rFonts w:cs="Roboto-Regular"/>
          <w:i/>
          <w:iCs/>
          <w:color w:val="011B2B"/>
          <w:sz w:val="21"/>
          <w:szCs w:val="21"/>
        </w:rPr>
        <w:t xml:space="preserve"> for</w:t>
      </w:r>
      <w:r w:rsidR="00086DDF">
        <w:rPr>
          <w:rFonts w:cs="Roboto-Regular"/>
          <w:i/>
          <w:iCs/>
          <w:color w:val="011B2B"/>
          <w:sz w:val="21"/>
          <w:szCs w:val="21"/>
        </w:rPr>
        <w:t xml:space="preserve"> </w:t>
      </w:r>
      <w:r w:rsidR="00746DDC">
        <w:rPr>
          <w:rFonts w:cs="Roboto-Regular"/>
          <w:i/>
          <w:iCs/>
          <w:color w:val="011B2B"/>
          <w:sz w:val="21"/>
          <w:szCs w:val="21"/>
        </w:rPr>
        <w:t>relevant</w:t>
      </w:r>
      <w:r w:rsidR="00A00CF5">
        <w:rPr>
          <w:rFonts w:cs="Roboto-Regular"/>
          <w:i/>
          <w:iCs/>
          <w:color w:val="011B2B"/>
          <w:sz w:val="21"/>
          <w:szCs w:val="21"/>
        </w:rPr>
        <w:t>,</w:t>
      </w:r>
      <w:r w:rsidR="00746DDC">
        <w:rPr>
          <w:rFonts w:cs="Roboto-Regular"/>
          <w:i/>
          <w:iCs/>
          <w:color w:val="011B2B"/>
          <w:sz w:val="21"/>
          <w:szCs w:val="21"/>
        </w:rPr>
        <w:t xml:space="preserve"> </w:t>
      </w:r>
      <w:r w:rsidR="00A00CF5">
        <w:rPr>
          <w:rFonts w:cs="Roboto-Regular"/>
          <w:i/>
          <w:iCs/>
          <w:color w:val="011B2B"/>
          <w:sz w:val="21"/>
          <w:szCs w:val="21"/>
        </w:rPr>
        <w:t>reliable</w:t>
      </w:r>
      <w:r w:rsidR="00746DDC">
        <w:rPr>
          <w:rFonts w:cs="Roboto-Regular"/>
          <w:i/>
          <w:iCs/>
          <w:color w:val="011B2B"/>
          <w:sz w:val="21"/>
          <w:szCs w:val="21"/>
        </w:rPr>
        <w:t xml:space="preserve"> </w:t>
      </w:r>
      <w:r w:rsidR="00A00CF5">
        <w:rPr>
          <w:rFonts w:cs="Roboto-Regular"/>
          <w:i/>
          <w:iCs/>
          <w:color w:val="011B2B"/>
          <w:sz w:val="21"/>
          <w:szCs w:val="21"/>
        </w:rPr>
        <w:t xml:space="preserve">and comparable </w:t>
      </w:r>
      <w:r w:rsidR="00746DDC">
        <w:rPr>
          <w:rFonts w:cs="Roboto-Regular"/>
          <w:i/>
          <w:iCs/>
          <w:color w:val="011B2B"/>
          <w:sz w:val="21"/>
          <w:szCs w:val="21"/>
        </w:rPr>
        <w:t>data</w:t>
      </w:r>
      <w:r w:rsidR="00086DDF">
        <w:rPr>
          <w:rFonts w:cs="Roboto-Regular"/>
          <w:i/>
          <w:iCs/>
          <w:color w:val="011B2B"/>
          <w:sz w:val="21"/>
          <w:szCs w:val="21"/>
        </w:rPr>
        <w:t xml:space="preserve"> as well as allowing for research papers of this nature</w:t>
      </w:r>
      <w:r w:rsidR="00746DDC">
        <w:rPr>
          <w:rFonts w:cs="Roboto-Regular"/>
          <w:i/>
          <w:iCs/>
          <w:color w:val="011B2B"/>
          <w:sz w:val="21"/>
          <w:szCs w:val="21"/>
        </w:rPr>
        <w:t xml:space="preserve">. </w:t>
      </w:r>
      <w:r w:rsidR="00086DDF">
        <w:rPr>
          <w:rFonts w:cs="Roboto-Regular"/>
          <w:i/>
          <w:iCs/>
          <w:color w:val="011B2B"/>
          <w:sz w:val="21"/>
          <w:szCs w:val="21"/>
        </w:rPr>
        <w:t>This research contributes</w:t>
      </w:r>
      <w:r w:rsidR="00A00CF5">
        <w:rPr>
          <w:rFonts w:cs="Roboto-Regular"/>
          <w:i/>
          <w:iCs/>
          <w:color w:val="011B2B"/>
          <w:sz w:val="21"/>
          <w:szCs w:val="21"/>
        </w:rPr>
        <w:t xml:space="preserve"> </w:t>
      </w:r>
      <w:r w:rsidR="00086DDF">
        <w:rPr>
          <w:rFonts w:cs="Roboto-Regular"/>
          <w:i/>
          <w:iCs/>
          <w:color w:val="011B2B"/>
          <w:sz w:val="21"/>
          <w:szCs w:val="21"/>
        </w:rPr>
        <w:t xml:space="preserve">significantly </w:t>
      </w:r>
      <w:r w:rsidR="00A00CF5">
        <w:rPr>
          <w:rFonts w:cs="Roboto-Regular"/>
          <w:i/>
          <w:iCs/>
          <w:color w:val="011B2B"/>
          <w:sz w:val="21"/>
          <w:szCs w:val="21"/>
        </w:rPr>
        <w:t xml:space="preserve">towards </w:t>
      </w:r>
      <w:r w:rsidR="00086DDF">
        <w:rPr>
          <w:rFonts w:cs="Roboto-Regular"/>
          <w:i/>
          <w:iCs/>
          <w:color w:val="011B2B"/>
          <w:sz w:val="21"/>
          <w:szCs w:val="21"/>
        </w:rPr>
        <w:t>the understanding</w:t>
      </w:r>
      <w:r w:rsidR="00A00CF5">
        <w:rPr>
          <w:rFonts w:cs="Roboto-Regular"/>
          <w:i/>
          <w:iCs/>
          <w:color w:val="011B2B"/>
          <w:sz w:val="21"/>
          <w:szCs w:val="21"/>
        </w:rPr>
        <w:t xml:space="preserve"> </w:t>
      </w:r>
      <w:r w:rsidR="00086DDF">
        <w:rPr>
          <w:rFonts w:cs="Roboto-Regular"/>
          <w:i/>
          <w:iCs/>
          <w:color w:val="011B2B"/>
          <w:sz w:val="21"/>
          <w:szCs w:val="21"/>
        </w:rPr>
        <w:t xml:space="preserve">and shaping </w:t>
      </w:r>
      <w:r w:rsidR="00A00CF5">
        <w:rPr>
          <w:rFonts w:cs="Roboto-Regular"/>
          <w:i/>
          <w:iCs/>
          <w:color w:val="011B2B"/>
          <w:sz w:val="21"/>
          <w:szCs w:val="21"/>
        </w:rPr>
        <w:t xml:space="preserve">of the </w:t>
      </w:r>
      <w:r w:rsidR="00FA6842">
        <w:rPr>
          <w:rFonts w:cs="Roboto-Regular"/>
          <w:i/>
          <w:iCs/>
          <w:color w:val="011B2B"/>
          <w:sz w:val="21"/>
          <w:szCs w:val="21"/>
        </w:rPr>
        <w:t xml:space="preserve">multifamily </w:t>
      </w:r>
      <w:r w:rsidR="00A00CF5">
        <w:rPr>
          <w:rFonts w:cs="Roboto-Regular"/>
          <w:i/>
          <w:iCs/>
          <w:color w:val="011B2B"/>
          <w:sz w:val="21"/>
          <w:szCs w:val="21"/>
        </w:rPr>
        <w:t xml:space="preserve">residential sector in South Africa. We </w:t>
      </w:r>
      <w:r w:rsidR="00B86F34">
        <w:rPr>
          <w:rFonts w:cs="Roboto-Regular"/>
          <w:i/>
          <w:iCs/>
          <w:color w:val="011B2B"/>
          <w:sz w:val="21"/>
          <w:szCs w:val="21"/>
        </w:rPr>
        <w:t>remain</w:t>
      </w:r>
      <w:r w:rsidR="005E2AC2">
        <w:rPr>
          <w:rFonts w:cs="Roboto-Regular"/>
          <w:i/>
          <w:iCs/>
          <w:color w:val="011B2B"/>
          <w:sz w:val="21"/>
          <w:szCs w:val="21"/>
        </w:rPr>
        <w:t xml:space="preserve"> committed</w:t>
      </w:r>
      <w:r w:rsidR="00CA5D31">
        <w:rPr>
          <w:rFonts w:cs="Roboto-Regular"/>
          <w:i/>
          <w:iCs/>
          <w:color w:val="011B2B"/>
          <w:sz w:val="21"/>
          <w:szCs w:val="21"/>
        </w:rPr>
        <w:t xml:space="preserve"> to</w:t>
      </w:r>
      <w:r w:rsidR="00086DDF">
        <w:rPr>
          <w:rFonts w:cs="Roboto-Regular"/>
          <w:i/>
          <w:iCs/>
          <w:color w:val="011B2B"/>
          <w:sz w:val="21"/>
          <w:szCs w:val="21"/>
        </w:rPr>
        <w:t xml:space="preserve"> supporting </w:t>
      </w:r>
      <w:r w:rsidR="00FA6842">
        <w:rPr>
          <w:rFonts w:cs="Roboto-Regular"/>
          <w:i/>
          <w:iCs/>
          <w:color w:val="011B2B"/>
          <w:sz w:val="21"/>
          <w:szCs w:val="21"/>
        </w:rPr>
        <w:t xml:space="preserve">growth in </w:t>
      </w:r>
      <w:r w:rsidR="00086DDF">
        <w:rPr>
          <w:rFonts w:cs="Roboto-Regular"/>
          <w:i/>
          <w:iCs/>
          <w:color w:val="011B2B"/>
          <w:sz w:val="21"/>
          <w:szCs w:val="21"/>
        </w:rPr>
        <w:t xml:space="preserve">this emerging </w:t>
      </w:r>
      <w:r w:rsidR="00FA6842">
        <w:rPr>
          <w:rFonts w:cs="Roboto-Regular"/>
          <w:i/>
          <w:iCs/>
          <w:color w:val="011B2B"/>
          <w:sz w:val="21"/>
          <w:szCs w:val="21"/>
        </w:rPr>
        <w:t>asset class.</w:t>
      </w:r>
      <w:r w:rsidRPr="008754D4">
        <w:rPr>
          <w:rFonts w:cs="Roboto-Regular"/>
          <w:i/>
          <w:iCs/>
          <w:color w:val="011B2B"/>
          <w:sz w:val="21"/>
          <w:szCs w:val="21"/>
        </w:rPr>
        <w:t>”</w:t>
      </w:r>
    </w:p>
    <w:p w14:paraId="3B7C9BFF" w14:textId="77777777" w:rsidR="008754D4" w:rsidRPr="008754D4" w:rsidRDefault="008754D4" w:rsidP="008754D4">
      <w:pPr>
        <w:spacing w:after="0" w:line="240" w:lineRule="auto"/>
        <w:jc w:val="both"/>
        <w:rPr>
          <w:sz w:val="21"/>
          <w:szCs w:val="21"/>
        </w:rPr>
      </w:pPr>
    </w:p>
    <w:p w14:paraId="367968B2" w14:textId="6B328C1F" w:rsidR="008754D4" w:rsidRPr="008754D4" w:rsidRDefault="008754D4" w:rsidP="008754D4">
      <w:pPr>
        <w:pStyle w:val="paragraph"/>
        <w:spacing w:before="0" w:beforeAutospacing="0" w:after="0" w:afterAutospacing="0"/>
        <w:jc w:val="both"/>
        <w:textAlignment w:val="baseline"/>
        <w:rPr>
          <w:rStyle w:val="eop"/>
          <w:rFonts w:ascii="Aptos Display" w:eastAsiaTheme="majorEastAsia" w:hAnsi="Aptos Display" w:cs="Segoe UI"/>
          <w:sz w:val="21"/>
          <w:szCs w:val="21"/>
        </w:rPr>
      </w:pPr>
      <w:r w:rsidRPr="008754D4">
        <w:rPr>
          <w:rStyle w:val="normaltextrun"/>
          <w:rFonts w:ascii="Aptos" w:eastAsiaTheme="majorEastAsia" w:hAnsi="Aptos" w:cs="Segoe UI"/>
          <w:sz w:val="21"/>
          <w:szCs w:val="21"/>
        </w:rPr>
        <w:t>SAMRRA officially launched earlier this year to represent the agile and growing specialist multifamily residential rental real estate asset class. </w:t>
      </w:r>
      <w:r w:rsidRPr="008754D4">
        <w:rPr>
          <w:rStyle w:val="eop"/>
          <w:rFonts w:ascii="Aptos" w:eastAsiaTheme="majorEastAsia" w:hAnsi="Aptos" w:cs="Segoe UI"/>
          <w:sz w:val="21"/>
          <w:szCs w:val="21"/>
        </w:rPr>
        <w:t xml:space="preserve">Its </w:t>
      </w:r>
      <w:r w:rsidRPr="008754D4">
        <w:rPr>
          <w:rStyle w:val="normaltextrun"/>
          <w:rFonts w:ascii="Aptos Display" w:eastAsiaTheme="majorEastAsia" w:hAnsi="Aptos Display" w:cs="Segoe UI"/>
          <w:sz w:val="21"/>
          <w:szCs w:val="21"/>
        </w:rPr>
        <w:t>13 founding members represent more than R40bn in property assets and over 75,000 residential units across South Africa.</w:t>
      </w:r>
      <w:r w:rsidRPr="008754D4">
        <w:rPr>
          <w:rStyle w:val="eop"/>
          <w:rFonts w:ascii="Aptos Display" w:eastAsiaTheme="majorEastAsia" w:hAnsi="Aptos Display" w:cs="Segoe UI"/>
          <w:sz w:val="21"/>
          <w:szCs w:val="21"/>
        </w:rPr>
        <w:t> </w:t>
      </w:r>
    </w:p>
    <w:p w14:paraId="6AB2388C" w14:textId="77777777" w:rsidR="008754D4" w:rsidRPr="008754D4" w:rsidRDefault="008754D4" w:rsidP="008754D4">
      <w:pPr>
        <w:pStyle w:val="paragraph"/>
        <w:spacing w:before="0" w:beforeAutospacing="0" w:after="0" w:afterAutospacing="0"/>
        <w:jc w:val="both"/>
        <w:textAlignment w:val="baseline"/>
        <w:rPr>
          <w:rStyle w:val="eop"/>
          <w:rFonts w:ascii="Aptos Display" w:eastAsiaTheme="majorEastAsia" w:hAnsi="Aptos Display" w:cs="Segoe UI"/>
          <w:sz w:val="21"/>
          <w:szCs w:val="21"/>
        </w:rPr>
      </w:pPr>
    </w:p>
    <w:p w14:paraId="20713B32" w14:textId="34867BB2" w:rsidR="008754D4" w:rsidRPr="000C1AB4" w:rsidRDefault="000C1AB4" w:rsidP="008754D4">
      <w:pPr>
        <w:autoSpaceDE w:val="0"/>
        <w:autoSpaceDN w:val="0"/>
        <w:adjustRightInd w:val="0"/>
        <w:spacing w:after="0" w:line="240" w:lineRule="auto"/>
        <w:jc w:val="center"/>
        <w:rPr>
          <w:rStyle w:val="Hyperlink"/>
          <w:rFonts w:cs="Roboto-Bold"/>
          <w:b/>
          <w:bCs/>
          <w:sz w:val="21"/>
          <w:szCs w:val="21"/>
        </w:rPr>
      </w:pPr>
      <w:r>
        <w:rPr>
          <w:b/>
          <w:bCs/>
          <w:sz w:val="21"/>
          <w:szCs w:val="21"/>
        </w:rPr>
        <w:fldChar w:fldCharType="begin"/>
      </w:r>
      <w:r>
        <w:rPr>
          <w:b/>
          <w:bCs/>
          <w:sz w:val="21"/>
          <w:szCs w:val="21"/>
        </w:rPr>
        <w:instrText>HYPERLINK "https://samrra.co.za/wp-content/uploads/2024/03/MSCI-Residential-Final-Print.pdf"</w:instrText>
      </w:r>
      <w:r>
        <w:rPr>
          <w:b/>
          <w:bCs/>
          <w:sz w:val="21"/>
          <w:szCs w:val="21"/>
        </w:rPr>
      </w:r>
      <w:r>
        <w:rPr>
          <w:b/>
          <w:bCs/>
          <w:sz w:val="21"/>
          <w:szCs w:val="21"/>
        </w:rPr>
        <w:fldChar w:fldCharType="separate"/>
      </w:r>
      <w:r w:rsidR="008754D4" w:rsidRPr="000C1AB4">
        <w:rPr>
          <w:rStyle w:val="Hyperlink"/>
          <w:b/>
          <w:bCs/>
          <w:sz w:val="21"/>
          <w:szCs w:val="21"/>
        </w:rPr>
        <w:t xml:space="preserve">Click here for the full report: </w:t>
      </w:r>
      <w:r w:rsidR="008754D4" w:rsidRPr="000C1AB4">
        <w:rPr>
          <w:rStyle w:val="Hyperlink"/>
          <w:rFonts w:cs="Roboto-Bold"/>
          <w:b/>
          <w:bCs/>
          <w:sz w:val="21"/>
          <w:szCs w:val="21"/>
        </w:rPr>
        <w:t>Residential Property: Quantitative Analysis of an</w:t>
      </w:r>
    </w:p>
    <w:p w14:paraId="32F8C0B6" w14:textId="77777777" w:rsidR="008754D4" w:rsidRPr="000C1AB4" w:rsidRDefault="008754D4" w:rsidP="008754D4">
      <w:pPr>
        <w:autoSpaceDE w:val="0"/>
        <w:autoSpaceDN w:val="0"/>
        <w:adjustRightInd w:val="0"/>
        <w:spacing w:after="0" w:line="240" w:lineRule="auto"/>
        <w:jc w:val="center"/>
        <w:rPr>
          <w:rStyle w:val="Hyperlink"/>
          <w:rFonts w:cs="Roboto-Bold"/>
          <w:b/>
          <w:bCs/>
          <w:sz w:val="21"/>
          <w:szCs w:val="21"/>
        </w:rPr>
      </w:pPr>
      <w:r w:rsidRPr="000C1AB4">
        <w:rPr>
          <w:rStyle w:val="Hyperlink"/>
          <w:rFonts w:cs="Roboto-Bold"/>
          <w:b/>
          <w:bCs/>
          <w:sz w:val="21"/>
          <w:szCs w:val="21"/>
        </w:rPr>
        <w:t>Emerging Asset Class Analysis of residential property investment and fundamental</w:t>
      </w:r>
    </w:p>
    <w:p w14:paraId="0C05CDE7" w14:textId="11683D70" w:rsidR="008754D4" w:rsidRPr="008754D4" w:rsidRDefault="008754D4" w:rsidP="008754D4">
      <w:pPr>
        <w:autoSpaceDE w:val="0"/>
        <w:autoSpaceDN w:val="0"/>
        <w:adjustRightInd w:val="0"/>
        <w:spacing w:after="0" w:line="240" w:lineRule="auto"/>
        <w:jc w:val="center"/>
        <w:rPr>
          <w:rFonts w:cs="Roboto-Bold"/>
          <w:b/>
          <w:bCs/>
          <w:sz w:val="21"/>
          <w:szCs w:val="21"/>
        </w:rPr>
      </w:pPr>
      <w:r w:rsidRPr="000C1AB4">
        <w:rPr>
          <w:rStyle w:val="Hyperlink"/>
          <w:rFonts w:cs="Roboto-Bold"/>
          <w:b/>
          <w:bCs/>
          <w:sz w:val="21"/>
          <w:szCs w:val="21"/>
        </w:rPr>
        <w:t>performance in a Global and South African context 2024.</w:t>
      </w:r>
      <w:r w:rsidR="000C1AB4">
        <w:rPr>
          <w:b/>
          <w:bCs/>
          <w:sz w:val="21"/>
          <w:szCs w:val="21"/>
        </w:rPr>
        <w:fldChar w:fldCharType="end"/>
      </w:r>
    </w:p>
    <w:p w14:paraId="16FACD23" w14:textId="77777777" w:rsidR="008754D4" w:rsidRPr="008754D4" w:rsidRDefault="008754D4" w:rsidP="008754D4">
      <w:pPr>
        <w:autoSpaceDE w:val="0"/>
        <w:autoSpaceDN w:val="0"/>
        <w:adjustRightInd w:val="0"/>
        <w:spacing w:after="0" w:line="240" w:lineRule="auto"/>
        <w:jc w:val="center"/>
        <w:rPr>
          <w:rFonts w:cs="Roboto-Bold"/>
          <w:b/>
          <w:bCs/>
          <w:sz w:val="21"/>
          <w:szCs w:val="21"/>
        </w:rPr>
      </w:pPr>
    </w:p>
    <w:p w14:paraId="4119B05D" w14:textId="233B712A" w:rsidR="008754D4" w:rsidRPr="008754D4" w:rsidRDefault="008754D4" w:rsidP="008754D4">
      <w:pPr>
        <w:autoSpaceDE w:val="0"/>
        <w:autoSpaceDN w:val="0"/>
        <w:adjustRightInd w:val="0"/>
        <w:spacing w:after="0" w:line="240" w:lineRule="auto"/>
        <w:jc w:val="center"/>
        <w:rPr>
          <w:rFonts w:cs="Roboto-Bold"/>
          <w:b/>
          <w:bCs/>
          <w:sz w:val="21"/>
          <w:szCs w:val="21"/>
        </w:rPr>
      </w:pPr>
      <w:r w:rsidRPr="008754D4">
        <w:rPr>
          <w:rFonts w:cs="Roboto-Bold"/>
          <w:b/>
          <w:bCs/>
          <w:sz w:val="21"/>
          <w:szCs w:val="21"/>
        </w:rPr>
        <w:t>/</w:t>
      </w:r>
      <w:proofErr w:type="gramStart"/>
      <w:r w:rsidRPr="008754D4">
        <w:rPr>
          <w:rFonts w:cs="Roboto-Bold"/>
          <w:b/>
          <w:bCs/>
          <w:sz w:val="21"/>
          <w:szCs w:val="21"/>
        </w:rPr>
        <w:t>ends</w:t>
      </w:r>
      <w:proofErr w:type="gramEnd"/>
    </w:p>
    <w:p w14:paraId="4D426D05" w14:textId="77777777" w:rsidR="00106BBF" w:rsidRPr="008754D4" w:rsidRDefault="00106BBF" w:rsidP="008754D4">
      <w:pPr>
        <w:spacing w:after="0" w:line="240" w:lineRule="auto"/>
        <w:jc w:val="both"/>
        <w:rPr>
          <w:rFonts w:asciiTheme="majorHAnsi" w:hAnsiTheme="majorHAnsi" w:cstheme="majorHAnsi"/>
          <w:b/>
          <w:bCs/>
          <w:sz w:val="21"/>
          <w:szCs w:val="21"/>
        </w:rPr>
      </w:pPr>
    </w:p>
    <w:p w14:paraId="525712A3" w14:textId="16A3D440" w:rsidR="00A75456" w:rsidRPr="008754D4" w:rsidRDefault="00A75456" w:rsidP="008754D4">
      <w:pPr>
        <w:spacing w:after="0" w:line="240" w:lineRule="auto"/>
        <w:jc w:val="both"/>
        <w:rPr>
          <w:rFonts w:asciiTheme="majorHAnsi" w:hAnsiTheme="majorHAnsi" w:cstheme="majorHAnsi"/>
          <w:b/>
          <w:bCs/>
          <w:sz w:val="21"/>
          <w:szCs w:val="21"/>
        </w:rPr>
      </w:pPr>
      <w:r w:rsidRPr="008754D4">
        <w:rPr>
          <w:rFonts w:asciiTheme="majorHAnsi" w:hAnsiTheme="majorHAnsi" w:cstheme="majorHAnsi"/>
          <w:b/>
          <w:bCs/>
          <w:sz w:val="21"/>
          <w:szCs w:val="21"/>
        </w:rPr>
        <w:t>RELEASED BY CATCHWORDS FOR:</w:t>
      </w:r>
    </w:p>
    <w:p w14:paraId="7172E7AE" w14:textId="6E61AF1C" w:rsidR="00A75456" w:rsidRPr="008754D4" w:rsidRDefault="00A75456" w:rsidP="008754D4">
      <w:pPr>
        <w:spacing w:after="0" w:line="240" w:lineRule="auto"/>
        <w:jc w:val="both"/>
        <w:rPr>
          <w:rFonts w:asciiTheme="majorHAnsi" w:hAnsiTheme="majorHAnsi" w:cstheme="majorHAnsi"/>
          <w:sz w:val="21"/>
          <w:szCs w:val="21"/>
        </w:rPr>
      </w:pPr>
      <w:r w:rsidRPr="008754D4">
        <w:rPr>
          <w:rFonts w:asciiTheme="majorHAnsi" w:hAnsiTheme="majorHAnsi" w:cstheme="majorHAnsi"/>
          <w:sz w:val="21"/>
          <w:szCs w:val="21"/>
        </w:rPr>
        <w:t xml:space="preserve">SAMRRA – South African Multifamily </w:t>
      </w:r>
      <w:r w:rsidR="006B2014" w:rsidRPr="008754D4">
        <w:rPr>
          <w:rFonts w:asciiTheme="majorHAnsi" w:hAnsiTheme="majorHAnsi" w:cstheme="majorHAnsi"/>
          <w:sz w:val="21"/>
          <w:szCs w:val="21"/>
        </w:rPr>
        <w:t>Residential</w:t>
      </w:r>
      <w:r w:rsidRPr="008754D4">
        <w:rPr>
          <w:rFonts w:asciiTheme="majorHAnsi" w:hAnsiTheme="majorHAnsi" w:cstheme="majorHAnsi"/>
          <w:sz w:val="21"/>
          <w:szCs w:val="21"/>
        </w:rPr>
        <w:t xml:space="preserve"> Rental </w:t>
      </w:r>
      <w:r w:rsidR="006B2014" w:rsidRPr="008754D4">
        <w:rPr>
          <w:rFonts w:asciiTheme="majorHAnsi" w:hAnsiTheme="majorHAnsi" w:cstheme="majorHAnsi"/>
          <w:sz w:val="21"/>
          <w:szCs w:val="21"/>
        </w:rPr>
        <w:t>Association</w:t>
      </w:r>
    </w:p>
    <w:p w14:paraId="602EFC2A" w14:textId="09388210" w:rsidR="00A75456" w:rsidRPr="008754D4" w:rsidRDefault="00A75456" w:rsidP="008754D4">
      <w:pPr>
        <w:spacing w:after="0" w:line="240" w:lineRule="auto"/>
        <w:jc w:val="both"/>
        <w:rPr>
          <w:rFonts w:asciiTheme="majorHAnsi" w:hAnsiTheme="majorHAnsi" w:cstheme="majorHAnsi"/>
          <w:sz w:val="21"/>
          <w:szCs w:val="21"/>
        </w:rPr>
      </w:pPr>
      <w:r w:rsidRPr="008754D4">
        <w:rPr>
          <w:rFonts w:asciiTheme="majorHAnsi" w:hAnsiTheme="majorHAnsi" w:cstheme="majorHAnsi"/>
          <w:sz w:val="21"/>
          <w:szCs w:val="21"/>
        </w:rPr>
        <w:t>Myles Kritzinger, CEO</w:t>
      </w:r>
    </w:p>
    <w:p w14:paraId="32D814C9" w14:textId="77777777" w:rsidR="00106BBF" w:rsidRPr="008754D4" w:rsidRDefault="00106BBF" w:rsidP="008754D4">
      <w:pPr>
        <w:pStyle w:val="PlainText"/>
        <w:rPr>
          <w:sz w:val="21"/>
        </w:rPr>
      </w:pPr>
      <w:r w:rsidRPr="008754D4">
        <w:rPr>
          <w:sz w:val="21"/>
        </w:rPr>
        <w:t>+27 72 440 0072</w:t>
      </w:r>
    </w:p>
    <w:p w14:paraId="26A21FB7" w14:textId="34A767E7" w:rsidR="00106BBF" w:rsidRPr="008754D4" w:rsidRDefault="00000000" w:rsidP="008754D4">
      <w:pPr>
        <w:pStyle w:val="PlainText"/>
        <w:rPr>
          <w:sz w:val="21"/>
        </w:rPr>
      </w:pPr>
      <w:hyperlink r:id="rId7" w:history="1">
        <w:r w:rsidR="00106BBF" w:rsidRPr="008754D4">
          <w:rPr>
            <w:rStyle w:val="Hyperlink"/>
            <w:rFonts w:eastAsiaTheme="majorEastAsia"/>
            <w:sz w:val="21"/>
          </w:rPr>
          <w:t>info@samrra.co.za</w:t>
        </w:r>
      </w:hyperlink>
    </w:p>
    <w:p w14:paraId="14B3FA39" w14:textId="77777777" w:rsidR="008754D4" w:rsidRPr="008754D4" w:rsidRDefault="008754D4" w:rsidP="008754D4">
      <w:pPr>
        <w:spacing w:after="0" w:line="240" w:lineRule="auto"/>
        <w:rPr>
          <w:rFonts w:asciiTheme="majorHAnsi" w:hAnsiTheme="majorHAnsi" w:cstheme="majorHAnsi"/>
          <w:b/>
          <w:bCs/>
          <w:sz w:val="21"/>
          <w:szCs w:val="21"/>
        </w:rPr>
      </w:pPr>
    </w:p>
    <w:p w14:paraId="1C8C3E91" w14:textId="5C6B1FE8" w:rsidR="00A75456" w:rsidRPr="008754D4" w:rsidRDefault="00A75456" w:rsidP="008754D4">
      <w:pPr>
        <w:spacing w:after="0" w:line="240" w:lineRule="auto"/>
        <w:rPr>
          <w:rFonts w:asciiTheme="majorHAnsi" w:hAnsiTheme="majorHAnsi" w:cstheme="majorHAnsi"/>
          <w:sz w:val="21"/>
          <w:szCs w:val="21"/>
        </w:rPr>
      </w:pPr>
      <w:r w:rsidRPr="008754D4">
        <w:rPr>
          <w:rFonts w:asciiTheme="majorHAnsi" w:hAnsiTheme="majorHAnsi" w:cstheme="majorHAnsi"/>
          <w:b/>
          <w:bCs/>
          <w:sz w:val="21"/>
          <w:szCs w:val="21"/>
        </w:rPr>
        <w:t xml:space="preserve">FOR MORE INFORMATION OR TO BOOK AN INTERVIEW: </w:t>
      </w:r>
      <w:r w:rsidRPr="008754D4">
        <w:rPr>
          <w:rFonts w:asciiTheme="majorHAnsi" w:hAnsiTheme="majorHAnsi" w:cstheme="majorHAnsi"/>
          <w:sz w:val="21"/>
          <w:szCs w:val="21"/>
        </w:rPr>
        <w:t xml:space="preserve">Kindly contact Bronwen Noble at </w:t>
      </w:r>
      <w:r w:rsidR="000C1F18" w:rsidRPr="008754D4">
        <w:rPr>
          <w:rFonts w:asciiTheme="majorHAnsi" w:hAnsiTheme="majorHAnsi" w:cstheme="majorHAnsi"/>
          <w:sz w:val="21"/>
          <w:szCs w:val="21"/>
        </w:rPr>
        <w:t xml:space="preserve">+27 </w:t>
      </w:r>
      <w:r w:rsidRPr="008754D4">
        <w:rPr>
          <w:rFonts w:asciiTheme="majorHAnsi" w:hAnsiTheme="majorHAnsi" w:cstheme="majorHAnsi"/>
          <w:sz w:val="21"/>
          <w:szCs w:val="21"/>
        </w:rPr>
        <w:t xml:space="preserve">83 453 6668 or </w:t>
      </w:r>
      <w:hyperlink r:id="rId8" w:history="1">
        <w:r w:rsidRPr="008754D4">
          <w:rPr>
            <w:rStyle w:val="Hyperlink"/>
            <w:rFonts w:asciiTheme="majorHAnsi" w:hAnsiTheme="majorHAnsi" w:cstheme="majorHAnsi"/>
            <w:color w:val="auto"/>
            <w:sz w:val="21"/>
            <w:szCs w:val="21"/>
          </w:rPr>
          <w:t>bronwen@catchwords.co.za</w:t>
        </w:r>
      </w:hyperlink>
    </w:p>
    <w:p w14:paraId="590171B9" w14:textId="77777777" w:rsidR="00A75456" w:rsidRPr="008754D4" w:rsidRDefault="00A75456" w:rsidP="008754D4">
      <w:pPr>
        <w:spacing w:after="0" w:line="240" w:lineRule="auto"/>
        <w:rPr>
          <w:rFonts w:asciiTheme="majorHAnsi" w:hAnsiTheme="majorHAnsi" w:cstheme="majorHAnsi"/>
          <w:sz w:val="21"/>
          <w:szCs w:val="21"/>
        </w:rPr>
      </w:pPr>
    </w:p>
    <w:p w14:paraId="00B246E9" w14:textId="4F6D5AD5" w:rsidR="00A75456" w:rsidRPr="00A75456" w:rsidRDefault="00A75456" w:rsidP="000C1AB4">
      <w:pPr>
        <w:spacing w:after="0" w:line="240" w:lineRule="auto"/>
        <w:rPr>
          <w:b/>
          <w:bCs/>
        </w:rPr>
      </w:pPr>
      <w:r w:rsidRPr="008754D4">
        <w:rPr>
          <w:rFonts w:asciiTheme="majorHAnsi" w:hAnsiTheme="majorHAnsi" w:cstheme="majorHAnsi"/>
          <w:b/>
          <w:bCs/>
          <w:sz w:val="21"/>
          <w:szCs w:val="21"/>
        </w:rPr>
        <w:t xml:space="preserve">GET SOCIAL: </w:t>
      </w:r>
      <w:r w:rsidRPr="008754D4">
        <w:rPr>
          <w:rFonts w:asciiTheme="majorHAnsi" w:hAnsiTheme="majorHAnsi" w:cstheme="majorHAnsi"/>
          <w:sz w:val="21"/>
          <w:szCs w:val="21"/>
          <w:shd w:val="clear" w:color="auto" w:fill="FFFFFF"/>
        </w:rPr>
        <w:t xml:space="preserve">Connect with SAMRRA on </w:t>
      </w:r>
      <w:hyperlink r:id="rId9" w:history="1">
        <w:r w:rsidRPr="008754D4">
          <w:rPr>
            <w:rStyle w:val="Hyperlink"/>
            <w:rFonts w:asciiTheme="majorHAnsi" w:hAnsiTheme="majorHAnsi" w:cstheme="majorHAnsi"/>
            <w:sz w:val="21"/>
            <w:szCs w:val="21"/>
            <w:shd w:val="clear" w:color="auto" w:fill="FFFFFF"/>
          </w:rPr>
          <w:t>Fa</w:t>
        </w:r>
        <w:r w:rsidR="001367D9" w:rsidRPr="008754D4">
          <w:rPr>
            <w:rStyle w:val="Hyperlink"/>
            <w:rFonts w:asciiTheme="majorHAnsi" w:hAnsiTheme="majorHAnsi" w:cstheme="majorHAnsi"/>
            <w:sz w:val="21"/>
            <w:szCs w:val="21"/>
            <w:shd w:val="clear" w:color="auto" w:fill="FFFFFF"/>
          </w:rPr>
          <w:t>cebook</w:t>
        </w:r>
      </w:hyperlink>
      <w:r w:rsidR="001367D9" w:rsidRPr="008754D4">
        <w:rPr>
          <w:rFonts w:asciiTheme="majorHAnsi" w:hAnsiTheme="majorHAnsi" w:cstheme="majorHAnsi"/>
          <w:sz w:val="21"/>
          <w:szCs w:val="21"/>
          <w:shd w:val="clear" w:color="auto" w:fill="FFFFFF"/>
        </w:rPr>
        <w:t xml:space="preserve"> </w:t>
      </w:r>
      <w:r w:rsidRPr="008754D4">
        <w:rPr>
          <w:rFonts w:asciiTheme="majorHAnsi" w:hAnsiTheme="majorHAnsi" w:cstheme="majorHAnsi"/>
          <w:sz w:val="21"/>
          <w:szCs w:val="21"/>
          <w:shd w:val="clear" w:color="auto" w:fill="FFFFFF"/>
        </w:rPr>
        <w:t>|</w:t>
      </w:r>
      <w:r w:rsidR="001367D9" w:rsidRPr="008754D4">
        <w:rPr>
          <w:rFonts w:asciiTheme="majorHAnsi" w:hAnsiTheme="majorHAnsi" w:cstheme="majorHAnsi"/>
          <w:sz w:val="21"/>
          <w:szCs w:val="21"/>
          <w:shd w:val="clear" w:color="auto" w:fill="FFFFFF"/>
        </w:rPr>
        <w:t xml:space="preserve"> </w:t>
      </w:r>
      <w:hyperlink r:id="rId10" w:history="1">
        <w:r w:rsidRPr="008754D4">
          <w:rPr>
            <w:rStyle w:val="Hyperlink"/>
            <w:rFonts w:asciiTheme="majorHAnsi" w:hAnsiTheme="majorHAnsi" w:cstheme="majorHAnsi"/>
            <w:sz w:val="21"/>
            <w:szCs w:val="21"/>
            <w:shd w:val="clear" w:color="auto" w:fill="FFFFFF"/>
          </w:rPr>
          <w:t>LinkedIn</w:t>
        </w:r>
      </w:hyperlink>
      <w:r w:rsidRPr="008754D4">
        <w:rPr>
          <w:rFonts w:asciiTheme="majorHAnsi" w:hAnsiTheme="majorHAnsi" w:cstheme="majorHAnsi"/>
          <w:sz w:val="21"/>
          <w:szCs w:val="21"/>
          <w:shd w:val="clear" w:color="auto" w:fill="FFFFFF"/>
        </w:rPr>
        <w:t> |</w:t>
      </w:r>
      <w:hyperlink r:id="rId11" w:history="1">
        <w:r w:rsidR="001367D9" w:rsidRPr="008754D4">
          <w:rPr>
            <w:rStyle w:val="Hyperlink"/>
            <w:rFonts w:asciiTheme="majorHAnsi" w:hAnsiTheme="majorHAnsi" w:cstheme="majorHAnsi"/>
            <w:sz w:val="21"/>
            <w:szCs w:val="21"/>
            <w:shd w:val="clear" w:color="auto" w:fill="FFFFFF"/>
          </w:rPr>
          <w:t xml:space="preserve"> </w:t>
        </w:r>
        <w:r w:rsidRPr="008754D4">
          <w:rPr>
            <w:rStyle w:val="Hyperlink"/>
            <w:rFonts w:asciiTheme="majorHAnsi" w:hAnsiTheme="majorHAnsi" w:cstheme="majorHAnsi"/>
            <w:sz w:val="21"/>
            <w:szCs w:val="21"/>
            <w:shd w:val="clear" w:color="auto" w:fill="FFFFFF"/>
          </w:rPr>
          <w:t>Instagram</w:t>
        </w:r>
      </w:hyperlink>
      <w:r w:rsidR="001367D9" w:rsidRPr="008754D4">
        <w:rPr>
          <w:rStyle w:val="Hyperlink"/>
          <w:rFonts w:asciiTheme="majorHAnsi" w:hAnsiTheme="majorHAnsi" w:cstheme="majorHAnsi"/>
          <w:color w:val="auto"/>
          <w:sz w:val="21"/>
          <w:szCs w:val="21"/>
          <w:bdr w:val="none" w:sz="0" w:space="0" w:color="auto" w:frame="1"/>
          <w:shd w:val="clear" w:color="auto" w:fill="FFFFFF"/>
        </w:rPr>
        <w:t xml:space="preserve"> </w:t>
      </w:r>
    </w:p>
    <w:sectPr w:rsidR="00A75456" w:rsidRPr="00A75456" w:rsidSect="00B84DC9">
      <w:headerReference w:type="default" r:id="rId12"/>
      <w:head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376C" w14:textId="77777777" w:rsidR="00B84DC9" w:rsidRDefault="00B84DC9" w:rsidP="00FF2C1D">
      <w:pPr>
        <w:spacing w:after="0" w:line="240" w:lineRule="auto"/>
      </w:pPr>
      <w:r>
        <w:separator/>
      </w:r>
    </w:p>
  </w:endnote>
  <w:endnote w:type="continuationSeparator" w:id="0">
    <w:p w14:paraId="195726CC" w14:textId="77777777" w:rsidR="00B84DC9" w:rsidRDefault="00B84DC9" w:rsidP="00FF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swiss"/>
    <w:notTrueType/>
    <w:pitch w:val="default"/>
    <w:sig w:usb0="00000003" w:usb1="00000000" w:usb2="00000000" w:usb3="00000000" w:csb0="00000001" w:csb1="00000000"/>
  </w:font>
  <w:font w:name="Roboto-Bold">
    <w:altName w:val="Robot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436D" w14:textId="77777777" w:rsidR="00B84DC9" w:rsidRDefault="00B84DC9" w:rsidP="00FF2C1D">
      <w:pPr>
        <w:spacing w:after="0" w:line="240" w:lineRule="auto"/>
      </w:pPr>
      <w:r>
        <w:separator/>
      </w:r>
    </w:p>
  </w:footnote>
  <w:footnote w:type="continuationSeparator" w:id="0">
    <w:p w14:paraId="22F7781F" w14:textId="77777777" w:rsidR="00B84DC9" w:rsidRDefault="00B84DC9" w:rsidP="00FF2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971C" w14:textId="082188FD" w:rsidR="004B0F71" w:rsidRDefault="004B0F71" w:rsidP="004B0F71">
    <w:pPr>
      <w:pStyle w:val="Header"/>
      <w:jc w:val="center"/>
    </w:pPr>
  </w:p>
  <w:p w14:paraId="5B2C1669" w14:textId="77777777" w:rsidR="004B0F71" w:rsidRDefault="004B0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A3C6" w14:textId="41D2003F" w:rsidR="004B0F71" w:rsidRDefault="004B0F71" w:rsidP="004B0F71">
    <w:pPr>
      <w:pStyle w:val="Header"/>
      <w:jc w:val="center"/>
    </w:pPr>
    <w:r>
      <w:rPr>
        <w:noProof/>
      </w:rPr>
      <w:drawing>
        <wp:inline distT="0" distB="0" distL="0" distR="0" wp14:anchorId="30604555" wp14:editId="78509C8D">
          <wp:extent cx="4346649" cy="1365250"/>
          <wp:effectExtent l="0" t="0" r="0" b="6350"/>
          <wp:docPr id="143834634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21497"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84811" cy="13772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82"/>
    <w:rsid w:val="00083FF7"/>
    <w:rsid w:val="00086DDF"/>
    <w:rsid w:val="000B33BF"/>
    <w:rsid w:val="000C1AB4"/>
    <w:rsid w:val="000C1F18"/>
    <w:rsid w:val="00106BBF"/>
    <w:rsid w:val="001367D9"/>
    <w:rsid w:val="001E074A"/>
    <w:rsid w:val="001F5550"/>
    <w:rsid w:val="00215328"/>
    <w:rsid w:val="0023312D"/>
    <w:rsid w:val="00243882"/>
    <w:rsid w:val="00246A55"/>
    <w:rsid w:val="002B4B94"/>
    <w:rsid w:val="0030500F"/>
    <w:rsid w:val="003D5AF4"/>
    <w:rsid w:val="004170E7"/>
    <w:rsid w:val="004A12BE"/>
    <w:rsid w:val="004B0F71"/>
    <w:rsid w:val="004E387E"/>
    <w:rsid w:val="00546555"/>
    <w:rsid w:val="0055196E"/>
    <w:rsid w:val="005B7860"/>
    <w:rsid w:val="005E2AC2"/>
    <w:rsid w:val="00615BF6"/>
    <w:rsid w:val="00630104"/>
    <w:rsid w:val="006B2014"/>
    <w:rsid w:val="006C0F70"/>
    <w:rsid w:val="0073244C"/>
    <w:rsid w:val="00746DDC"/>
    <w:rsid w:val="00750EA7"/>
    <w:rsid w:val="0077035B"/>
    <w:rsid w:val="007A27D5"/>
    <w:rsid w:val="007A30F2"/>
    <w:rsid w:val="00806159"/>
    <w:rsid w:val="00822AB6"/>
    <w:rsid w:val="008754D4"/>
    <w:rsid w:val="0089213C"/>
    <w:rsid w:val="008C013A"/>
    <w:rsid w:val="008C2388"/>
    <w:rsid w:val="008F790F"/>
    <w:rsid w:val="00957D42"/>
    <w:rsid w:val="00977407"/>
    <w:rsid w:val="009A61F8"/>
    <w:rsid w:val="00A00CF5"/>
    <w:rsid w:val="00A049B9"/>
    <w:rsid w:val="00A074F7"/>
    <w:rsid w:val="00A75456"/>
    <w:rsid w:val="00B01158"/>
    <w:rsid w:val="00B84DC9"/>
    <w:rsid w:val="00B86F34"/>
    <w:rsid w:val="00BA6558"/>
    <w:rsid w:val="00BE34E0"/>
    <w:rsid w:val="00C32549"/>
    <w:rsid w:val="00C3794A"/>
    <w:rsid w:val="00C40228"/>
    <w:rsid w:val="00C40314"/>
    <w:rsid w:val="00C85CBB"/>
    <w:rsid w:val="00CA5D31"/>
    <w:rsid w:val="00CC5422"/>
    <w:rsid w:val="00CF285F"/>
    <w:rsid w:val="00D2713A"/>
    <w:rsid w:val="00D3499A"/>
    <w:rsid w:val="00DE131A"/>
    <w:rsid w:val="00E07EB7"/>
    <w:rsid w:val="00E15014"/>
    <w:rsid w:val="00E645DB"/>
    <w:rsid w:val="00F17D94"/>
    <w:rsid w:val="00FA1835"/>
    <w:rsid w:val="00FA6842"/>
    <w:rsid w:val="00FF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0B0A2"/>
  <w15:chartTrackingRefBased/>
  <w15:docId w15:val="{2715D1FE-33C4-43E6-9B89-42E6BFFD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882"/>
    <w:rPr>
      <w:rFonts w:eastAsiaTheme="majorEastAsia" w:cstheme="majorBidi"/>
      <w:color w:val="272727" w:themeColor="text1" w:themeTint="D8"/>
    </w:rPr>
  </w:style>
  <w:style w:type="paragraph" w:styleId="Title">
    <w:name w:val="Title"/>
    <w:basedOn w:val="Normal"/>
    <w:next w:val="Normal"/>
    <w:link w:val="TitleChar"/>
    <w:uiPriority w:val="10"/>
    <w:qFormat/>
    <w:rsid w:val="00243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882"/>
    <w:pPr>
      <w:spacing w:before="160"/>
      <w:jc w:val="center"/>
    </w:pPr>
    <w:rPr>
      <w:i/>
      <w:iCs/>
      <w:color w:val="404040" w:themeColor="text1" w:themeTint="BF"/>
    </w:rPr>
  </w:style>
  <w:style w:type="character" w:customStyle="1" w:styleId="QuoteChar">
    <w:name w:val="Quote Char"/>
    <w:basedOn w:val="DefaultParagraphFont"/>
    <w:link w:val="Quote"/>
    <w:uiPriority w:val="29"/>
    <w:rsid w:val="00243882"/>
    <w:rPr>
      <w:i/>
      <w:iCs/>
      <w:color w:val="404040" w:themeColor="text1" w:themeTint="BF"/>
    </w:rPr>
  </w:style>
  <w:style w:type="paragraph" w:styleId="ListParagraph">
    <w:name w:val="List Paragraph"/>
    <w:basedOn w:val="Normal"/>
    <w:uiPriority w:val="34"/>
    <w:qFormat/>
    <w:rsid w:val="00243882"/>
    <w:pPr>
      <w:ind w:left="720"/>
      <w:contextualSpacing/>
    </w:pPr>
  </w:style>
  <w:style w:type="character" w:styleId="IntenseEmphasis">
    <w:name w:val="Intense Emphasis"/>
    <w:basedOn w:val="DefaultParagraphFont"/>
    <w:uiPriority w:val="21"/>
    <w:qFormat/>
    <w:rsid w:val="00243882"/>
    <w:rPr>
      <w:i/>
      <w:iCs/>
      <w:color w:val="0F4761" w:themeColor="accent1" w:themeShade="BF"/>
    </w:rPr>
  </w:style>
  <w:style w:type="paragraph" w:styleId="IntenseQuote">
    <w:name w:val="Intense Quote"/>
    <w:basedOn w:val="Normal"/>
    <w:next w:val="Normal"/>
    <w:link w:val="IntenseQuoteChar"/>
    <w:uiPriority w:val="30"/>
    <w:qFormat/>
    <w:rsid w:val="00243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882"/>
    <w:rPr>
      <w:i/>
      <w:iCs/>
      <w:color w:val="0F4761" w:themeColor="accent1" w:themeShade="BF"/>
    </w:rPr>
  </w:style>
  <w:style w:type="character" w:styleId="IntenseReference">
    <w:name w:val="Intense Reference"/>
    <w:basedOn w:val="DefaultParagraphFont"/>
    <w:uiPriority w:val="32"/>
    <w:qFormat/>
    <w:rsid w:val="00243882"/>
    <w:rPr>
      <w:b/>
      <w:bCs/>
      <w:smallCaps/>
      <w:color w:val="0F4761" w:themeColor="accent1" w:themeShade="BF"/>
      <w:spacing w:val="5"/>
    </w:rPr>
  </w:style>
  <w:style w:type="paragraph" w:styleId="PlainText">
    <w:name w:val="Plain Text"/>
    <w:basedOn w:val="Normal"/>
    <w:link w:val="PlainTextChar"/>
    <w:uiPriority w:val="99"/>
    <w:unhideWhenUsed/>
    <w:rsid w:val="00243882"/>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243882"/>
    <w:rPr>
      <w:rFonts w:ascii="Calibri" w:eastAsia="Times New Roman" w:hAnsi="Calibri"/>
      <w:szCs w:val="21"/>
    </w:rPr>
  </w:style>
  <w:style w:type="paragraph" w:styleId="NormalWeb">
    <w:name w:val="Normal (Web)"/>
    <w:basedOn w:val="Normal"/>
    <w:uiPriority w:val="99"/>
    <w:unhideWhenUsed/>
    <w:rsid w:val="00BE34E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A049B9"/>
    <w:rPr>
      <w:color w:val="467886" w:themeColor="hyperlink"/>
      <w:u w:val="single"/>
    </w:rPr>
  </w:style>
  <w:style w:type="character" w:styleId="UnresolvedMention">
    <w:name w:val="Unresolved Mention"/>
    <w:basedOn w:val="DefaultParagraphFont"/>
    <w:uiPriority w:val="99"/>
    <w:semiHidden/>
    <w:unhideWhenUsed/>
    <w:rsid w:val="00A049B9"/>
    <w:rPr>
      <w:color w:val="605E5C"/>
      <w:shd w:val="clear" w:color="auto" w:fill="E1DFDD"/>
    </w:rPr>
  </w:style>
  <w:style w:type="character" w:styleId="FollowedHyperlink">
    <w:name w:val="FollowedHyperlink"/>
    <w:basedOn w:val="DefaultParagraphFont"/>
    <w:uiPriority w:val="99"/>
    <w:semiHidden/>
    <w:unhideWhenUsed/>
    <w:rsid w:val="001367D9"/>
    <w:rPr>
      <w:color w:val="96607D" w:themeColor="followedHyperlink"/>
      <w:u w:val="single"/>
    </w:rPr>
  </w:style>
  <w:style w:type="character" w:styleId="Strong">
    <w:name w:val="Strong"/>
    <w:basedOn w:val="DefaultParagraphFont"/>
    <w:uiPriority w:val="22"/>
    <w:qFormat/>
    <w:rsid w:val="006B2014"/>
    <w:rPr>
      <w:b/>
      <w:bCs/>
    </w:rPr>
  </w:style>
  <w:style w:type="paragraph" w:styleId="Revision">
    <w:name w:val="Revision"/>
    <w:hidden/>
    <w:uiPriority w:val="99"/>
    <w:semiHidden/>
    <w:rsid w:val="00B01158"/>
    <w:pPr>
      <w:spacing w:after="0" w:line="240" w:lineRule="auto"/>
    </w:pPr>
  </w:style>
  <w:style w:type="character" w:styleId="CommentReference">
    <w:name w:val="annotation reference"/>
    <w:basedOn w:val="DefaultParagraphFont"/>
    <w:uiPriority w:val="99"/>
    <w:semiHidden/>
    <w:unhideWhenUsed/>
    <w:rsid w:val="00083FF7"/>
    <w:rPr>
      <w:sz w:val="16"/>
      <w:szCs w:val="16"/>
    </w:rPr>
  </w:style>
  <w:style w:type="paragraph" w:styleId="CommentText">
    <w:name w:val="annotation text"/>
    <w:basedOn w:val="Normal"/>
    <w:link w:val="CommentTextChar"/>
    <w:uiPriority w:val="99"/>
    <w:unhideWhenUsed/>
    <w:rsid w:val="00083FF7"/>
    <w:pPr>
      <w:spacing w:line="240" w:lineRule="auto"/>
    </w:pPr>
    <w:rPr>
      <w:sz w:val="20"/>
      <w:szCs w:val="20"/>
    </w:rPr>
  </w:style>
  <w:style w:type="character" w:customStyle="1" w:styleId="CommentTextChar">
    <w:name w:val="Comment Text Char"/>
    <w:basedOn w:val="DefaultParagraphFont"/>
    <w:link w:val="CommentText"/>
    <w:uiPriority w:val="99"/>
    <w:rsid w:val="00083FF7"/>
    <w:rPr>
      <w:sz w:val="20"/>
      <w:szCs w:val="20"/>
    </w:rPr>
  </w:style>
  <w:style w:type="paragraph" w:styleId="CommentSubject">
    <w:name w:val="annotation subject"/>
    <w:basedOn w:val="CommentText"/>
    <w:next w:val="CommentText"/>
    <w:link w:val="CommentSubjectChar"/>
    <w:uiPriority w:val="99"/>
    <w:semiHidden/>
    <w:unhideWhenUsed/>
    <w:rsid w:val="00083FF7"/>
    <w:rPr>
      <w:b/>
      <w:bCs/>
    </w:rPr>
  </w:style>
  <w:style w:type="character" w:customStyle="1" w:styleId="CommentSubjectChar">
    <w:name w:val="Comment Subject Char"/>
    <w:basedOn w:val="CommentTextChar"/>
    <w:link w:val="CommentSubject"/>
    <w:uiPriority w:val="99"/>
    <w:semiHidden/>
    <w:rsid w:val="00083FF7"/>
    <w:rPr>
      <w:b/>
      <w:bCs/>
      <w:sz w:val="20"/>
      <w:szCs w:val="20"/>
    </w:rPr>
  </w:style>
  <w:style w:type="paragraph" w:styleId="Header">
    <w:name w:val="header"/>
    <w:basedOn w:val="Normal"/>
    <w:link w:val="HeaderChar"/>
    <w:uiPriority w:val="99"/>
    <w:unhideWhenUsed/>
    <w:rsid w:val="00FF2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C1D"/>
  </w:style>
  <w:style w:type="paragraph" w:styleId="Footer">
    <w:name w:val="footer"/>
    <w:basedOn w:val="Normal"/>
    <w:link w:val="FooterChar"/>
    <w:uiPriority w:val="99"/>
    <w:unhideWhenUsed/>
    <w:rsid w:val="00FF2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C1D"/>
  </w:style>
  <w:style w:type="paragraph" w:styleId="BodyText">
    <w:name w:val="Body Text"/>
    <w:basedOn w:val="Normal"/>
    <w:link w:val="BodyTextChar"/>
    <w:qFormat/>
    <w:rsid w:val="008754D4"/>
    <w:pPr>
      <w:spacing w:after="120" w:line="264" w:lineRule="auto"/>
    </w:pPr>
    <w:rPr>
      <w:rFonts w:ascii="Roboto" w:eastAsia="MS Mincho" w:hAnsi="Roboto" w:cs="Roboto"/>
      <w:color w:val="000000" w:themeColor="text1"/>
      <w:kern w:val="0"/>
      <w:sz w:val="21"/>
      <w:szCs w:val="21"/>
      <w:lang w:val="en-US"/>
    </w:rPr>
  </w:style>
  <w:style w:type="character" w:customStyle="1" w:styleId="BodyTextChar">
    <w:name w:val="Body Text Char"/>
    <w:basedOn w:val="DefaultParagraphFont"/>
    <w:link w:val="BodyText"/>
    <w:rsid w:val="008754D4"/>
    <w:rPr>
      <w:rFonts w:ascii="Roboto" w:eastAsia="MS Mincho" w:hAnsi="Roboto" w:cs="Roboto"/>
      <w:color w:val="000000" w:themeColor="text1"/>
      <w:kern w:val="0"/>
      <w:sz w:val="21"/>
      <w:szCs w:val="21"/>
      <w:lang w:val="en-US"/>
    </w:rPr>
  </w:style>
  <w:style w:type="character" w:customStyle="1" w:styleId="normaltextrun">
    <w:name w:val="normaltextrun"/>
    <w:basedOn w:val="DefaultParagraphFont"/>
    <w:rsid w:val="008754D4"/>
  </w:style>
  <w:style w:type="character" w:customStyle="1" w:styleId="eop">
    <w:name w:val="eop"/>
    <w:basedOn w:val="DefaultParagraphFont"/>
    <w:rsid w:val="008754D4"/>
  </w:style>
  <w:style w:type="paragraph" w:customStyle="1" w:styleId="paragraph">
    <w:name w:val="paragraph"/>
    <w:basedOn w:val="Normal"/>
    <w:rsid w:val="008754D4"/>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966">
      <w:bodyDiv w:val="1"/>
      <w:marLeft w:val="0"/>
      <w:marRight w:val="0"/>
      <w:marTop w:val="0"/>
      <w:marBottom w:val="0"/>
      <w:divBdr>
        <w:top w:val="none" w:sz="0" w:space="0" w:color="auto"/>
        <w:left w:val="none" w:sz="0" w:space="0" w:color="auto"/>
        <w:bottom w:val="none" w:sz="0" w:space="0" w:color="auto"/>
        <w:right w:val="none" w:sz="0" w:space="0" w:color="auto"/>
      </w:divBdr>
      <w:divsChild>
        <w:div w:id="1448499654">
          <w:marLeft w:val="0"/>
          <w:marRight w:val="0"/>
          <w:marTop w:val="0"/>
          <w:marBottom w:val="0"/>
          <w:divBdr>
            <w:top w:val="none" w:sz="0" w:space="0" w:color="auto"/>
            <w:left w:val="none" w:sz="0" w:space="0" w:color="auto"/>
            <w:bottom w:val="none" w:sz="0" w:space="0" w:color="auto"/>
            <w:right w:val="none" w:sz="0" w:space="0" w:color="auto"/>
          </w:divBdr>
          <w:divsChild>
            <w:div w:id="1047802639">
              <w:marLeft w:val="0"/>
              <w:marRight w:val="0"/>
              <w:marTop w:val="0"/>
              <w:marBottom w:val="0"/>
              <w:divBdr>
                <w:top w:val="none" w:sz="0" w:space="0" w:color="auto"/>
                <w:left w:val="none" w:sz="0" w:space="0" w:color="auto"/>
                <w:bottom w:val="none" w:sz="0" w:space="0" w:color="auto"/>
                <w:right w:val="none" w:sz="0" w:space="0" w:color="auto"/>
              </w:divBdr>
              <w:divsChild>
                <w:div w:id="1717310247">
                  <w:marLeft w:val="0"/>
                  <w:marRight w:val="0"/>
                  <w:marTop w:val="0"/>
                  <w:marBottom w:val="0"/>
                  <w:divBdr>
                    <w:top w:val="none" w:sz="0" w:space="0" w:color="auto"/>
                    <w:left w:val="none" w:sz="0" w:space="0" w:color="auto"/>
                    <w:bottom w:val="none" w:sz="0" w:space="0" w:color="auto"/>
                    <w:right w:val="none" w:sz="0" w:space="0" w:color="auto"/>
                  </w:divBdr>
                  <w:divsChild>
                    <w:div w:id="404301419">
                      <w:marLeft w:val="0"/>
                      <w:marRight w:val="0"/>
                      <w:marTop w:val="0"/>
                      <w:marBottom w:val="0"/>
                      <w:divBdr>
                        <w:top w:val="none" w:sz="0" w:space="0" w:color="auto"/>
                        <w:left w:val="none" w:sz="0" w:space="0" w:color="auto"/>
                        <w:bottom w:val="none" w:sz="0" w:space="0" w:color="auto"/>
                        <w:right w:val="none" w:sz="0" w:space="0" w:color="auto"/>
                      </w:divBdr>
                      <w:divsChild>
                        <w:div w:id="5083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4576">
          <w:marLeft w:val="0"/>
          <w:marRight w:val="0"/>
          <w:marTop w:val="0"/>
          <w:marBottom w:val="0"/>
          <w:divBdr>
            <w:top w:val="none" w:sz="0" w:space="0" w:color="auto"/>
            <w:left w:val="none" w:sz="0" w:space="0" w:color="auto"/>
            <w:bottom w:val="none" w:sz="0" w:space="0" w:color="auto"/>
            <w:right w:val="none" w:sz="0" w:space="0" w:color="auto"/>
          </w:divBdr>
          <w:divsChild>
            <w:div w:id="1541161319">
              <w:marLeft w:val="0"/>
              <w:marRight w:val="0"/>
              <w:marTop w:val="0"/>
              <w:marBottom w:val="0"/>
              <w:divBdr>
                <w:top w:val="none" w:sz="0" w:space="0" w:color="auto"/>
                <w:left w:val="none" w:sz="0" w:space="0" w:color="auto"/>
                <w:bottom w:val="none" w:sz="0" w:space="0" w:color="auto"/>
                <w:right w:val="none" w:sz="0" w:space="0" w:color="auto"/>
              </w:divBdr>
              <w:divsChild>
                <w:div w:id="1156528398">
                  <w:marLeft w:val="0"/>
                  <w:marRight w:val="0"/>
                  <w:marTop w:val="0"/>
                  <w:marBottom w:val="0"/>
                  <w:divBdr>
                    <w:top w:val="none" w:sz="0" w:space="0" w:color="auto"/>
                    <w:left w:val="none" w:sz="0" w:space="0" w:color="auto"/>
                    <w:bottom w:val="none" w:sz="0" w:space="0" w:color="auto"/>
                    <w:right w:val="none" w:sz="0" w:space="0" w:color="auto"/>
                  </w:divBdr>
                  <w:divsChild>
                    <w:div w:id="2091192052">
                      <w:marLeft w:val="0"/>
                      <w:marRight w:val="0"/>
                      <w:marTop w:val="0"/>
                      <w:marBottom w:val="0"/>
                      <w:divBdr>
                        <w:top w:val="none" w:sz="0" w:space="0" w:color="auto"/>
                        <w:left w:val="none" w:sz="0" w:space="0" w:color="auto"/>
                        <w:bottom w:val="none" w:sz="0" w:space="0" w:color="auto"/>
                        <w:right w:val="none" w:sz="0" w:space="0" w:color="auto"/>
                      </w:divBdr>
                      <w:divsChild>
                        <w:div w:id="3446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929885">
      <w:bodyDiv w:val="1"/>
      <w:marLeft w:val="0"/>
      <w:marRight w:val="0"/>
      <w:marTop w:val="0"/>
      <w:marBottom w:val="0"/>
      <w:divBdr>
        <w:top w:val="none" w:sz="0" w:space="0" w:color="auto"/>
        <w:left w:val="none" w:sz="0" w:space="0" w:color="auto"/>
        <w:bottom w:val="none" w:sz="0" w:space="0" w:color="auto"/>
        <w:right w:val="none" w:sz="0" w:space="0" w:color="auto"/>
      </w:divBdr>
    </w:div>
    <w:div w:id="784346127">
      <w:bodyDiv w:val="1"/>
      <w:marLeft w:val="0"/>
      <w:marRight w:val="0"/>
      <w:marTop w:val="0"/>
      <w:marBottom w:val="0"/>
      <w:divBdr>
        <w:top w:val="none" w:sz="0" w:space="0" w:color="auto"/>
        <w:left w:val="none" w:sz="0" w:space="0" w:color="auto"/>
        <w:bottom w:val="none" w:sz="0" w:space="0" w:color="auto"/>
        <w:right w:val="none" w:sz="0" w:space="0" w:color="auto"/>
      </w:divBdr>
    </w:div>
    <w:div w:id="923025930">
      <w:bodyDiv w:val="1"/>
      <w:marLeft w:val="0"/>
      <w:marRight w:val="0"/>
      <w:marTop w:val="0"/>
      <w:marBottom w:val="0"/>
      <w:divBdr>
        <w:top w:val="none" w:sz="0" w:space="0" w:color="auto"/>
        <w:left w:val="none" w:sz="0" w:space="0" w:color="auto"/>
        <w:bottom w:val="none" w:sz="0" w:space="0" w:color="auto"/>
        <w:right w:val="none" w:sz="0" w:space="0" w:color="auto"/>
      </w:divBdr>
    </w:div>
    <w:div w:id="1774015437">
      <w:bodyDiv w:val="1"/>
      <w:marLeft w:val="0"/>
      <w:marRight w:val="0"/>
      <w:marTop w:val="0"/>
      <w:marBottom w:val="0"/>
      <w:divBdr>
        <w:top w:val="none" w:sz="0" w:space="0" w:color="auto"/>
        <w:left w:val="none" w:sz="0" w:space="0" w:color="auto"/>
        <w:bottom w:val="none" w:sz="0" w:space="0" w:color="auto"/>
        <w:right w:val="none" w:sz="0" w:space="0" w:color="auto"/>
      </w:divBdr>
    </w:div>
    <w:div w:id="20523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nwen@catchwords.co.za"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info@samrra.co.za"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mrra.co.za/" TargetMode="External"/><Relationship Id="rId11" Type="http://schemas.openxmlformats.org/officeDocument/2006/relationships/hyperlink" Target="https://www.instagram.com/SAMRRA_Z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inkedin.com/company/samrracoza/" TargetMode="External"/><Relationship Id="rId4" Type="http://schemas.openxmlformats.org/officeDocument/2006/relationships/footnotes" Target="footnotes.xml"/><Relationship Id="rId9" Type="http://schemas.openxmlformats.org/officeDocument/2006/relationships/hyperlink" Target="https://www.facebook.com/profile.php?id=61554276353845"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2</cp:revision>
  <cp:lastPrinted>2024-01-25T07:46:00Z</cp:lastPrinted>
  <dcterms:created xsi:type="dcterms:W3CDTF">2024-04-02T07:15:00Z</dcterms:created>
  <dcterms:modified xsi:type="dcterms:W3CDTF">2024-04-02T07:15:00Z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77d2f99e-c8b1-4cef-a6e5-541b86e4d26f</vt:lpwstr>
  </property>
  <property fmtid="{D5CDD505-2E9C-101B-9397-08002B2CF9AE}" pid="3" name="MSIP_Label_4d7e46fc-7da6-4861-b6af-2416c1fa99ae_Enabled">
    <vt:lpwstr>true</vt:lpwstr>
  </property>
  <property fmtid="{D5CDD505-2E9C-101B-9397-08002B2CF9AE}" pid="4" name="MSIP_Label_4d7e46fc-7da6-4861-b6af-2416c1fa99ae_SetDate">
    <vt:lpwstr>2024-03-28T14:05:32Z</vt:lpwstr>
  </property>
  <property fmtid="{D5CDD505-2E9C-101B-9397-08002B2CF9AE}" pid="5" name="MSIP_Label_4d7e46fc-7da6-4861-b6af-2416c1fa99ae_Method">
    <vt:lpwstr>Standard</vt:lpwstr>
  </property>
  <property fmtid="{D5CDD505-2E9C-101B-9397-08002B2CF9AE}" pid="6" name="MSIP_Label_4d7e46fc-7da6-4861-b6af-2416c1fa99ae_Name">
    <vt:lpwstr>Restricted Internal</vt:lpwstr>
  </property>
  <property fmtid="{D5CDD505-2E9C-101B-9397-08002B2CF9AE}" pid="7" name="MSIP_Label_4d7e46fc-7da6-4861-b6af-2416c1fa99ae_SiteId">
    <vt:lpwstr>5be1f46d-495f-465b-9507-996e8c8cdcb6</vt:lpwstr>
  </property>
  <property fmtid="{D5CDD505-2E9C-101B-9397-08002B2CF9AE}" pid="8" name="MSIP_Label_4d7e46fc-7da6-4861-b6af-2416c1fa99ae_ActionId">
    <vt:lpwstr>ce3baf40-b8aa-4682-ae42-bc9df7daeb22</vt:lpwstr>
  </property>
  <property fmtid="{D5CDD505-2E9C-101B-9397-08002B2CF9AE}" pid="9" name="MSIP_Label_4d7e46fc-7da6-4861-b6af-2416c1fa99ae_ContentBits">
    <vt:lpwstr>0</vt:lpwstr>
  </property>
</Properties>
</file>