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A86" w14:textId="77777777" w:rsidR="00030AF6" w:rsidRDefault="00030AF6" w:rsidP="00D83E15">
      <w:pPr>
        <w:spacing w:after="0" w:line="276" w:lineRule="auto"/>
        <w:rPr>
          <w:b/>
          <w:bCs/>
          <w:sz w:val="24"/>
          <w:szCs w:val="24"/>
        </w:rPr>
      </w:pPr>
    </w:p>
    <w:p w14:paraId="785ED010" w14:textId="4C528C69" w:rsidR="00F0596E" w:rsidRPr="00030AF6" w:rsidRDefault="00006B01" w:rsidP="00030AF6">
      <w:pPr>
        <w:spacing w:after="0" w:line="360" w:lineRule="auto"/>
        <w:rPr>
          <w:b/>
          <w:bCs/>
          <w:sz w:val="24"/>
          <w:szCs w:val="24"/>
        </w:rPr>
      </w:pPr>
      <w:r w:rsidRPr="00F0596E">
        <w:rPr>
          <w:b/>
          <w:bCs/>
          <w:sz w:val="24"/>
          <w:szCs w:val="24"/>
        </w:rPr>
        <w:t>NEWS RELEASE FROM ATTERBURY</w:t>
      </w:r>
    </w:p>
    <w:p w14:paraId="12DF399C" w14:textId="5277E9BB" w:rsidR="00F0596E" w:rsidRPr="00A40A55" w:rsidRDefault="00E92611" w:rsidP="00030AF6">
      <w:pPr>
        <w:pStyle w:val="PlainText"/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07</w:t>
      </w:r>
      <w:r w:rsidR="00F0596E">
        <w:rPr>
          <w:rFonts w:asciiTheme="minorHAnsi" w:hAnsiTheme="minorHAnsi" w:cstheme="minorHAnsi"/>
          <w:szCs w:val="22"/>
        </w:rPr>
        <w:t xml:space="preserve"> May 2021</w:t>
      </w:r>
    </w:p>
    <w:p w14:paraId="54B25916" w14:textId="77777777" w:rsidR="00006B01" w:rsidRPr="00F0596E" w:rsidRDefault="00006B01" w:rsidP="00030AF6">
      <w:pPr>
        <w:spacing w:after="0" w:line="360" w:lineRule="auto"/>
        <w:rPr>
          <w:sz w:val="24"/>
          <w:szCs w:val="24"/>
        </w:rPr>
      </w:pPr>
    </w:p>
    <w:p w14:paraId="4F159F93" w14:textId="268844F1" w:rsidR="00006B01" w:rsidRPr="00970FD1" w:rsidRDefault="00006B01" w:rsidP="00030AF6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970FD1">
        <w:rPr>
          <w:b/>
          <w:bCs/>
          <w:i/>
          <w:iCs/>
          <w:sz w:val="28"/>
          <w:szCs w:val="28"/>
        </w:rPr>
        <w:t>Atte</w:t>
      </w:r>
      <w:r w:rsidR="006D2043" w:rsidRPr="00970FD1">
        <w:rPr>
          <w:b/>
          <w:bCs/>
          <w:i/>
          <w:iCs/>
          <w:sz w:val="28"/>
          <w:szCs w:val="28"/>
        </w:rPr>
        <w:t>rbury to sell its 50% stake in Deloitte</w:t>
      </w:r>
      <w:r w:rsidR="00970FD1">
        <w:rPr>
          <w:b/>
          <w:bCs/>
          <w:i/>
          <w:iCs/>
          <w:sz w:val="28"/>
          <w:szCs w:val="28"/>
        </w:rPr>
        <w:t>’s</w:t>
      </w:r>
      <w:r w:rsidR="006D2043" w:rsidRPr="00970FD1">
        <w:rPr>
          <w:b/>
          <w:bCs/>
          <w:i/>
          <w:iCs/>
          <w:sz w:val="28"/>
          <w:szCs w:val="28"/>
        </w:rPr>
        <w:t xml:space="preserve"> </w:t>
      </w:r>
      <w:r w:rsidR="00970FD1">
        <w:rPr>
          <w:b/>
          <w:bCs/>
          <w:i/>
          <w:iCs/>
          <w:sz w:val="28"/>
          <w:szCs w:val="28"/>
        </w:rPr>
        <w:t xml:space="preserve">African HQ building in </w:t>
      </w:r>
      <w:r w:rsidR="006D2043" w:rsidRPr="00970FD1">
        <w:rPr>
          <w:b/>
          <w:bCs/>
          <w:i/>
          <w:iCs/>
          <w:sz w:val="28"/>
          <w:szCs w:val="28"/>
        </w:rPr>
        <w:t>Waterfall</w:t>
      </w:r>
    </w:p>
    <w:p w14:paraId="1B47D270" w14:textId="77777777" w:rsidR="00F0596E" w:rsidRPr="00F0596E" w:rsidRDefault="00F0596E" w:rsidP="00030AF6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</w:p>
    <w:p w14:paraId="52F81CD9" w14:textId="4ED10109" w:rsidR="00006B01" w:rsidRPr="00970FD1" w:rsidRDefault="00F0596E" w:rsidP="00030AF6">
      <w:pPr>
        <w:spacing w:after="0" w:line="360" w:lineRule="auto"/>
        <w:jc w:val="both"/>
        <w:rPr>
          <w:b/>
          <w:bCs/>
        </w:rPr>
      </w:pPr>
      <w:r w:rsidRPr="00970FD1">
        <w:rPr>
          <w:b/>
          <w:bCs/>
        </w:rPr>
        <w:t xml:space="preserve">PRETORIA - </w:t>
      </w:r>
      <w:r w:rsidR="00006B01" w:rsidRPr="00970FD1">
        <w:rPr>
          <w:b/>
          <w:bCs/>
        </w:rPr>
        <w:t xml:space="preserve">Leading South African property developer and investor Atterbury announced </w:t>
      </w:r>
      <w:r w:rsidR="004251C8">
        <w:rPr>
          <w:b/>
          <w:bCs/>
        </w:rPr>
        <w:t xml:space="preserve">that </w:t>
      </w:r>
      <w:r w:rsidR="00006B01" w:rsidRPr="00970FD1">
        <w:rPr>
          <w:b/>
          <w:bCs/>
        </w:rPr>
        <w:t xml:space="preserve">it </w:t>
      </w:r>
      <w:r w:rsidR="006D2043" w:rsidRPr="00970FD1">
        <w:rPr>
          <w:b/>
          <w:bCs/>
        </w:rPr>
        <w:t xml:space="preserve">has </w:t>
      </w:r>
      <w:r w:rsidRPr="00970FD1">
        <w:rPr>
          <w:b/>
          <w:bCs/>
        </w:rPr>
        <w:t>concluded an agreement</w:t>
      </w:r>
      <w:r w:rsidR="006D2043" w:rsidRPr="00970FD1">
        <w:rPr>
          <w:b/>
          <w:bCs/>
        </w:rPr>
        <w:t xml:space="preserve"> to sell </w:t>
      </w:r>
      <w:r w:rsidR="00006B01" w:rsidRPr="00970FD1">
        <w:rPr>
          <w:b/>
          <w:bCs/>
        </w:rPr>
        <w:t xml:space="preserve">its 50% undivided </w:t>
      </w:r>
      <w:r w:rsidR="00E92611" w:rsidRPr="00290CC1">
        <w:rPr>
          <w:b/>
          <w:bCs/>
        </w:rPr>
        <w:t>share</w:t>
      </w:r>
      <w:r w:rsidR="00E92611">
        <w:rPr>
          <w:b/>
          <w:bCs/>
        </w:rPr>
        <w:t xml:space="preserve"> </w:t>
      </w:r>
      <w:r w:rsidR="00006B01" w:rsidRPr="00970FD1">
        <w:rPr>
          <w:b/>
          <w:bCs/>
        </w:rPr>
        <w:t xml:space="preserve">in the leasehold rights and associated letting business for the property on which the new Deloitte </w:t>
      </w:r>
      <w:r w:rsidR="00AD3021" w:rsidRPr="00970FD1">
        <w:rPr>
          <w:b/>
          <w:bCs/>
        </w:rPr>
        <w:t xml:space="preserve">African </w:t>
      </w:r>
      <w:r w:rsidR="006D2043" w:rsidRPr="00970FD1">
        <w:rPr>
          <w:b/>
          <w:bCs/>
        </w:rPr>
        <w:t>head</w:t>
      </w:r>
      <w:r w:rsidR="00AD3021" w:rsidRPr="00970FD1">
        <w:rPr>
          <w:b/>
          <w:bCs/>
        </w:rPr>
        <w:t>quarters stand</w:t>
      </w:r>
      <w:r w:rsidR="00006B01" w:rsidRPr="00970FD1">
        <w:rPr>
          <w:b/>
          <w:bCs/>
        </w:rPr>
        <w:t xml:space="preserve"> in Waterfall City, </w:t>
      </w:r>
      <w:proofErr w:type="spellStart"/>
      <w:r w:rsidRPr="00970FD1">
        <w:rPr>
          <w:b/>
          <w:bCs/>
        </w:rPr>
        <w:t>Midrand</w:t>
      </w:r>
      <w:proofErr w:type="spellEnd"/>
      <w:r w:rsidRPr="00970FD1">
        <w:rPr>
          <w:b/>
          <w:bCs/>
        </w:rPr>
        <w:t xml:space="preserve">, </w:t>
      </w:r>
      <w:r w:rsidR="00006B01" w:rsidRPr="00970FD1">
        <w:rPr>
          <w:b/>
          <w:bCs/>
        </w:rPr>
        <w:t>Gauteng.</w:t>
      </w:r>
    </w:p>
    <w:p w14:paraId="74ED2DD5" w14:textId="77777777" w:rsidR="00F0596E" w:rsidRPr="00970FD1" w:rsidRDefault="00F0596E" w:rsidP="00030AF6">
      <w:pPr>
        <w:spacing w:after="0" w:line="360" w:lineRule="auto"/>
        <w:jc w:val="both"/>
        <w:rPr>
          <w:b/>
          <w:bCs/>
        </w:rPr>
      </w:pPr>
    </w:p>
    <w:p w14:paraId="77FE7B93" w14:textId="4B7A00C3" w:rsidR="004251C8" w:rsidRDefault="00006B01" w:rsidP="00030AF6">
      <w:pPr>
        <w:spacing w:after="0" w:line="360" w:lineRule="auto"/>
        <w:jc w:val="both"/>
      </w:pPr>
      <w:r w:rsidRPr="00970FD1">
        <w:t>Atterbury</w:t>
      </w:r>
      <w:r w:rsidR="00F0596E" w:rsidRPr="00970FD1">
        <w:t xml:space="preserve"> (</w:t>
      </w:r>
      <w:r w:rsidRPr="00970FD1">
        <w:t>through Dale Creek Investments Proprietary Limited</w:t>
      </w:r>
      <w:r w:rsidR="00F0596E" w:rsidRPr="00970FD1">
        <w:t xml:space="preserve">) is a </w:t>
      </w:r>
      <w:r w:rsidR="006D2043" w:rsidRPr="00970FD1">
        <w:t>50/50 co-investor in the leasehold and letting concerns</w:t>
      </w:r>
      <w:r w:rsidR="00F0596E" w:rsidRPr="00970FD1">
        <w:t xml:space="preserve"> </w:t>
      </w:r>
      <w:r w:rsidR="006D2043" w:rsidRPr="00970FD1">
        <w:t>with JSE-listed REIT Attacq</w:t>
      </w:r>
      <w:r w:rsidR="00F0596E" w:rsidRPr="00970FD1">
        <w:t xml:space="preserve"> </w:t>
      </w:r>
      <w:r w:rsidR="008B1951">
        <w:t xml:space="preserve">Limited </w:t>
      </w:r>
      <w:r w:rsidR="00F0596E" w:rsidRPr="00970FD1">
        <w:t>(</w:t>
      </w:r>
      <w:r w:rsidR="006D2043" w:rsidRPr="00970FD1">
        <w:t>through Waterfall Investment Company Proprietary</w:t>
      </w:r>
      <w:r w:rsidR="00F0596E" w:rsidRPr="00970FD1">
        <w:t>)</w:t>
      </w:r>
      <w:r w:rsidR="006D2043" w:rsidRPr="00970FD1">
        <w:t xml:space="preserve">. </w:t>
      </w:r>
      <w:r w:rsidR="004251C8">
        <w:t xml:space="preserve">  </w:t>
      </w:r>
    </w:p>
    <w:p w14:paraId="05E9F10B" w14:textId="77777777" w:rsidR="004251C8" w:rsidRDefault="004251C8" w:rsidP="00030AF6">
      <w:pPr>
        <w:spacing w:after="0" w:line="360" w:lineRule="auto"/>
        <w:jc w:val="both"/>
      </w:pPr>
    </w:p>
    <w:p w14:paraId="0738D30A" w14:textId="3E64F638" w:rsidR="006D2043" w:rsidRPr="00970FD1" w:rsidRDefault="006D2043" w:rsidP="00030AF6">
      <w:pPr>
        <w:spacing w:after="0" w:line="360" w:lineRule="auto"/>
        <w:jc w:val="both"/>
      </w:pPr>
      <w:r w:rsidRPr="00970FD1">
        <w:t xml:space="preserve">Subject to </w:t>
      </w:r>
      <w:r w:rsidR="00F0596E" w:rsidRPr="00970FD1">
        <w:t xml:space="preserve">several </w:t>
      </w:r>
      <w:r w:rsidRPr="00970FD1">
        <w:t xml:space="preserve">conditions </w:t>
      </w:r>
      <w:r w:rsidR="00F0596E" w:rsidRPr="00970FD1">
        <w:t xml:space="preserve">precedent, </w:t>
      </w:r>
      <w:r w:rsidR="008B1951">
        <w:t>both Atterbury and Attacq have agreed to sell the</w:t>
      </w:r>
      <w:r w:rsidRPr="00970FD1">
        <w:t xml:space="preserve"> building to </w:t>
      </w:r>
      <w:r w:rsidR="00F0596E" w:rsidRPr="00970FD1">
        <w:rPr>
          <w:rFonts w:eastAsiaTheme="minorEastAsia"/>
          <w:color w:val="000000" w:themeColor="text1"/>
          <w:kern w:val="24"/>
        </w:rPr>
        <w:t xml:space="preserve">The Public Investment Corporation (PIC) on behalf of the Government Employees Pension Fund (GEPF) </w:t>
      </w:r>
      <w:r w:rsidRPr="00970FD1">
        <w:t>for R1.7bn, of which</w:t>
      </w:r>
      <w:r w:rsidR="00F0596E" w:rsidRPr="00970FD1">
        <w:t xml:space="preserve"> Atterbury’s </w:t>
      </w:r>
      <w:r w:rsidR="004251C8">
        <w:t xml:space="preserve">50% of the </w:t>
      </w:r>
      <w:r w:rsidR="00F0596E" w:rsidRPr="00970FD1">
        <w:t xml:space="preserve">consideration </w:t>
      </w:r>
      <w:r w:rsidR="004251C8">
        <w:t>would</w:t>
      </w:r>
      <w:r w:rsidR="00F0596E" w:rsidRPr="00970FD1">
        <w:t xml:space="preserve"> be </w:t>
      </w:r>
      <w:r w:rsidRPr="00970FD1">
        <w:t>R850m</w:t>
      </w:r>
      <w:r w:rsidR="00F0596E" w:rsidRPr="00970FD1">
        <w:t>.</w:t>
      </w:r>
    </w:p>
    <w:p w14:paraId="29F7BA8C" w14:textId="1FBC4A4E" w:rsidR="00F0596E" w:rsidRPr="00970FD1" w:rsidRDefault="00F0596E" w:rsidP="00030AF6">
      <w:pPr>
        <w:spacing w:after="0" w:line="360" w:lineRule="auto"/>
        <w:jc w:val="both"/>
      </w:pPr>
    </w:p>
    <w:p w14:paraId="6A4E5BE5" w14:textId="1089004A" w:rsidR="00970FD1" w:rsidRDefault="00970FD1" w:rsidP="00030AF6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new Deloitte </w:t>
      </w:r>
      <w:r w:rsidR="00D83E15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uilding was completed on 31 January 2020 and comprises 42,500m² of quality workspace. The ultra-modern property is in the sought-after Waterfall Precinct, which is well known for its easy accessibility, world-class infrastructure and central location between Sandton and Pretoria. </w:t>
      </w:r>
    </w:p>
    <w:p w14:paraId="5311A798" w14:textId="77777777" w:rsidR="00D83E15" w:rsidRDefault="00D83E15" w:rsidP="00030AF6">
      <w:pPr>
        <w:spacing w:after="0" w:line="360" w:lineRule="auto"/>
        <w:jc w:val="both"/>
        <w:rPr>
          <w:rFonts w:ascii="Calibri" w:hAnsi="Calibri" w:cs="Calibri"/>
        </w:rPr>
      </w:pPr>
    </w:p>
    <w:p w14:paraId="2009949E" w14:textId="4C957704" w:rsidR="00AD3021" w:rsidRPr="00970FD1" w:rsidRDefault="00AD3021" w:rsidP="00030AF6">
      <w:pPr>
        <w:spacing w:after="0" w:line="360" w:lineRule="auto"/>
        <w:jc w:val="both"/>
      </w:pPr>
      <w:r w:rsidRPr="00970FD1">
        <w:rPr>
          <w:rFonts w:ascii="Calibri" w:hAnsi="Calibri" w:cs="Calibri"/>
          <w:color w:val="000000"/>
          <w:lang w:val="en-ZA"/>
        </w:rPr>
        <w:t xml:space="preserve">Armond Boshoff, CEO of Atterbury South Africa, </w:t>
      </w:r>
      <w:r w:rsidR="00F0596E" w:rsidRPr="00970FD1">
        <w:t xml:space="preserve">“What makes this transaction </w:t>
      </w:r>
      <w:r w:rsidR="006D2043" w:rsidRPr="00970FD1">
        <w:t xml:space="preserve">unique </w:t>
      </w:r>
      <w:r w:rsidR="00F0596E" w:rsidRPr="00970FD1">
        <w:t>is th</w:t>
      </w:r>
      <w:r w:rsidRPr="00970FD1">
        <w:t>at t</w:t>
      </w:r>
      <w:r w:rsidR="006D2043" w:rsidRPr="00970FD1">
        <w:t xml:space="preserve">here are few buyers in the market with the </w:t>
      </w:r>
      <w:r w:rsidRPr="00970FD1">
        <w:t>means</w:t>
      </w:r>
      <w:r w:rsidR="006D2043" w:rsidRPr="00970FD1">
        <w:t xml:space="preserve"> to acquire such a </w:t>
      </w:r>
      <w:r w:rsidRPr="00970FD1">
        <w:t xml:space="preserve">high-quality and </w:t>
      </w:r>
      <w:r w:rsidR="006D2043" w:rsidRPr="00970FD1">
        <w:t>significant asset in a single transaction. We believe this building is among the best</w:t>
      </w:r>
      <w:r w:rsidR="00D83E15">
        <w:t xml:space="preserve"> </w:t>
      </w:r>
      <w:r w:rsidR="006D2043" w:rsidRPr="00970FD1">
        <w:t>developed</w:t>
      </w:r>
      <w:r w:rsidRPr="00970FD1">
        <w:t xml:space="preserve"> </w:t>
      </w:r>
      <w:r w:rsidR="00D83E15">
        <w:t xml:space="preserve">in South Africa </w:t>
      </w:r>
      <w:r w:rsidRPr="00970FD1">
        <w:t xml:space="preserve">and, </w:t>
      </w:r>
      <w:r w:rsidR="00D83E15">
        <w:t>should the transaction receive all the necessary approvals</w:t>
      </w:r>
      <w:r w:rsidR="006D2043" w:rsidRPr="00970FD1">
        <w:t>,</w:t>
      </w:r>
      <w:r w:rsidR="00D83E15">
        <w:t xml:space="preserve"> </w:t>
      </w:r>
      <w:r w:rsidRPr="00970FD1">
        <w:t xml:space="preserve">it will be a great asset for GEPF. Atterbury </w:t>
      </w:r>
      <w:r w:rsidR="008B1951">
        <w:t>enjoys</w:t>
      </w:r>
      <w:r w:rsidRPr="00970FD1">
        <w:t xml:space="preserve"> excellent, long-standing relationships with both Attacq and Deloitte, and even though we have agreed to sell this asset, we look forward to continuing these partnerships in future.”</w:t>
      </w:r>
    </w:p>
    <w:p w14:paraId="48C19576" w14:textId="77777777" w:rsidR="00AD3021" w:rsidRPr="00970FD1" w:rsidRDefault="00AD3021" w:rsidP="00030AF6">
      <w:pPr>
        <w:spacing w:after="0" w:line="360" w:lineRule="auto"/>
        <w:jc w:val="both"/>
      </w:pPr>
    </w:p>
    <w:p w14:paraId="24723604" w14:textId="14266F2B" w:rsidR="00970FD1" w:rsidRPr="00D83E15" w:rsidRDefault="00970FD1" w:rsidP="00030AF6">
      <w:pPr>
        <w:spacing w:after="0" w:line="360" w:lineRule="auto"/>
        <w:jc w:val="both"/>
        <w:rPr>
          <w:color w:val="000000"/>
        </w:rPr>
      </w:pPr>
      <w:r w:rsidRPr="00D83E15">
        <w:rPr>
          <w:color w:val="000000"/>
        </w:rPr>
        <w:lastRenderedPageBreak/>
        <w:t>Atterbury</w:t>
      </w:r>
      <w:r w:rsidR="00D83E15" w:rsidRPr="00D83E15">
        <w:rPr>
          <w:color w:val="000000"/>
        </w:rPr>
        <w:t xml:space="preserve"> has a</w:t>
      </w:r>
      <w:r w:rsidRPr="00D83E15">
        <w:rPr>
          <w:color w:val="000000"/>
        </w:rPr>
        <w:t xml:space="preserve"> 27-year track record of excellent property development, investment and asset management solutions in South Africa and internationally. </w:t>
      </w:r>
      <w:r w:rsidR="00D83E15">
        <w:t xml:space="preserve">Should the Deloitte building transaction be finalised, </w:t>
      </w:r>
      <w:r w:rsidR="008B1951">
        <w:t xml:space="preserve">Atterbury </w:t>
      </w:r>
      <w:r w:rsidRPr="00D83E15">
        <w:t>plans to reinvest the capital</w:t>
      </w:r>
      <w:r w:rsidR="008B1951">
        <w:t xml:space="preserve"> proceeds</w:t>
      </w:r>
      <w:r w:rsidRPr="00D83E15">
        <w:t xml:space="preserve"> into </w:t>
      </w:r>
      <w:r w:rsidR="00D83E15">
        <w:t>current and future</w:t>
      </w:r>
      <w:r w:rsidRPr="00D83E15">
        <w:t xml:space="preserve"> developments. </w:t>
      </w:r>
      <w:r w:rsidR="004251C8">
        <w:t>Its current development projects include the</w:t>
      </w:r>
      <w:r w:rsidRPr="00D83E15">
        <w:t xml:space="preserve"> 75ha </w:t>
      </w:r>
      <w:r w:rsidRPr="00D83E15">
        <w:rPr>
          <w:color w:val="000000"/>
        </w:rPr>
        <w:t xml:space="preserve">security-controlled King Air Industria development in Cape Town with Old Mutual, the </w:t>
      </w:r>
      <w:r w:rsidR="00D83E15" w:rsidRPr="00D83E15">
        <w:rPr>
          <w:color w:val="000000"/>
        </w:rPr>
        <w:t xml:space="preserve">milestone 84ha Richmond Park in Cape Town, </w:t>
      </w:r>
      <w:r w:rsidR="004251C8">
        <w:rPr>
          <w:color w:val="000000"/>
        </w:rPr>
        <w:t>and</w:t>
      </w:r>
      <w:r w:rsidR="00D83E15" w:rsidRPr="00D83E15">
        <w:rPr>
          <w:color w:val="000000"/>
        </w:rPr>
        <w:t xml:space="preserve"> </w:t>
      </w:r>
      <w:r w:rsidR="004251C8">
        <w:rPr>
          <w:color w:val="000000"/>
        </w:rPr>
        <w:t>the</w:t>
      </w:r>
      <w:r w:rsidR="00D83E15" w:rsidRPr="00D83E15">
        <w:rPr>
          <w:color w:val="000000"/>
        </w:rPr>
        <w:t xml:space="preserve"> large-scale </w:t>
      </w:r>
      <w:r w:rsidRPr="00D83E15">
        <w:t>Castle Gate mixed-use precinct development in Pretoria</w:t>
      </w:r>
      <w:r w:rsidR="00D83E15" w:rsidRPr="00D83E15">
        <w:t>.</w:t>
      </w:r>
    </w:p>
    <w:p w14:paraId="34236E47" w14:textId="77777777" w:rsidR="00AD3021" w:rsidRPr="00970FD1" w:rsidRDefault="00AD3021" w:rsidP="00030AF6">
      <w:pPr>
        <w:spacing w:after="0" w:line="360" w:lineRule="auto"/>
      </w:pPr>
    </w:p>
    <w:p w14:paraId="637AFEC0" w14:textId="4352A1E9" w:rsidR="006D2043" w:rsidRDefault="006D2043" w:rsidP="00030AF6">
      <w:pPr>
        <w:spacing w:after="0" w:line="360" w:lineRule="auto"/>
        <w:jc w:val="center"/>
        <w:rPr>
          <w:b/>
          <w:bCs/>
        </w:rPr>
      </w:pPr>
      <w:r w:rsidRPr="00970FD1">
        <w:rPr>
          <w:b/>
          <w:bCs/>
        </w:rPr>
        <w:t>/ends</w:t>
      </w:r>
    </w:p>
    <w:p w14:paraId="541A4A8D" w14:textId="77777777" w:rsidR="00030AF6" w:rsidRPr="00970FD1" w:rsidRDefault="00030AF6" w:rsidP="00030AF6">
      <w:pPr>
        <w:spacing w:after="0" w:line="360" w:lineRule="auto"/>
        <w:jc w:val="center"/>
        <w:rPr>
          <w:b/>
          <w:bCs/>
        </w:rPr>
      </w:pPr>
    </w:p>
    <w:p w14:paraId="561F4B8E" w14:textId="77777777" w:rsidR="00030AF6" w:rsidRPr="006A49C8" w:rsidRDefault="00030AF6" w:rsidP="00030AF6">
      <w:pPr>
        <w:spacing w:after="0" w:line="360" w:lineRule="auto"/>
        <w:contextualSpacing/>
        <w:jc w:val="both"/>
        <w:rPr>
          <w:rFonts w:cstheme="minorHAnsi"/>
          <w:u w:val="single"/>
        </w:rPr>
      </w:pPr>
      <w:r w:rsidRPr="006A49C8">
        <w:rPr>
          <w:rFonts w:eastAsia="Calibri" w:cstheme="minorHAnsi"/>
          <w:u w:val="single"/>
        </w:rPr>
        <w:t>Released on behalf of:</w:t>
      </w:r>
    </w:p>
    <w:p w14:paraId="09A27496" w14:textId="77777777" w:rsidR="00030AF6" w:rsidRPr="006A49C8" w:rsidRDefault="00030AF6" w:rsidP="00030AF6">
      <w:pPr>
        <w:spacing w:after="0" w:line="360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 xml:space="preserve">Atterbury </w:t>
      </w:r>
      <w:r w:rsidRPr="006A49C8">
        <w:rPr>
          <w:rFonts w:eastAsia="Calibri" w:cstheme="minorHAnsi"/>
          <w:color w:val="000000" w:themeColor="text1"/>
        </w:rPr>
        <w:t xml:space="preserve">Property </w:t>
      </w:r>
    </w:p>
    <w:p w14:paraId="385F447B" w14:textId="77777777" w:rsidR="00030AF6" w:rsidRPr="006A49C8" w:rsidRDefault="00030AF6" w:rsidP="00030AF6">
      <w:pPr>
        <w:spacing w:after="0" w:line="360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 xml:space="preserve">Luané Janse van Rensburg, Atterbury Group Marketing manager </w:t>
      </w:r>
    </w:p>
    <w:p w14:paraId="39D3000C" w14:textId="77777777" w:rsidR="00030AF6" w:rsidRPr="006A49C8" w:rsidRDefault="00030AF6" w:rsidP="00030AF6">
      <w:pPr>
        <w:spacing w:after="0" w:line="360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>Tel: 012 471 1600</w:t>
      </w:r>
    </w:p>
    <w:p w14:paraId="6EB58C45" w14:textId="77777777" w:rsidR="00030AF6" w:rsidRPr="006A49C8" w:rsidRDefault="00030AF6" w:rsidP="00030AF6">
      <w:pPr>
        <w:spacing w:after="0" w:line="360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Website: </w:t>
      </w:r>
      <w:hyperlink r:id="rId6" w:history="1">
        <w:r w:rsidRPr="006A49C8">
          <w:rPr>
            <w:rStyle w:val="Hyperlink"/>
            <w:rFonts w:eastAsia="Calibri" w:cstheme="minorHAnsi"/>
            <w:b/>
            <w:bCs/>
            <w:color w:val="000000"/>
          </w:rPr>
          <w:t>www.atterbury.co.za</w:t>
        </w:r>
      </w:hyperlink>
    </w:p>
    <w:p w14:paraId="45D330F2" w14:textId="77777777" w:rsidR="00030AF6" w:rsidRPr="006A49C8" w:rsidRDefault="00030AF6" w:rsidP="00030AF6">
      <w:pPr>
        <w:spacing w:after="0" w:line="360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Facebook: </w:t>
      </w:r>
      <w:r w:rsidRPr="006A49C8">
        <w:rPr>
          <w:rFonts w:eastAsia="Calibri" w:cstheme="minorHAnsi"/>
          <w:b/>
          <w:bCs/>
        </w:rPr>
        <w:t>AtterburyProperty</w:t>
      </w:r>
    </w:p>
    <w:p w14:paraId="520993BF" w14:textId="77777777" w:rsidR="00030AF6" w:rsidRPr="006A49C8" w:rsidRDefault="00030AF6" w:rsidP="00030AF6">
      <w:pPr>
        <w:spacing w:after="0" w:line="360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Twitter: </w:t>
      </w:r>
      <w:hyperlink r:id="rId7" w:history="1">
        <w:r w:rsidRPr="006A49C8">
          <w:rPr>
            <w:rStyle w:val="Hyperlink"/>
            <w:rFonts w:eastAsia="Calibri" w:cstheme="minorHAnsi"/>
            <w:b/>
            <w:bCs/>
            <w:color w:val="000000"/>
            <w:shd w:val="clear" w:color="auto" w:fill="FFFFFF"/>
          </w:rPr>
          <w:t>@AtterburyProp </w:t>
        </w:r>
      </w:hyperlink>
    </w:p>
    <w:p w14:paraId="5475EC70" w14:textId="77777777" w:rsidR="00030AF6" w:rsidRPr="006A49C8" w:rsidRDefault="00030AF6" w:rsidP="00030AF6">
      <w:pPr>
        <w:spacing w:after="0" w:line="360" w:lineRule="auto"/>
        <w:rPr>
          <w:rFonts w:eastAsia="Open Sans" w:cstheme="minorHAnsi"/>
          <w:color w:val="000000" w:themeColor="text1"/>
        </w:rPr>
      </w:pPr>
    </w:p>
    <w:p w14:paraId="4AFC6DA9" w14:textId="77777777" w:rsidR="00030AF6" w:rsidRPr="006A49C8" w:rsidRDefault="00030AF6" w:rsidP="00030AF6">
      <w:pPr>
        <w:spacing w:after="0" w:line="360" w:lineRule="auto"/>
        <w:rPr>
          <w:rFonts w:eastAsia="Open Sans" w:cstheme="minorHAnsi"/>
          <w:color w:val="000000" w:themeColor="text1"/>
        </w:rPr>
      </w:pPr>
      <w:r w:rsidRPr="006A49C8">
        <w:rPr>
          <w:rFonts w:eastAsia="Open Sans" w:cstheme="minorHAnsi"/>
          <w:color w:val="000000" w:themeColor="text1"/>
        </w:rPr>
        <w:t xml:space="preserve">For more information, or to book an interview, please contact Mahlatse Bojanyane on 083 453 6668 or email </w:t>
      </w:r>
      <w:hyperlink r:id="rId8" w:history="1">
        <w:r w:rsidRPr="006A49C8">
          <w:rPr>
            <w:rStyle w:val="Hyperlink"/>
            <w:rFonts w:cstheme="minorHAnsi"/>
            <w:color w:val="000000" w:themeColor="text1"/>
          </w:rPr>
          <w:t>Mahlatse@marketingconcepts.co.za</w:t>
        </w:r>
      </w:hyperlink>
      <w:r w:rsidRPr="006A49C8">
        <w:rPr>
          <w:rFonts w:cstheme="minorHAnsi"/>
          <w:color w:val="000000" w:themeColor="text1"/>
        </w:rPr>
        <w:t>.</w:t>
      </w:r>
      <w:r w:rsidRPr="006A49C8">
        <w:rPr>
          <w:rFonts w:eastAsia="Open Sans" w:cstheme="minorHAnsi"/>
          <w:color w:val="000000" w:themeColor="text1"/>
        </w:rPr>
        <w:t xml:space="preserve"> </w:t>
      </w:r>
    </w:p>
    <w:p w14:paraId="79E7B918" w14:textId="77777777" w:rsidR="00006B01" w:rsidRPr="00970FD1" w:rsidRDefault="00006B01" w:rsidP="00030AF6">
      <w:pPr>
        <w:spacing w:after="0" w:line="360" w:lineRule="auto"/>
      </w:pPr>
    </w:p>
    <w:p w14:paraId="00A1C4F0" w14:textId="77777777" w:rsidR="00030AF6" w:rsidRPr="00970FD1" w:rsidRDefault="00030AF6">
      <w:pPr>
        <w:spacing w:after="0" w:line="360" w:lineRule="auto"/>
      </w:pPr>
    </w:p>
    <w:sectPr w:rsidR="00030AF6" w:rsidRPr="00970FD1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9265" w14:textId="77777777" w:rsidR="00156308" w:rsidRDefault="00156308" w:rsidP="00030AF6">
      <w:pPr>
        <w:spacing w:after="0" w:line="240" w:lineRule="auto"/>
      </w:pPr>
      <w:r>
        <w:separator/>
      </w:r>
    </w:p>
  </w:endnote>
  <w:endnote w:type="continuationSeparator" w:id="0">
    <w:p w14:paraId="5279B447" w14:textId="77777777" w:rsidR="00156308" w:rsidRDefault="00156308" w:rsidP="000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54C2" w14:textId="77777777" w:rsidR="00156308" w:rsidRDefault="00156308" w:rsidP="00030AF6">
      <w:pPr>
        <w:spacing w:after="0" w:line="240" w:lineRule="auto"/>
      </w:pPr>
      <w:r>
        <w:separator/>
      </w:r>
    </w:p>
  </w:footnote>
  <w:footnote w:type="continuationSeparator" w:id="0">
    <w:p w14:paraId="23FAA843" w14:textId="77777777" w:rsidR="00156308" w:rsidRDefault="00156308" w:rsidP="0003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83E4" w14:textId="526AAD33" w:rsidR="00030AF6" w:rsidRDefault="00030AF6" w:rsidP="00030AF6">
    <w:pPr>
      <w:pStyle w:val="Header"/>
      <w:jc w:val="center"/>
    </w:pPr>
    <w:r>
      <w:rPr>
        <w:noProof/>
        <w:lang w:val="en-US"/>
      </w:rPr>
      <w:drawing>
        <wp:inline distT="0" distB="0" distL="0" distR="0" wp14:anchorId="5537578B" wp14:editId="47265553">
          <wp:extent cx="1343025" cy="1152525"/>
          <wp:effectExtent l="0" t="0" r="9525" b="9525"/>
          <wp:docPr id="1" name="Picture 4" descr="C:\Users\Anne Lovell\AppData\Local\Microsoft\Windows\Temporary Internet Files\Content.Word\Atterbury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C:\Users\Anne Lovell\AppData\Local\Microsoft\Windows\Temporary Internet Files\Content.Word\Atterbury logo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36E25" w14:textId="5E75349D" w:rsidR="00030AF6" w:rsidRDefault="00030AF6" w:rsidP="00030AF6">
    <w:pPr>
      <w:pStyle w:val="Header"/>
      <w:jc w:val="center"/>
    </w:pPr>
  </w:p>
  <w:p w14:paraId="51705296" w14:textId="77777777" w:rsidR="00030AF6" w:rsidRDefault="00030AF6" w:rsidP="00030A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NzMzM7CwMDMxNDFW0lEKTi0uzszPAykwrAUA5VZZjCwAAAA="/>
  </w:docVars>
  <w:rsids>
    <w:rsidRoot w:val="00006B01"/>
    <w:rsid w:val="00006B01"/>
    <w:rsid w:val="00030AF6"/>
    <w:rsid w:val="000879DA"/>
    <w:rsid w:val="00156308"/>
    <w:rsid w:val="00290CC1"/>
    <w:rsid w:val="004251C8"/>
    <w:rsid w:val="004E7C75"/>
    <w:rsid w:val="006500A2"/>
    <w:rsid w:val="006B1E1F"/>
    <w:rsid w:val="006D2043"/>
    <w:rsid w:val="008B1951"/>
    <w:rsid w:val="00913751"/>
    <w:rsid w:val="00970FD1"/>
    <w:rsid w:val="00AC3A25"/>
    <w:rsid w:val="00AD3021"/>
    <w:rsid w:val="00AF2BB6"/>
    <w:rsid w:val="00C947CC"/>
    <w:rsid w:val="00D83E15"/>
    <w:rsid w:val="00E645DB"/>
    <w:rsid w:val="00E92611"/>
    <w:rsid w:val="00F0596E"/>
    <w:rsid w:val="00F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D9425"/>
  <w15:chartTrackingRefBased/>
  <w15:docId w15:val="{1461BDB3-F0FF-4431-95F8-5E0418B2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59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596E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30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F6"/>
  </w:style>
  <w:style w:type="paragraph" w:styleId="Footer">
    <w:name w:val="footer"/>
    <w:basedOn w:val="Normal"/>
    <w:link w:val="FooterChar"/>
    <w:uiPriority w:val="99"/>
    <w:unhideWhenUsed/>
    <w:rsid w:val="00030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F6"/>
  </w:style>
  <w:style w:type="character" w:styleId="Hyperlink">
    <w:name w:val="Hyperlink"/>
    <w:basedOn w:val="DefaultParagraphFont"/>
    <w:uiPriority w:val="99"/>
    <w:unhideWhenUsed/>
    <w:rsid w:val="0003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tse@marketingconcepts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AtterburyPr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terbury.co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Mahlatse Bojanyane</cp:lastModifiedBy>
  <cp:revision>4</cp:revision>
  <dcterms:created xsi:type="dcterms:W3CDTF">2021-05-07T07:08:00Z</dcterms:created>
  <dcterms:modified xsi:type="dcterms:W3CDTF">2021-05-07T07:22:00Z</dcterms:modified>
</cp:coreProperties>
</file>