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2F6FB" w14:textId="77777777" w:rsidR="00E306AC" w:rsidRDefault="00E306AC" w:rsidP="00E306AC">
      <w:pPr>
        <w:spacing w:after="0" w:line="276" w:lineRule="auto"/>
        <w:rPr>
          <w:rFonts w:ascii="Trebuchet MS" w:hAnsi="Trebuchet MS" w:cs="Calibri"/>
          <w:color w:val="000000" w:themeColor="text1"/>
          <w:sz w:val="20"/>
          <w:szCs w:val="20"/>
        </w:rPr>
      </w:pPr>
      <w:bookmarkStart w:id="0" w:name="cbstart"/>
      <w:bookmarkEnd w:id="0"/>
    </w:p>
    <w:p w14:paraId="2BF30545" w14:textId="77777777" w:rsidR="00E306AC" w:rsidRDefault="00E306AC" w:rsidP="00E306AC">
      <w:pPr>
        <w:spacing w:after="0" w:line="276" w:lineRule="auto"/>
        <w:rPr>
          <w:rFonts w:ascii="Trebuchet MS" w:hAnsi="Trebuchet MS" w:cs="Calibri"/>
          <w:color w:val="000000" w:themeColor="text1"/>
          <w:sz w:val="20"/>
          <w:szCs w:val="20"/>
        </w:rPr>
      </w:pPr>
    </w:p>
    <w:p w14:paraId="0A531D6F" w14:textId="77777777" w:rsidR="00E306AC" w:rsidRDefault="00E306AC" w:rsidP="00E306AC">
      <w:pPr>
        <w:spacing w:after="0" w:line="276" w:lineRule="auto"/>
        <w:rPr>
          <w:rFonts w:ascii="Trebuchet MS" w:hAnsi="Trebuchet MS" w:cs="Calibri"/>
          <w:color w:val="000000" w:themeColor="text1"/>
          <w:sz w:val="20"/>
          <w:szCs w:val="20"/>
        </w:rPr>
      </w:pPr>
    </w:p>
    <w:p w14:paraId="27E1FFCE" w14:textId="251DFBD7" w:rsidR="00E306AC" w:rsidRPr="00E306AC" w:rsidRDefault="00E306AC" w:rsidP="00E306AC">
      <w:pPr>
        <w:spacing w:after="0" w:line="276" w:lineRule="auto"/>
        <w:rPr>
          <w:rFonts w:ascii="Trebuchet MS" w:hAnsi="Trebuchet MS" w:cs="Times New Roman"/>
          <w:color w:val="000000" w:themeColor="text1"/>
          <w:sz w:val="20"/>
          <w:szCs w:val="20"/>
        </w:rPr>
      </w:pPr>
      <w:r w:rsidRPr="00E306AC">
        <w:rPr>
          <w:rFonts w:ascii="Trebuchet MS" w:hAnsi="Trebuchet MS" w:cs="Calibri"/>
          <w:color w:val="000000" w:themeColor="text1"/>
          <w:sz w:val="20"/>
          <w:szCs w:val="20"/>
        </w:rPr>
        <w:t>MEDIA RELEASE FROM GROWTHPOINT PROPERTIES</w:t>
      </w:r>
    </w:p>
    <w:p w14:paraId="4E71FB5B" w14:textId="77777777" w:rsidR="001F2AD4" w:rsidRDefault="001F2AD4" w:rsidP="00E306AC">
      <w:pPr>
        <w:spacing w:after="0" w:line="276" w:lineRule="auto"/>
        <w:rPr>
          <w:rFonts w:ascii="Trebuchet MS" w:hAnsi="Trebuchet MS" w:cs="Calibri"/>
          <w:color w:val="000000" w:themeColor="text1"/>
          <w:sz w:val="20"/>
          <w:szCs w:val="20"/>
        </w:rPr>
      </w:pPr>
    </w:p>
    <w:p w14:paraId="241F5C34" w14:textId="649BF77A" w:rsidR="00E306AC" w:rsidRDefault="00FE7FBA" w:rsidP="00E306AC">
      <w:pPr>
        <w:spacing w:after="0" w:line="276" w:lineRule="auto"/>
        <w:rPr>
          <w:rFonts w:ascii="Trebuchet MS" w:hAnsi="Trebuchet MS" w:cs="Calibri"/>
          <w:color w:val="000000" w:themeColor="text1"/>
          <w:sz w:val="20"/>
          <w:szCs w:val="20"/>
        </w:rPr>
      </w:pPr>
      <w:r>
        <w:rPr>
          <w:rFonts w:ascii="Trebuchet MS" w:hAnsi="Trebuchet MS" w:cs="Calibri"/>
          <w:color w:val="000000" w:themeColor="text1"/>
          <w:sz w:val="20"/>
          <w:szCs w:val="20"/>
        </w:rPr>
        <w:t xml:space="preserve">6 </w:t>
      </w:r>
      <w:r w:rsidR="00B5122A">
        <w:rPr>
          <w:rFonts w:ascii="Trebuchet MS" w:hAnsi="Trebuchet MS" w:cs="Calibri"/>
          <w:color w:val="000000" w:themeColor="text1"/>
          <w:sz w:val="20"/>
          <w:szCs w:val="20"/>
        </w:rPr>
        <w:t xml:space="preserve">April </w:t>
      </w:r>
      <w:r w:rsidR="00E306AC" w:rsidRPr="00E306AC">
        <w:rPr>
          <w:rFonts w:ascii="Trebuchet MS" w:hAnsi="Trebuchet MS" w:cs="Calibri"/>
          <w:color w:val="000000" w:themeColor="text1"/>
          <w:sz w:val="20"/>
          <w:szCs w:val="20"/>
        </w:rPr>
        <w:t>2021</w:t>
      </w:r>
    </w:p>
    <w:p w14:paraId="6220EC9D" w14:textId="77777777" w:rsidR="00E306AC" w:rsidRPr="00E306AC" w:rsidRDefault="00E306AC" w:rsidP="00E306AC">
      <w:pPr>
        <w:spacing w:after="0" w:line="276" w:lineRule="auto"/>
        <w:rPr>
          <w:rFonts w:ascii="Trebuchet MS" w:hAnsi="Trebuchet MS" w:cs="Calibri"/>
          <w:color w:val="000000" w:themeColor="text1"/>
          <w:sz w:val="20"/>
          <w:szCs w:val="20"/>
        </w:rPr>
      </w:pPr>
    </w:p>
    <w:p w14:paraId="311E2F79" w14:textId="77777777" w:rsidR="00A25AA0" w:rsidRDefault="00E306AC" w:rsidP="00E306AC">
      <w:pPr>
        <w:spacing w:after="0" w:line="276" w:lineRule="auto"/>
        <w:jc w:val="center"/>
        <w:rPr>
          <w:rFonts w:ascii="Trebuchet MS" w:hAnsi="Trebuchet MS" w:cs="Calibri"/>
          <w:b/>
          <w:bCs/>
          <w:i/>
          <w:iCs/>
          <w:color w:val="000000" w:themeColor="text1"/>
          <w:sz w:val="24"/>
          <w:szCs w:val="24"/>
        </w:rPr>
      </w:pPr>
      <w:r w:rsidRPr="00E306AC">
        <w:rPr>
          <w:rFonts w:ascii="Trebuchet MS" w:hAnsi="Trebuchet MS" w:cs="Calibri"/>
          <w:b/>
          <w:bCs/>
          <w:i/>
          <w:iCs/>
          <w:color w:val="000000" w:themeColor="text1"/>
          <w:sz w:val="24"/>
          <w:szCs w:val="24"/>
        </w:rPr>
        <w:t xml:space="preserve">Growthpoint completes Cintocare Hospital development </w:t>
      </w:r>
    </w:p>
    <w:p w14:paraId="242225F1" w14:textId="68EEED9B" w:rsidR="00E306AC" w:rsidRPr="00E306AC" w:rsidRDefault="00E306AC" w:rsidP="00E306AC">
      <w:pPr>
        <w:spacing w:after="0" w:line="276" w:lineRule="auto"/>
        <w:jc w:val="center"/>
        <w:rPr>
          <w:rFonts w:ascii="Trebuchet MS" w:hAnsi="Trebuchet MS" w:cs="Calibri"/>
          <w:b/>
          <w:bCs/>
          <w:i/>
          <w:iCs/>
          <w:color w:val="000000" w:themeColor="text1"/>
          <w:sz w:val="24"/>
          <w:szCs w:val="24"/>
        </w:rPr>
      </w:pPr>
      <w:r w:rsidRPr="00E306AC">
        <w:rPr>
          <w:rFonts w:ascii="Trebuchet MS" w:hAnsi="Trebuchet MS" w:cs="Calibri"/>
          <w:b/>
          <w:bCs/>
          <w:i/>
          <w:iCs/>
          <w:color w:val="000000" w:themeColor="text1"/>
          <w:sz w:val="24"/>
          <w:szCs w:val="24"/>
        </w:rPr>
        <w:t>- the first of its kind for Africa</w:t>
      </w:r>
    </w:p>
    <w:p w14:paraId="4D165F66" w14:textId="77777777" w:rsidR="00E306AC" w:rsidRPr="00E306AC" w:rsidRDefault="00E306AC" w:rsidP="00E306AC">
      <w:pPr>
        <w:spacing w:after="0" w:line="276" w:lineRule="auto"/>
        <w:jc w:val="center"/>
        <w:rPr>
          <w:rFonts w:ascii="Trebuchet MS" w:hAnsi="Trebuchet MS" w:cs="Calibri"/>
          <w:b/>
          <w:bCs/>
          <w:i/>
          <w:iCs/>
          <w:sz w:val="20"/>
          <w:szCs w:val="20"/>
        </w:rPr>
      </w:pPr>
    </w:p>
    <w:p w14:paraId="6E56A584" w14:textId="31F6FE35" w:rsidR="00E306AC" w:rsidRPr="00A25AA0" w:rsidRDefault="00E306AC" w:rsidP="003972EF">
      <w:pPr>
        <w:spacing w:after="0" w:line="276" w:lineRule="auto"/>
        <w:jc w:val="both"/>
        <w:rPr>
          <w:rFonts w:ascii="Trebuchet MS" w:hAnsi="Trebuchet MS" w:cs="Calibri"/>
          <w:b/>
          <w:bCs/>
          <w:sz w:val="20"/>
          <w:szCs w:val="20"/>
          <w:lang w:eastAsia="en-GB"/>
        </w:rPr>
      </w:pPr>
      <w:r w:rsidRPr="00A25AA0">
        <w:rPr>
          <w:rFonts w:ascii="Trebuchet MS" w:hAnsi="Trebuchet MS" w:cs="Calibri"/>
          <w:b/>
          <w:bCs/>
          <w:sz w:val="20"/>
          <w:szCs w:val="20"/>
          <w:lang w:eastAsia="en-GB"/>
        </w:rPr>
        <w:t xml:space="preserve">A </w:t>
      </w:r>
      <w:r w:rsidR="00891D87" w:rsidRPr="00A25AA0">
        <w:rPr>
          <w:rFonts w:ascii="Trebuchet MS" w:hAnsi="Trebuchet MS" w:cs="Calibri"/>
          <w:b/>
          <w:bCs/>
          <w:sz w:val="20"/>
          <w:szCs w:val="20"/>
          <w:lang w:eastAsia="en-GB"/>
        </w:rPr>
        <w:t xml:space="preserve">11 000 </w:t>
      </w:r>
      <w:r w:rsidRPr="00A25AA0">
        <w:rPr>
          <w:rFonts w:ascii="Trebuchet MS" w:hAnsi="Trebuchet MS" w:cs="Calibri"/>
          <w:b/>
          <w:bCs/>
          <w:sz w:val="20"/>
          <w:szCs w:val="20"/>
          <w:lang w:eastAsia="en-GB"/>
        </w:rPr>
        <w:t xml:space="preserve">sqm specialised surgical hospital development by Growthpoint Properties (JSE: GRT) and Cintocare has opened in </w:t>
      </w:r>
      <w:r w:rsidR="00B5122A" w:rsidRPr="00A25AA0">
        <w:rPr>
          <w:rFonts w:ascii="Trebuchet MS" w:hAnsi="Trebuchet MS" w:cs="Calibri"/>
          <w:b/>
          <w:bCs/>
          <w:sz w:val="20"/>
          <w:szCs w:val="20"/>
          <w:lang w:eastAsia="en-GB"/>
        </w:rPr>
        <w:t>Pretoria</w:t>
      </w:r>
      <w:r w:rsidRPr="00A25AA0">
        <w:rPr>
          <w:rFonts w:ascii="Trebuchet MS" w:hAnsi="Trebuchet MS" w:cs="Calibri"/>
          <w:b/>
          <w:bCs/>
          <w:sz w:val="20"/>
          <w:szCs w:val="20"/>
          <w:lang w:eastAsia="en-GB"/>
        </w:rPr>
        <w:t xml:space="preserve">, Gauteng, to become the first </w:t>
      </w:r>
      <w:r w:rsidR="00B5122A" w:rsidRPr="00A25AA0">
        <w:rPr>
          <w:rFonts w:ascii="Trebuchet MS" w:hAnsi="Trebuchet MS" w:cs="Calibri"/>
          <w:b/>
          <w:bCs/>
          <w:sz w:val="20"/>
          <w:szCs w:val="20"/>
          <w:lang w:eastAsia="en-GB"/>
        </w:rPr>
        <w:t xml:space="preserve">5-star rated green </w:t>
      </w:r>
      <w:r w:rsidRPr="00A25AA0">
        <w:rPr>
          <w:rFonts w:ascii="Trebuchet MS" w:hAnsi="Trebuchet MS" w:cs="Calibri"/>
          <w:b/>
          <w:bCs/>
          <w:sz w:val="20"/>
          <w:szCs w:val="20"/>
          <w:lang w:eastAsia="en-GB"/>
        </w:rPr>
        <w:t>hospital in Africa, and only the fifth in the world</w:t>
      </w:r>
      <w:r w:rsidR="00B5122A" w:rsidRPr="00A25AA0">
        <w:rPr>
          <w:rFonts w:ascii="Trebuchet MS" w:hAnsi="Trebuchet MS" w:cs="Calibri"/>
          <w:b/>
          <w:bCs/>
          <w:sz w:val="20"/>
          <w:szCs w:val="20"/>
          <w:lang w:eastAsia="en-GB"/>
        </w:rPr>
        <w:t xml:space="preserve"> </w:t>
      </w:r>
      <w:r w:rsidRPr="00A25AA0">
        <w:rPr>
          <w:rFonts w:ascii="Trebuchet MS" w:hAnsi="Trebuchet MS" w:cs="Calibri"/>
          <w:b/>
          <w:bCs/>
          <w:sz w:val="20"/>
          <w:szCs w:val="20"/>
          <w:lang w:eastAsia="en-GB"/>
        </w:rPr>
        <w:t>with its specialised surgical mix and clinical business model.</w:t>
      </w:r>
    </w:p>
    <w:p w14:paraId="0D18B483" w14:textId="77777777" w:rsidR="00E306AC" w:rsidRPr="00E306AC" w:rsidRDefault="00E306AC" w:rsidP="003972EF">
      <w:pPr>
        <w:spacing w:after="0" w:line="276" w:lineRule="auto"/>
        <w:jc w:val="both"/>
        <w:rPr>
          <w:rFonts w:ascii="Trebuchet MS" w:hAnsi="Trebuchet MS" w:cs="Calibri"/>
          <w:sz w:val="20"/>
          <w:szCs w:val="20"/>
          <w:lang w:eastAsia="en-GB"/>
        </w:rPr>
      </w:pPr>
    </w:p>
    <w:p w14:paraId="07D1CD4D" w14:textId="77777777" w:rsidR="00E306AC" w:rsidRPr="00E306AC" w:rsidRDefault="00E306AC" w:rsidP="003972EF">
      <w:pPr>
        <w:spacing w:after="0" w:line="276" w:lineRule="auto"/>
        <w:jc w:val="both"/>
        <w:rPr>
          <w:rFonts w:ascii="Trebuchet MS" w:hAnsi="Trebuchet MS" w:cs="Calibri"/>
          <w:color w:val="000000" w:themeColor="text1"/>
          <w:sz w:val="20"/>
          <w:szCs w:val="20"/>
          <w:lang w:eastAsia="en-GB"/>
        </w:rPr>
      </w:pPr>
      <w:r w:rsidRPr="00E306AC">
        <w:rPr>
          <w:rFonts w:ascii="Trebuchet MS" w:hAnsi="Trebuchet MS" w:cs="Calibri"/>
          <w:sz w:val="20"/>
          <w:szCs w:val="20"/>
          <w:lang w:eastAsia="en-GB"/>
        </w:rPr>
        <w:t xml:space="preserve">Cintocare Hospital in the green Menlyn Main precinct is a tailor-made, high-performance clinical centre of excellence focused exclusively on head, neck, spinal and vascular surgery. </w:t>
      </w:r>
      <w:r w:rsidRPr="00E306AC">
        <w:rPr>
          <w:rFonts w:ascii="Trebuchet MS" w:hAnsi="Trebuchet MS" w:cs="Calibri"/>
          <w:color w:val="000000" w:themeColor="text1"/>
          <w:sz w:val="20"/>
          <w:szCs w:val="20"/>
          <w:lang w:eastAsia="en-GB"/>
        </w:rPr>
        <w:t>Construction of the R470m specialist surgical hospital began in July 2018 and, despite the COVID-19 lockdown, was completed on time at the end of 2020. The hospital is the culmination of the close collaboration between its operators, doctors, promoters, developers, owners, and other stakeholders.</w:t>
      </w:r>
    </w:p>
    <w:p w14:paraId="16BDAFEF" w14:textId="77777777" w:rsidR="00E306AC" w:rsidRPr="00E306AC" w:rsidRDefault="00E306AC" w:rsidP="003972EF">
      <w:pPr>
        <w:spacing w:after="0" w:line="276" w:lineRule="auto"/>
        <w:jc w:val="both"/>
        <w:rPr>
          <w:rFonts w:ascii="Trebuchet MS" w:hAnsi="Trebuchet MS" w:cs="Calibri"/>
          <w:color w:val="000000" w:themeColor="text1"/>
          <w:sz w:val="20"/>
          <w:szCs w:val="20"/>
          <w:lang w:eastAsia="en-GB"/>
        </w:rPr>
      </w:pPr>
    </w:p>
    <w:p w14:paraId="061316B4" w14:textId="77777777" w:rsidR="00E306AC" w:rsidRPr="00E306AC" w:rsidRDefault="00E306AC" w:rsidP="003972EF">
      <w:pPr>
        <w:spacing w:after="0" w:line="276" w:lineRule="auto"/>
        <w:jc w:val="both"/>
        <w:rPr>
          <w:rFonts w:ascii="Trebuchet MS" w:hAnsi="Trebuchet MS" w:cs="Calibri"/>
          <w:sz w:val="20"/>
          <w:szCs w:val="20"/>
        </w:rPr>
      </w:pPr>
      <w:r w:rsidRPr="00E306AC">
        <w:rPr>
          <w:rFonts w:ascii="Trebuchet MS" w:hAnsi="Trebuchet MS" w:cs="Calibri"/>
          <w:i/>
          <w:iCs/>
          <w:sz w:val="20"/>
          <w:szCs w:val="20"/>
        </w:rPr>
        <w:t xml:space="preserve">“Developing a world-class hospital is a major undertaking in itself, but doing so during the uncertainty of a pandemic intensified the complexity of the task. Every party involved in the construction rose to the challenge of managing the heightened risks to safely deliver the development of Cintocare, </w:t>
      </w:r>
      <w:r w:rsidRPr="00E306AC">
        <w:rPr>
          <w:rFonts w:ascii="Trebuchet MS" w:hAnsi="Trebuchet MS" w:cs="Calibri"/>
          <w:i/>
          <w:iCs/>
          <w:color w:val="000000" w:themeColor="text1"/>
          <w:sz w:val="20"/>
          <w:szCs w:val="20"/>
        </w:rPr>
        <w:t>which is changing the future of healthcare properties in South Africa</w:t>
      </w:r>
      <w:r w:rsidRPr="00E306AC">
        <w:rPr>
          <w:rFonts w:ascii="Trebuchet MS" w:hAnsi="Trebuchet MS" w:cs="Calibri"/>
          <w:i/>
          <w:iCs/>
          <w:sz w:val="20"/>
          <w:szCs w:val="20"/>
        </w:rPr>
        <w:t xml:space="preserve">,” </w:t>
      </w:r>
      <w:r w:rsidRPr="00E306AC">
        <w:rPr>
          <w:rFonts w:ascii="Trebuchet MS" w:hAnsi="Trebuchet MS" w:cs="Calibri"/>
          <w:sz w:val="20"/>
          <w:szCs w:val="20"/>
        </w:rPr>
        <w:t>says Michiel Gerber, Development Manager for Growthpoint.</w:t>
      </w:r>
    </w:p>
    <w:p w14:paraId="255AB7AE" w14:textId="77777777" w:rsidR="00E306AC" w:rsidRPr="00E306AC" w:rsidRDefault="00E306AC" w:rsidP="003972EF">
      <w:pPr>
        <w:spacing w:after="0" w:line="276" w:lineRule="auto"/>
        <w:jc w:val="both"/>
        <w:rPr>
          <w:rFonts w:ascii="Trebuchet MS" w:hAnsi="Trebuchet MS" w:cs="Calibri"/>
          <w:sz w:val="20"/>
          <w:szCs w:val="20"/>
          <w:lang w:eastAsia="en-GB"/>
        </w:rPr>
      </w:pPr>
    </w:p>
    <w:p w14:paraId="24456235" w14:textId="1AD14666" w:rsidR="00E306AC" w:rsidRPr="00B5122A" w:rsidRDefault="00E306AC" w:rsidP="003972EF">
      <w:pPr>
        <w:spacing w:after="0" w:line="276" w:lineRule="auto"/>
        <w:jc w:val="both"/>
        <w:rPr>
          <w:rFonts w:ascii="Trebuchet MS" w:hAnsi="Trebuchet MS" w:cs="Calibri"/>
          <w:sz w:val="20"/>
          <w:szCs w:val="20"/>
          <w:lang w:eastAsia="en-GB"/>
        </w:rPr>
      </w:pPr>
      <w:r w:rsidRPr="00B5122A">
        <w:rPr>
          <w:rFonts w:ascii="Trebuchet MS" w:hAnsi="Trebuchet MS" w:cs="Calibri"/>
          <w:color w:val="000000" w:themeColor="text1"/>
          <w:sz w:val="20"/>
          <w:szCs w:val="20"/>
          <w:lang w:eastAsia="en-GB"/>
        </w:rPr>
        <w:t>Growthpoint has extensive experience in delivering bespoke commercial developments</w:t>
      </w:r>
      <w:r w:rsidRPr="00B5122A">
        <w:rPr>
          <w:rFonts w:ascii="Trebuchet MS" w:hAnsi="Trebuchet MS" w:cs="Calibri"/>
          <w:sz w:val="20"/>
          <w:szCs w:val="20"/>
          <w:lang w:eastAsia="en-GB"/>
        </w:rPr>
        <w:t xml:space="preserve">, but developing this unique world-leading specialised healthcare facility was a unique project. The hospital is the first of its kind in many aspects. Africa’s first certified green hospital, Cintocare incorporates numerous sustainable design and management features, earning a 5 Green Star Custom Healthcare design certification from the Green Building Council South Africa (GBCSA). Healthcare facilities with green design have been found to deliver </w:t>
      </w:r>
      <w:r w:rsidRPr="00B5122A">
        <w:rPr>
          <w:rFonts w:ascii="Trebuchet MS" w:eastAsia="Times New Roman" w:hAnsi="Trebuchet MS" w:cs="Calibri"/>
          <w:sz w:val="20"/>
          <w:szCs w:val="20"/>
          <w:lang w:eastAsia="en-GB"/>
        </w:rPr>
        <w:t xml:space="preserve">15% faster recovery rates, a 22% reduction in need for pain medication, an 11% reduction in secondary infections, and an 8.5% reduction in hospital stays. Cintocare is also South Africa’s </w:t>
      </w:r>
      <w:r w:rsidR="00646D59" w:rsidRPr="00B5122A">
        <w:rPr>
          <w:rFonts w:ascii="Trebuchet MS" w:eastAsia="Times New Roman" w:hAnsi="Trebuchet MS" w:cs="Calibri"/>
          <w:sz w:val="20"/>
          <w:szCs w:val="20"/>
          <w:lang w:eastAsia="en-GB"/>
        </w:rPr>
        <w:t>first</w:t>
      </w:r>
      <w:r w:rsidR="00C213D1" w:rsidRPr="00B5122A">
        <w:rPr>
          <w:rFonts w:ascii="Trebuchet MS" w:eastAsia="Times New Roman" w:hAnsi="Trebuchet MS" w:cs="Calibri"/>
          <w:sz w:val="20"/>
          <w:szCs w:val="20"/>
          <w:lang w:eastAsia="en-GB"/>
        </w:rPr>
        <w:t xml:space="preserve"> </w:t>
      </w:r>
      <w:r w:rsidRPr="00B5122A">
        <w:rPr>
          <w:rFonts w:ascii="Trebuchet MS" w:eastAsia="Times New Roman" w:hAnsi="Trebuchet MS" w:cs="Calibri"/>
          <w:sz w:val="20"/>
          <w:szCs w:val="20"/>
          <w:lang w:eastAsia="en-GB"/>
        </w:rPr>
        <w:t>hospital to generate its own oxygen</w:t>
      </w:r>
      <w:r w:rsidR="00646D59" w:rsidRPr="00B5122A">
        <w:rPr>
          <w:rFonts w:ascii="Trebuchet MS" w:eastAsia="Times New Roman" w:hAnsi="Trebuchet MS" w:cs="Calibri"/>
          <w:sz w:val="20"/>
          <w:szCs w:val="20"/>
          <w:lang w:eastAsia="en-GB"/>
        </w:rPr>
        <w:t xml:space="preserve"> on demand</w:t>
      </w:r>
      <w:r w:rsidRPr="00B5122A">
        <w:rPr>
          <w:rFonts w:ascii="Trebuchet MS" w:eastAsia="Times New Roman" w:hAnsi="Trebuchet MS" w:cs="Calibri"/>
          <w:sz w:val="20"/>
          <w:szCs w:val="20"/>
          <w:lang w:eastAsia="en-GB"/>
        </w:rPr>
        <w:t xml:space="preserve"> using an installed PSA (Pressure Swing Adsorption) plant.</w:t>
      </w:r>
    </w:p>
    <w:p w14:paraId="14D5567C" w14:textId="77777777" w:rsidR="00E306AC" w:rsidRPr="00B5122A" w:rsidRDefault="00E306AC" w:rsidP="003972EF">
      <w:pPr>
        <w:spacing w:after="0" w:line="276" w:lineRule="auto"/>
        <w:jc w:val="both"/>
        <w:rPr>
          <w:rFonts w:ascii="Trebuchet MS" w:hAnsi="Trebuchet MS" w:cs="Calibri"/>
          <w:sz w:val="20"/>
          <w:szCs w:val="20"/>
          <w:lang w:eastAsia="en-GB"/>
        </w:rPr>
      </w:pPr>
    </w:p>
    <w:p w14:paraId="5763949C" w14:textId="77777777" w:rsidR="00E306AC" w:rsidRPr="00E306AC" w:rsidRDefault="00E306AC" w:rsidP="003972EF">
      <w:pPr>
        <w:spacing w:after="0" w:line="276" w:lineRule="auto"/>
        <w:jc w:val="both"/>
        <w:rPr>
          <w:rFonts w:ascii="Trebuchet MS" w:hAnsi="Trebuchet MS" w:cs="Calibri"/>
          <w:sz w:val="20"/>
          <w:szCs w:val="20"/>
          <w:lang w:eastAsia="en-GB"/>
        </w:rPr>
      </w:pPr>
      <w:r w:rsidRPr="00B5122A">
        <w:rPr>
          <w:rFonts w:ascii="Trebuchet MS" w:hAnsi="Trebuchet MS" w:cs="Calibri"/>
          <w:i/>
          <w:iCs/>
          <w:sz w:val="20"/>
          <w:szCs w:val="20"/>
          <w:lang w:eastAsia="en-GB"/>
        </w:rPr>
        <w:t xml:space="preserve">“We have a great partnership with Cintocare and are proud to be with them at the cutting edge of creating a new clinical model in South Africa. Together, we have pioneered and paved the way forward for specialist medical facilities in the country while establishing the specifications for a green building certification tool for local healthcare properties, which didn’t exist before this development. For Growthpoint, this project is about much more than a building; it is about creating a positive experience for all Cintocare users in </w:t>
      </w:r>
      <w:r w:rsidRPr="00B5122A">
        <w:rPr>
          <w:rFonts w:ascii="Trebuchet MS" w:eastAsia="Times New Roman" w:hAnsi="Trebuchet MS" w:cs="Times New Roman"/>
          <w:i/>
          <w:iCs/>
          <w:sz w:val="20"/>
          <w:szCs w:val="20"/>
          <w:lang w:eastAsia="en-GB"/>
        </w:rPr>
        <w:t>a place of healing and wellness</w:t>
      </w:r>
      <w:r w:rsidRPr="00B5122A">
        <w:rPr>
          <w:rFonts w:ascii="Trebuchet MS" w:eastAsia="Times New Roman" w:hAnsi="Trebuchet MS" w:cs="Times New Roman"/>
          <w:sz w:val="20"/>
          <w:szCs w:val="20"/>
          <w:lang w:eastAsia="en-GB"/>
        </w:rPr>
        <w:t>,</w:t>
      </w:r>
      <w:r w:rsidRPr="00B5122A">
        <w:rPr>
          <w:rFonts w:ascii="Trebuchet MS" w:hAnsi="Trebuchet MS" w:cs="Calibri"/>
          <w:sz w:val="20"/>
          <w:szCs w:val="20"/>
          <w:lang w:eastAsia="en-GB"/>
        </w:rPr>
        <w:t>” says Estienne de Klerk, SA CEO, Growthpoint Properties.</w:t>
      </w:r>
    </w:p>
    <w:p w14:paraId="2248FC0A" w14:textId="77777777" w:rsidR="00E306AC" w:rsidRPr="00E306AC" w:rsidRDefault="00E306AC" w:rsidP="003972EF">
      <w:pPr>
        <w:spacing w:after="0" w:line="276" w:lineRule="auto"/>
        <w:jc w:val="both"/>
        <w:rPr>
          <w:rFonts w:ascii="Trebuchet MS" w:hAnsi="Trebuchet MS" w:cs="Calibri"/>
          <w:sz w:val="20"/>
          <w:szCs w:val="20"/>
          <w:lang w:eastAsia="en-GB"/>
        </w:rPr>
      </w:pPr>
    </w:p>
    <w:p w14:paraId="64F9DD87" w14:textId="3206965D" w:rsidR="00E306AC" w:rsidRPr="00E306AC" w:rsidRDefault="00E306AC" w:rsidP="003972EF">
      <w:pPr>
        <w:spacing w:after="0" w:line="276" w:lineRule="auto"/>
        <w:jc w:val="both"/>
        <w:rPr>
          <w:rFonts w:ascii="Trebuchet MS" w:eastAsia="Times New Roman" w:hAnsi="Trebuchet MS" w:cs="Calibri"/>
          <w:sz w:val="20"/>
          <w:szCs w:val="20"/>
          <w:lang w:eastAsia="en-GB"/>
        </w:rPr>
      </w:pPr>
      <w:r w:rsidRPr="00E306AC">
        <w:rPr>
          <w:rFonts w:ascii="Trebuchet MS" w:eastAsia="Times New Roman" w:hAnsi="Trebuchet MS" w:cs="Calibri"/>
          <w:sz w:val="20"/>
          <w:szCs w:val="20"/>
          <w:lang w:eastAsia="en-GB"/>
        </w:rPr>
        <w:t>The property comprises seven levels - three parking, one for the plant room and three clinical and consulting levels.</w:t>
      </w:r>
      <w:r w:rsidRPr="00E306AC">
        <w:rPr>
          <w:rFonts w:ascii="Trebuchet MS" w:hAnsi="Trebuchet MS" w:cs="Calibri"/>
          <w:color w:val="000000" w:themeColor="text1"/>
          <w:sz w:val="20"/>
          <w:szCs w:val="20"/>
          <w:lang w:eastAsia="en-GB"/>
        </w:rPr>
        <w:t xml:space="preserve"> The development partnership delivered the full suite of services for the 100-bed hospital. It incorporates 15 consulting rooms and five theatres</w:t>
      </w:r>
      <w:r w:rsidRPr="00E306AC">
        <w:rPr>
          <w:rFonts w:ascii="Trebuchet MS" w:eastAsia="Times New Roman" w:hAnsi="Trebuchet MS" w:cs="Calibri"/>
          <w:sz w:val="20"/>
          <w:szCs w:val="20"/>
          <w:lang w:eastAsia="en-GB"/>
        </w:rPr>
        <w:t>, including one hybrid theatre, with the potential to increase this number to eight.</w:t>
      </w:r>
    </w:p>
    <w:p w14:paraId="60B47256" w14:textId="77777777" w:rsidR="00E306AC" w:rsidRPr="00E306AC" w:rsidRDefault="00E306AC" w:rsidP="003972EF">
      <w:pPr>
        <w:spacing w:after="0" w:line="276" w:lineRule="auto"/>
        <w:jc w:val="both"/>
        <w:rPr>
          <w:rFonts w:ascii="Trebuchet MS" w:eastAsia="Times New Roman" w:hAnsi="Trebuchet MS" w:cs="Calibri"/>
          <w:sz w:val="20"/>
          <w:szCs w:val="20"/>
          <w:lang w:eastAsia="en-GB"/>
        </w:rPr>
      </w:pPr>
    </w:p>
    <w:p w14:paraId="05933579" w14:textId="77777777" w:rsidR="00E306AC" w:rsidRPr="00E306AC" w:rsidRDefault="00E306AC" w:rsidP="003972EF">
      <w:pPr>
        <w:spacing w:after="0" w:line="276" w:lineRule="auto"/>
        <w:jc w:val="both"/>
        <w:rPr>
          <w:rFonts w:ascii="Trebuchet MS" w:hAnsi="Trebuchet MS" w:cs="Calibri"/>
          <w:color w:val="000000" w:themeColor="text1"/>
          <w:sz w:val="20"/>
          <w:szCs w:val="20"/>
          <w:lang w:eastAsia="en-GB"/>
        </w:rPr>
      </w:pPr>
      <w:r w:rsidRPr="00E306AC">
        <w:rPr>
          <w:rFonts w:ascii="Trebuchet MS" w:eastAsia="Times New Roman" w:hAnsi="Trebuchet MS" w:cs="Calibri"/>
          <w:sz w:val="20"/>
          <w:szCs w:val="20"/>
          <w:lang w:eastAsia="en-GB"/>
        </w:rPr>
        <w:t>Cintocare’s doctor, patient, staff, and visitor experience was a focal point for the design strategy to enable the optimal delivery of specialised service</w:t>
      </w:r>
      <w:r w:rsidRPr="00E306AC">
        <w:rPr>
          <w:rFonts w:ascii="Trebuchet MS" w:hAnsi="Trebuchet MS" w:cs="Calibri"/>
          <w:color w:val="000000" w:themeColor="text1"/>
          <w:sz w:val="20"/>
          <w:szCs w:val="20"/>
          <w:lang w:eastAsia="en-GB"/>
        </w:rPr>
        <w:t xml:space="preserve">. Its medical professionals are supported by state-of-the-art equipment and technology. </w:t>
      </w:r>
      <w:r w:rsidRPr="00E306AC">
        <w:rPr>
          <w:rFonts w:ascii="Trebuchet MS" w:hAnsi="Trebuchet MS" w:cs="Calibri"/>
          <w:sz w:val="20"/>
          <w:szCs w:val="20"/>
          <w:lang w:eastAsia="en-GB"/>
        </w:rPr>
        <w:t xml:space="preserve">Disciplines offered include neuro and spinal surgeons, maxillofacial and oral surgeons, ear, nose and throat surgeons, plastic and reconstructive surgeons and a vascular surgeon, as well as specialist physicians, paediatricians and intensivist. </w:t>
      </w:r>
      <w:r w:rsidRPr="00E306AC">
        <w:rPr>
          <w:rFonts w:ascii="Trebuchet MS" w:hAnsi="Trebuchet MS" w:cs="Calibri"/>
          <w:color w:val="000000" w:themeColor="text1"/>
          <w:sz w:val="20"/>
          <w:szCs w:val="20"/>
          <w:lang w:eastAsia="en-GB"/>
        </w:rPr>
        <w:t xml:space="preserve">Its services </w:t>
      </w:r>
      <w:r w:rsidRPr="00E306AC">
        <w:rPr>
          <w:rFonts w:ascii="Trebuchet MS" w:hAnsi="Trebuchet MS" w:cs="Calibri"/>
          <w:sz w:val="20"/>
          <w:szCs w:val="20"/>
          <w:lang w:eastAsia="en-GB"/>
        </w:rPr>
        <w:t xml:space="preserve">include radiology, pathology, physiotherapy, audiology and speech and swallowing therapy. </w:t>
      </w:r>
    </w:p>
    <w:p w14:paraId="7B770978" w14:textId="77777777" w:rsidR="00E306AC" w:rsidRPr="00E306AC" w:rsidRDefault="00E306AC" w:rsidP="003972EF">
      <w:pPr>
        <w:spacing w:after="0" w:line="276" w:lineRule="auto"/>
        <w:jc w:val="both"/>
        <w:rPr>
          <w:rFonts w:ascii="Trebuchet MS" w:hAnsi="Trebuchet MS" w:cs="Calibri"/>
          <w:color w:val="000000" w:themeColor="text1"/>
          <w:sz w:val="20"/>
          <w:szCs w:val="20"/>
          <w:lang w:eastAsia="en-GB"/>
        </w:rPr>
      </w:pPr>
    </w:p>
    <w:p w14:paraId="20B3285F" w14:textId="77777777" w:rsidR="00E306AC" w:rsidRPr="00E306AC" w:rsidRDefault="00E306AC" w:rsidP="003972EF">
      <w:pPr>
        <w:spacing w:after="0" w:line="276" w:lineRule="auto"/>
        <w:jc w:val="both"/>
        <w:rPr>
          <w:rFonts w:ascii="Trebuchet MS" w:eastAsia="Times New Roman" w:hAnsi="Trebuchet MS" w:cs="Calibri"/>
          <w:sz w:val="20"/>
          <w:szCs w:val="20"/>
          <w:lang w:eastAsia="en-GB"/>
        </w:rPr>
      </w:pPr>
      <w:r w:rsidRPr="00E306AC">
        <w:rPr>
          <w:rFonts w:ascii="Trebuchet MS" w:eastAsia="Times New Roman" w:hAnsi="Trebuchet MS" w:cs="Calibri"/>
          <w:sz w:val="20"/>
          <w:szCs w:val="20"/>
          <w:lang w:eastAsia="en-GB"/>
        </w:rPr>
        <w:t>Care is woven into every detail of the hospital’s design. For instance, the swooping shading along the building’s impressive glass façade is crafted to evoke spinal vertebra found in the neck, reflecting its inner purpose while also being functional.</w:t>
      </w:r>
    </w:p>
    <w:p w14:paraId="14208E05" w14:textId="77777777" w:rsidR="00E306AC" w:rsidRPr="00E306AC" w:rsidRDefault="00E306AC" w:rsidP="003972EF">
      <w:pPr>
        <w:spacing w:after="0" w:line="276" w:lineRule="auto"/>
        <w:jc w:val="both"/>
        <w:rPr>
          <w:rFonts w:ascii="Trebuchet MS" w:hAnsi="Trebuchet MS" w:cs="Calibri"/>
          <w:color w:val="000000" w:themeColor="text1"/>
          <w:sz w:val="20"/>
          <w:szCs w:val="20"/>
        </w:rPr>
      </w:pPr>
    </w:p>
    <w:p w14:paraId="37892760" w14:textId="0D102DEA" w:rsidR="00E306AC" w:rsidRPr="00E306AC" w:rsidRDefault="00E306AC" w:rsidP="003972EF">
      <w:pPr>
        <w:spacing w:after="0" w:line="276" w:lineRule="auto"/>
        <w:jc w:val="both"/>
        <w:rPr>
          <w:rFonts w:ascii="Trebuchet MS" w:hAnsi="Trebuchet MS" w:cs="Calibri"/>
          <w:color w:val="000000" w:themeColor="text1"/>
          <w:sz w:val="20"/>
          <w:szCs w:val="20"/>
        </w:rPr>
      </w:pPr>
      <w:r w:rsidRPr="00E306AC">
        <w:rPr>
          <w:rFonts w:ascii="Trebuchet MS" w:hAnsi="Trebuchet MS" w:cs="Calibri"/>
          <w:color w:val="000000" w:themeColor="text1"/>
          <w:sz w:val="20"/>
          <w:szCs w:val="20"/>
        </w:rPr>
        <w:t>Growthpoint creates space to thrive with innovative and sustainable property solutions. It is South Africa’s largest primary JSE-listed REIT and is invested in real estate and communities across Africa, Europe, the UK and Australia. It owns the biggest portfolio of green-certified buildings in Africa, and the continent’s first and only WELL-certified building, providing quality spaces that work best for its clients. Growthpoint is an established leader in tailor-made developments across all commercial property sectors.</w:t>
      </w:r>
    </w:p>
    <w:p w14:paraId="23B85728" w14:textId="77777777" w:rsidR="00E306AC" w:rsidRPr="00E306AC" w:rsidRDefault="00E306AC" w:rsidP="003972EF">
      <w:pPr>
        <w:spacing w:after="0" w:line="276" w:lineRule="auto"/>
        <w:jc w:val="both"/>
        <w:rPr>
          <w:rFonts w:ascii="Trebuchet MS" w:hAnsi="Trebuchet MS" w:cs="Calibri"/>
          <w:color w:val="000000" w:themeColor="text1"/>
          <w:sz w:val="20"/>
          <w:szCs w:val="20"/>
        </w:rPr>
      </w:pPr>
    </w:p>
    <w:p w14:paraId="71F465BB" w14:textId="77777777" w:rsidR="00E306AC" w:rsidRPr="00E306AC" w:rsidRDefault="00E306AC" w:rsidP="003972EF">
      <w:pPr>
        <w:spacing w:after="0" w:line="276" w:lineRule="auto"/>
        <w:jc w:val="center"/>
        <w:rPr>
          <w:rFonts w:ascii="Trebuchet MS" w:hAnsi="Trebuchet MS" w:cs="Calibri"/>
          <w:b/>
          <w:bCs/>
          <w:color w:val="000000" w:themeColor="text1"/>
          <w:sz w:val="20"/>
          <w:szCs w:val="20"/>
        </w:rPr>
      </w:pPr>
      <w:r w:rsidRPr="00E306AC">
        <w:rPr>
          <w:rFonts w:ascii="Trebuchet MS" w:hAnsi="Trebuchet MS" w:cs="Calibri"/>
          <w:b/>
          <w:bCs/>
          <w:color w:val="000000" w:themeColor="text1"/>
          <w:sz w:val="20"/>
          <w:szCs w:val="20"/>
        </w:rPr>
        <w:t>/ends</w:t>
      </w:r>
    </w:p>
    <w:p w14:paraId="47EFACB9" w14:textId="77777777" w:rsidR="00E306AC" w:rsidRPr="00E306AC" w:rsidRDefault="00E306AC" w:rsidP="00E306AC">
      <w:pPr>
        <w:spacing w:after="0" w:line="276" w:lineRule="auto"/>
        <w:jc w:val="both"/>
        <w:rPr>
          <w:rFonts w:ascii="Trebuchet MS" w:hAnsi="Trebuchet MS" w:cs="Calibri"/>
          <w:color w:val="000000" w:themeColor="text1"/>
          <w:sz w:val="20"/>
          <w:szCs w:val="20"/>
        </w:rPr>
      </w:pPr>
    </w:p>
    <w:p w14:paraId="323D2602" w14:textId="202E50BA" w:rsidR="006D10BC" w:rsidRPr="00E24B4C" w:rsidRDefault="006D10BC" w:rsidP="006D10BC">
      <w:pPr>
        <w:spacing w:after="0" w:line="240" w:lineRule="auto"/>
        <w:contextualSpacing/>
        <w:rPr>
          <w:rFonts w:ascii="Calibri" w:hAnsi="Calibri" w:cs="Calibri"/>
          <w:caps/>
          <w:color w:val="000000" w:themeColor="text1"/>
          <w:sz w:val="20"/>
          <w:szCs w:val="20"/>
          <w:lang w:val="en-ZA" w:eastAsia="en-GB"/>
        </w:rPr>
      </w:pPr>
      <w:r w:rsidRPr="00E24B4C">
        <w:rPr>
          <w:rFonts w:ascii="Trebuchet MS" w:hAnsi="Trebuchet MS"/>
          <w:caps/>
          <w:color w:val="000000" w:themeColor="text1"/>
          <w:sz w:val="20"/>
          <w:szCs w:val="20"/>
          <w:lang w:val="en-ZA"/>
        </w:rPr>
        <w:t>Released by:</w:t>
      </w:r>
    </w:p>
    <w:p w14:paraId="6EE7ED85" w14:textId="77777777" w:rsidR="006D10BC"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Growthpoint Properties Limited</w:t>
      </w:r>
    </w:p>
    <w:p w14:paraId="528FFC81" w14:textId="77777777" w:rsidR="006D10BC" w:rsidRPr="00E24B4C" w:rsidRDefault="006D10BC" w:rsidP="006D10BC">
      <w:pPr>
        <w:spacing w:after="0" w:line="240" w:lineRule="auto"/>
        <w:rPr>
          <w:rFonts w:ascii="Trebuchet MS" w:hAnsi="Trebuchet MS"/>
          <w:color w:val="000000" w:themeColor="text1"/>
          <w:sz w:val="20"/>
          <w:szCs w:val="20"/>
        </w:rPr>
      </w:pPr>
      <w:r w:rsidRPr="00E24B4C">
        <w:rPr>
          <w:rFonts w:ascii="Trebuchet MS" w:hAnsi="Trebuchet MS"/>
          <w:color w:val="000000" w:themeColor="text1"/>
          <w:sz w:val="20"/>
          <w:szCs w:val="20"/>
        </w:rPr>
        <w:t>Nadine Briers, Head, Marketing &amp; Communication</w:t>
      </w:r>
    </w:p>
    <w:p w14:paraId="4A65AB00" w14:textId="1E83316E" w:rsidR="00F3785E"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Tel: +27 (0) 11 944 6251</w:t>
      </w:r>
    </w:p>
    <w:p w14:paraId="67B823E7" w14:textId="2A0C020F" w:rsidR="00F3785E" w:rsidRPr="00E24B4C" w:rsidRDefault="00164BF6" w:rsidP="006D10BC">
      <w:pPr>
        <w:spacing w:after="0" w:line="240" w:lineRule="auto"/>
        <w:contextualSpacing/>
        <w:jc w:val="both"/>
        <w:rPr>
          <w:rStyle w:val="Hyperlink"/>
          <w:rFonts w:ascii="Trebuchet MS" w:hAnsi="Trebuchet MS" w:cs="Times New Roman"/>
          <w:color w:val="000000" w:themeColor="text1"/>
          <w:sz w:val="20"/>
          <w:szCs w:val="20"/>
          <w:u w:val="none"/>
          <w:lang w:val="en-ZA" w:eastAsia="en-GB"/>
        </w:rPr>
      </w:pPr>
      <w:hyperlink r:id="rId7" w:history="1">
        <w:r w:rsidR="00F3785E" w:rsidRPr="00E24B4C">
          <w:rPr>
            <w:rStyle w:val="Hyperlink"/>
            <w:rFonts w:ascii="Trebuchet MS" w:hAnsi="Trebuchet MS" w:cs="Times New Roman"/>
            <w:color w:val="000000" w:themeColor="text1"/>
            <w:sz w:val="20"/>
            <w:szCs w:val="20"/>
            <w:lang w:val="en-ZA" w:eastAsia="en-GB"/>
          </w:rPr>
          <w:t>www.growthpoint.co.za</w:t>
        </w:r>
      </w:hyperlink>
      <w:r w:rsidR="00F3785E" w:rsidRPr="00E24B4C">
        <w:rPr>
          <w:rFonts w:ascii="Trebuchet MS" w:hAnsi="Trebuchet MS" w:cs="Times New Roman"/>
          <w:color w:val="000000" w:themeColor="text1"/>
          <w:sz w:val="20"/>
          <w:szCs w:val="20"/>
          <w:u w:val="single"/>
          <w:lang w:val="en-ZA" w:eastAsia="en-GB"/>
        </w:rPr>
        <w:t xml:space="preserve"> </w:t>
      </w:r>
    </w:p>
    <w:p w14:paraId="1E46356E" w14:textId="77777777" w:rsidR="00F3785E" w:rsidRPr="00E24B4C" w:rsidRDefault="00164BF6" w:rsidP="006D10BC">
      <w:pPr>
        <w:spacing w:after="0" w:line="240" w:lineRule="auto"/>
        <w:jc w:val="both"/>
        <w:rPr>
          <w:rFonts w:ascii="Trebuchet MS" w:hAnsi="Trebuchet MS"/>
          <w:i/>
          <w:color w:val="000000" w:themeColor="text1"/>
          <w:sz w:val="20"/>
          <w:szCs w:val="20"/>
          <w:lang w:val="en-ZA"/>
        </w:rPr>
      </w:pPr>
      <w:hyperlink r:id="rId8" w:history="1">
        <w:r w:rsidR="00F3785E" w:rsidRPr="00E24B4C">
          <w:rPr>
            <w:rStyle w:val="Hyperlink"/>
            <w:rFonts w:ascii="Trebuchet MS" w:hAnsi="Trebuchet MS"/>
            <w:i/>
            <w:color w:val="000000" w:themeColor="text1"/>
            <w:sz w:val="20"/>
            <w:szCs w:val="20"/>
            <w:lang w:val="en-ZA"/>
          </w:rPr>
          <w:t>www.growthpoint.co.za</w:t>
        </w:r>
      </w:hyperlink>
    </w:p>
    <w:p w14:paraId="067C6EA4" w14:textId="77777777" w:rsidR="00F3785E" w:rsidRPr="00E24B4C" w:rsidRDefault="00164BF6" w:rsidP="006D10BC">
      <w:pPr>
        <w:spacing w:after="0" w:line="240" w:lineRule="auto"/>
        <w:jc w:val="both"/>
        <w:rPr>
          <w:rFonts w:ascii="Trebuchet MS" w:hAnsi="Trebuchet MS"/>
          <w:i/>
          <w:color w:val="000000" w:themeColor="text1"/>
          <w:sz w:val="20"/>
          <w:szCs w:val="20"/>
          <w:lang w:val="en-ZA"/>
        </w:rPr>
      </w:pPr>
      <w:hyperlink r:id="rId9" w:history="1">
        <w:r w:rsidR="00F3785E" w:rsidRPr="00E24B4C">
          <w:rPr>
            <w:rStyle w:val="Hyperlink"/>
            <w:rFonts w:ascii="Trebuchet MS" w:hAnsi="Trebuchet MS"/>
            <w:i/>
            <w:color w:val="000000" w:themeColor="text1"/>
            <w:sz w:val="20"/>
            <w:szCs w:val="20"/>
            <w:lang w:val="en-ZA"/>
          </w:rPr>
          <w:t>www.facebook.com/Growthpoint</w:t>
        </w:r>
      </w:hyperlink>
    </w:p>
    <w:p w14:paraId="6EAD4D76" w14:textId="77777777" w:rsidR="00F3785E" w:rsidRPr="00E24B4C" w:rsidRDefault="00164BF6" w:rsidP="006D10BC">
      <w:pPr>
        <w:spacing w:after="0" w:line="240" w:lineRule="auto"/>
        <w:jc w:val="both"/>
        <w:rPr>
          <w:rFonts w:ascii="Trebuchet MS" w:hAnsi="Trebuchet MS"/>
          <w:i/>
          <w:color w:val="000000" w:themeColor="text1"/>
          <w:sz w:val="20"/>
          <w:szCs w:val="20"/>
          <w:lang w:val="en-ZA"/>
        </w:rPr>
      </w:pPr>
      <w:hyperlink r:id="rId10" w:history="1">
        <w:r w:rsidR="00F3785E" w:rsidRPr="00E24B4C">
          <w:rPr>
            <w:rStyle w:val="Hyperlink"/>
            <w:rFonts w:ascii="Trebuchet MS" w:hAnsi="Trebuchet MS"/>
            <w:i/>
            <w:color w:val="000000" w:themeColor="text1"/>
            <w:sz w:val="20"/>
            <w:szCs w:val="20"/>
            <w:lang w:val="en-ZA"/>
          </w:rPr>
          <w:t>www.twitter.com/Growthpoint</w:t>
        </w:r>
      </w:hyperlink>
    </w:p>
    <w:p w14:paraId="09819770" w14:textId="77777777" w:rsidR="00F3785E" w:rsidRPr="00E24B4C" w:rsidRDefault="00164BF6" w:rsidP="006D10BC">
      <w:pPr>
        <w:spacing w:after="0" w:line="240" w:lineRule="auto"/>
        <w:jc w:val="both"/>
        <w:rPr>
          <w:rFonts w:ascii="Trebuchet MS" w:hAnsi="Trebuchet MS"/>
          <w:i/>
          <w:color w:val="000000" w:themeColor="text1"/>
          <w:sz w:val="20"/>
          <w:szCs w:val="20"/>
          <w:lang w:val="en-ZA"/>
        </w:rPr>
      </w:pPr>
      <w:hyperlink r:id="rId11" w:history="1">
        <w:r w:rsidR="00F3785E" w:rsidRPr="00E24B4C">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E24B4C" w:rsidRDefault="00164BF6" w:rsidP="006D10BC">
      <w:pPr>
        <w:spacing w:after="0" w:line="240" w:lineRule="auto"/>
        <w:jc w:val="both"/>
        <w:rPr>
          <w:rFonts w:ascii="Trebuchet MS" w:hAnsi="Trebuchet MS"/>
          <w:i/>
          <w:color w:val="000000" w:themeColor="text1"/>
          <w:sz w:val="20"/>
          <w:szCs w:val="20"/>
        </w:rPr>
      </w:pPr>
      <w:hyperlink r:id="rId12" w:history="1">
        <w:r w:rsidR="00F3785E" w:rsidRPr="00E24B4C">
          <w:rPr>
            <w:rStyle w:val="Hyperlink"/>
            <w:rFonts w:ascii="Trebuchet MS" w:hAnsi="Trebuchet MS"/>
            <w:i/>
            <w:color w:val="000000" w:themeColor="text1"/>
            <w:sz w:val="20"/>
            <w:szCs w:val="20"/>
          </w:rPr>
          <w:t>www.youtube.com/GrowthpointBroadcast</w:t>
        </w:r>
      </w:hyperlink>
    </w:p>
    <w:p w14:paraId="2417D927" w14:textId="77777777" w:rsidR="00F3785E" w:rsidRPr="00E24B4C" w:rsidRDefault="00F3785E" w:rsidP="006D10BC">
      <w:pPr>
        <w:spacing w:after="0" w:line="240" w:lineRule="auto"/>
        <w:jc w:val="both"/>
        <w:rPr>
          <w:rFonts w:ascii="Trebuchet MS" w:eastAsia="Open Sans" w:hAnsi="Trebuchet MS" w:cs="Open Sans"/>
          <w:color w:val="000000" w:themeColor="text1"/>
          <w:sz w:val="20"/>
          <w:szCs w:val="20"/>
          <w:lang w:eastAsia="en-GB"/>
        </w:rPr>
      </w:pPr>
    </w:p>
    <w:p w14:paraId="6E0097CE"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lang w:eastAsia="en-GB"/>
        </w:rPr>
      </w:pPr>
    </w:p>
    <w:p w14:paraId="41F270D4"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rPr>
      </w:pPr>
      <w:r w:rsidRPr="00E24B4C">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E24B4C">
        <w:rPr>
          <w:rFonts w:ascii="Trebuchet MS" w:hAnsi="Trebuchet MS" w:cs="Times New Roman"/>
          <w:color w:val="000000" w:themeColor="text1"/>
          <w:sz w:val="20"/>
          <w:szCs w:val="20"/>
          <w:lang w:eastAsia="en-GB"/>
        </w:rPr>
        <w:t>Mahlatse@marketingconcepts.co.za.</w:t>
      </w:r>
      <w:r w:rsidRPr="00E24B4C">
        <w:rPr>
          <w:rFonts w:ascii="Trebuchet MS" w:eastAsia="Open Sans" w:hAnsi="Trebuchet MS" w:cs="Open Sans"/>
          <w:color w:val="000000" w:themeColor="text1"/>
          <w:sz w:val="20"/>
          <w:szCs w:val="20"/>
          <w:lang w:eastAsia="en-GB"/>
        </w:rPr>
        <w:t xml:space="preserve"> </w:t>
      </w:r>
    </w:p>
    <w:p w14:paraId="591BC114" w14:textId="77777777" w:rsidR="00F3785E" w:rsidRPr="00E24B4C" w:rsidRDefault="00F3785E" w:rsidP="00F3785E">
      <w:pPr>
        <w:spacing w:after="0" w:line="276" w:lineRule="auto"/>
        <w:rPr>
          <w:rFonts w:ascii="Trebuchet MS" w:eastAsia="Calibri" w:hAnsi="Trebuchet MS" w:cs="Arial"/>
          <w:b/>
          <w:color w:val="000000" w:themeColor="text1"/>
          <w:sz w:val="20"/>
          <w:szCs w:val="20"/>
        </w:rPr>
      </w:pPr>
    </w:p>
    <w:sectPr w:rsidR="00F3785E" w:rsidRPr="00E24B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25464" w14:textId="77777777" w:rsidR="00164BF6" w:rsidRDefault="00164BF6" w:rsidP="006623A2">
      <w:pPr>
        <w:spacing w:after="0" w:line="240" w:lineRule="auto"/>
      </w:pPr>
      <w:r>
        <w:separator/>
      </w:r>
    </w:p>
  </w:endnote>
  <w:endnote w:type="continuationSeparator" w:id="0">
    <w:p w14:paraId="0794CF39" w14:textId="77777777" w:rsidR="00164BF6" w:rsidRDefault="00164BF6"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FCF52" w14:textId="77777777" w:rsidR="00164BF6" w:rsidRDefault="00164BF6" w:rsidP="006623A2">
      <w:pPr>
        <w:spacing w:after="0" w:line="240" w:lineRule="auto"/>
      </w:pPr>
      <w:r>
        <w:separator/>
      </w:r>
    </w:p>
  </w:footnote>
  <w:footnote w:type="continuationSeparator" w:id="0">
    <w:p w14:paraId="4918B1C5" w14:textId="77777777" w:rsidR="00164BF6" w:rsidRDefault="00164BF6"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1A57" w14:textId="2B00878E" w:rsidR="00054C3A" w:rsidRDefault="00054C3A" w:rsidP="006623A2">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qQUAfL03pCwAAAA="/>
  </w:docVars>
  <w:rsids>
    <w:rsidRoot w:val="00453810"/>
    <w:rsid w:val="00003AAD"/>
    <w:rsid w:val="00054C3A"/>
    <w:rsid w:val="0006412D"/>
    <w:rsid w:val="00082C9A"/>
    <w:rsid w:val="000C3CCB"/>
    <w:rsid w:val="000D32C6"/>
    <w:rsid w:val="0014264F"/>
    <w:rsid w:val="00143459"/>
    <w:rsid w:val="00164BF6"/>
    <w:rsid w:val="0018620E"/>
    <w:rsid w:val="001F2AD4"/>
    <w:rsid w:val="00215515"/>
    <w:rsid w:val="002D3908"/>
    <w:rsid w:val="003972EF"/>
    <w:rsid w:val="00453810"/>
    <w:rsid w:val="00475EFD"/>
    <w:rsid w:val="00501B9F"/>
    <w:rsid w:val="005D615F"/>
    <w:rsid w:val="005D6C35"/>
    <w:rsid w:val="00646D59"/>
    <w:rsid w:val="006623A2"/>
    <w:rsid w:val="006D10BC"/>
    <w:rsid w:val="00756A1F"/>
    <w:rsid w:val="007B4403"/>
    <w:rsid w:val="007C0487"/>
    <w:rsid w:val="00891D87"/>
    <w:rsid w:val="00902C05"/>
    <w:rsid w:val="00917BB0"/>
    <w:rsid w:val="00A16C71"/>
    <w:rsid w:val="00A25AA0"/>
    <w:rsid w:val="00A846F1"/>
    <w:rsid w:val="00AC0EFB"/>
    <w:rsid w:val="00B359BD"/>
    <w:rsid w:val="00B5122A"/>
    <w:rsid w:val="00BF0C6C"/>
    <w:rsid w:val="00C111DA"/>
    <w:rsid w:val="00C213D1"/>
    <w:rsid w:val="00C827BC"/>
    <w:rsid w:val="00C87152"/>
    <w:rsid w:val="00C94C0C"/>
    <w:rsid w:val="00D134C8"/>
    <w:rsid w:val="00DC3FF6"/>
    <w:rsid w:val="00E158FB"/>
    <w:rsid w:val="00E24B4C"/>
    <w:rsid w:val="00E26C51"/>
    <w:rsid w:val="00E306AC"/>
    <w:rsid w:val="00E81108"/>
    <w:rsid w:val="00EB795D"/>
    <w:rsid w:val="00EF1097"/>
    <w:rsid w:val="00F164F7"/>
    <w:rsid w:val="00F3785E"/>
    <w:rsid w:val="00F821D7"/>
    <w:rsid w:val="00F96D44"/>
    <w:rsid w:val="00FC6C69"/>
    <w:rsid w:val="00FE3888"/>
    <w:rsid w:val="00FE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youtube.com/GrowthpointBroa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witter.com/Growthpoint" TargetMode="External"/><Relationship Id="rId4" Type="http://schemas.openxmlformats.org/officeDocument/2006/relationships/webSettings" Target="webSettings.xml"/><Relationship Id="rId9" Type="http://schemas.openxmlformats.org/officeDocument/2006/relationships/hyperlink" Target="http://www.facebook.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2019-05-21T16:09:00Z</cp:lastPrinted>
  <dcterms:created xsi:type="dcterms:W3CDTF">2021-04-06T06:48:00Z</dcterms:created>
  <dcterms:modified xsi:type="dcterms:W3CDTF">2021-04-06T13:46:00Z</dcterms:modified>
</cp:coreProperties>
</file>