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3852" w14:textId="77777777" w:rsidR="00BE48D8" w:rsidRDefault="00BE48D8" w:rsidP="00085679">
      <w:pPr>
        <w:spacing w:line="276" w:lineRule="auto"/>
      </w:pPr>
    </w:p>
    <w:p w14:paraId="7C489836" w14:textId="77777777" w:rsidR="00F47860" w:rsidRDefault="00F47860" w:rsidP="00F47860">
      <w:pPr>
        <w:rPr>
          <w:rFonts w:asciiTheme="minorHAnsi" w:hAnsiTheme="minorHAnsi" w:cstheme="minorHAnsi"/>
          <w:sz w:val="22"/>
          <w:szCs w:val="22"/>
        </w:rPr>
      </w:pPr>
      <w:r>
        <w:rPr>
          <w:rFonts w:asciiTheme="minorHAnsi" w:hAnsiTheme="minorHAnsi" w:cstheme="minorHAnsi"/>
          <w:b/>
          <w:sz w:val="22"/>
          <w:szCs w:val="22"/>
        </w:rPr>
        <w:t>Press release – immediate release</w:t>
      </w:r>
    </w:p>
    <w:p w14:paraId="08044B2D" w14:textId="77777777" w:rsidR="00F47860" w:rsidRDefault="00F47860" w:rsidP="00F47860">
      <w:pPr>
        <w:rPr>
          <w:rFonts w:asciiTheme="minorHAnsi" w:hAnsiTheme="minorHAnsi" w:cstheme="minorHAnsi"/>
          <w:b/>
          <w:sz w:val="22"/>
          <w:szCs w:val="22"/>
        </w:rPr>
      </w:pPr>
    </w:p>
    <w:p w14:paraId="207FD806" w14:textId="668D30D2" w:rsidR="00F47860" w:rsidRDefault="00066212" w:rsidP="00F47860">
      <w:pPr>
        <w:rPr>
          <w:rFonts w:asciiTheme="minorHAnsi" w:hAnsiTheme="minorHAnsi" w:cstheme="minorHAnsi"/>
          <w:sz w:val="22"/>
          <w:szCs w:val="22"/>
        </w:rPr>
      </w:pPr>
      <w:r>
        <w:rPr>
          <w:rFonts w:asciiTheme="minorHAnsi" w:hAnsiTheme="minorHAnsi" w:cstheme="minorHAnsi"/>
          <w:b/>
          <w:sz w:val="22"/>
          <w:szCs w:val="22"/>
        </w:rPr>
        <w:t>20</w:t>
      </w:r>
      <w:r w:rsidR="00F47860">
        <w:rPr>
          <w:rFonts w:asciiTheme="minorHAnsi" w:hAnsiTheme="minorHAnsi" w:cstheme="minorHAnsi"/>
          <w:b/>
          <w:sz w:val="22"/>
          <w:szCs w:val="22"/>
        </w:rPr>
        <w:t xml:space="preserve"> May 2021</w:t>
      </w:r>
    </w:p>
    <w:p w14:paraId="638F1E77" w14:textId="77777777" w:rsidR="00F47860" w:rsidRDefault="00F47860" w:rsidP="00F47860">
      <w:pPr>
        <w:jc w:val="center"/>
        <w:rPr>
          <w:rFonts w:asciiTheme="minorHAnsi" w:hAnsiTheme="minorHAnsi" w:cstheme="minorHAnsi"/>
          <w:sz w:val="22"/>
          <w:szCs w:val="22"/>
        </w:rPr>
      </w:pPr>
    </w:p>
    <w:p w14:paraId="0490B598" w14:textId="77777777" w:rsidR="00F47860" w:rsidRDefault="00F47860" w:rsidP="00F47860">
      <w:pPr>
        <w:jc w:val="center"/>
        <w:rPr>
          <w:rFonts w:asciiTheme="minorHAnsi" w:hAnsiTheme="minorHAnsi" w:cstheme="minorHAnsi"/>
        </w:rPr>
      </w:pPr>
      <w:r>
        <w:rPr>
          <w:rFonts w:asciiTheme="minorHAnsi" w:hAnsiTheme="minorHAnsi" w:cstheme="minorHAnsi"/>
          <w:b/>
        </w:rPr>
        <w:t>The Atterbury Theatre: A decade of art</w:t>
      </w:r>
    </w:p>
    <w:p w14:paraId="3E932D15" w14:textId="77777777" w:rsidR="00F47860" w:rsidRDefault="00F47860" w:rsidP="00F47860">
      <w:pPr>
        <w:jc w:val="both"/>
        <w:rPr>
          <w:rFonts w:asciiTheme="minorHAnsi" w:hAnsiTheme="minorHAnsi" w:cstheme="minorHAnsi"/>
          <w:sz w:val="22"/>
          <w:szCs w:val="22"/>
        </w:rPr>
      </w:pPr>
    </w:p>
    <w:p w14:paraId="2F35668E" w14:textId="00D989D0"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 xml:space="preserve">On 18 May 2011, the doors of the phenomenal Atterbury Theatre opened for the first time, and the stage was inaugurated with the impressive musical </w:t>
      </w:r>
      <w:r w:rsidRPr="00F47860">
        <w:rPr>
          <w:rFonts w:asciiTheme="minorHAnsi" w:hAnsiTheme="minorHAnsi" w:cstheme="minorHAnsi"/>
          <w:i/>
          <w:sz w:val="22"/>
          <w:szCs w:val="22"/>
        </w:rPr>
        <w:t>Stuur groete aan Mannetjies Roux</w:t>
      </w:r>
      <w:r w:rsidRPr="00F47860">
        <w:rPr>
          <w:rFonts w:asciiTheme="minorHAnsi" w:hAnsiTheme="minorHAnsi" w:cstheme="minorHAnsi"/>
          <w:sz w:val="22"/>
          <w:szCs w:val="22"/>
        </w:rPr>
        <w:t>. All 24 star-studded performances were sold out, thus ushering in a new era in South African theatre. In the past decade, more than 2 881 shows, productions and functions have been presented in the theatre that translates into approximately 865 671 feet that crossed the threshold of the theatre. At the beginning of 2019, the theatre was upgraded, and the purchase of a brand</w:t>
      </w:r>
      <w:r w:rsidR="00E271E7">
        <w:rPr>
          <w:rFonts w:asciiTheme="minorHAnsi" w:hAnsiTheme="minorHAnsi" w:cstheme="minorHAnsi"/>
          <w:sz w:val="22"/>
          <w:szCs w:val="22"/>
        </w:rPr>
        <w:t>-</w:t>
      </w:r>
      <w:r w:rsidRPr="00F47860">
        <w:rPr>
          <w:rFonts w:asciiTheme="minorHAnsi" w:hAnsiTheme="minorHAnsi" w:cstheme="minorHAnsi"/>
          <w:sz w:val="22"/>
          <w:szCs w:val="22"/>
        </w:rPr>
        <w:t>new Model C Steinway &amp; Sons grand piano was the crowning glory of this upgrade.</w:t>
      </w:r>
    </w:p>
    <w:p w14:paraId="2EAC2CF4" w14:textId="7777777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 </w:t>
      </w:r>
    </w:p>
    <w:p w14:paraId="1E455E8A" w14:textId="34889CEC"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The Atterbury Theatre embodies the commitment of Atterbury and the Atterbury Trust to promote the performing arts and the development of talent. It is widely regarded as one of the best theatres in the country and offers artists in Gauteng, in particular, a world-class space where music, drama and various other performing arts can be embodied. In addition to productions, it also often hosts conferences and corporate functions. The theatre also houses an excellent recording studio and has been involved in a host of local and international projects.</w:t>
      </w:r>
    </w:p>
    <w:p w14:paraId="66489C10" w14:textId="77777777" w:rsidR="00F47860" w:rsidRPr="00F47860" w:rsidRDefault="00F47860" w:rsidP="00F47860">
      <w:pPr>
        <w:jc w:val="both"/>
        <w:rPr>
          <w:rFonts w:asciiTheme="minorHAnsi" w:hAnsiTheme="minorHAnsi" w:cstheme="minorHAnsi"/>
          <w:sz w:val="22"/>
          <w:szCs w:val="22"/>
        </w:rPr>
      </w:pPr>
    </w:p>
    <w:p w14:paraId="0A97FA0B" w14:textId="7777777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In retrospect, many musical productions and plays with national and international artists, school and dance productions, beauty, music and gymnastics competitions, corporate functions, gala evenings and dinners have been presented in the theatre. There has even been a wedding and an album launch where guests could sit at tables on the stage to experience the theatre from a different perspective.</w:t>
      </w:r>
    </w:p>
    <w:p w14:paraId="03601E83" w14:textId="77777777" w:rsidR="00F47860" w:rsidRPr="00F47860" w:rsidRDefault="00F47860" w:rsidP="00F47860">
      <w:pPr>
        <w:jc w:val="both"/>
        <w:rPr>
          <w:rFonts w:asciiTheme="minorHAnsi" w:hAnsiTheme="minorHAnsi" w:cstheme="minorHAnsi"/>
          <w:sz w:val="22"/>
          <w:szCs w:val="22"/>
        </w:rPr>
      </w:pPr>
    </w:p>
    <w:p w14:paraId="197F4901" w14:textId="7777777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During the national lockdown due to the Covid-19 pandemic, the theatre entered the digital space in the form of a television and music studio where online concerts were recorded and broadcast. The very first concert was a live broadcast with more than 120 000 viewers from around the world. This was the beginning of a dream that grew to 39 online performances in the digital library. The theatre is now also able to provide live streaming services for any function.</w:t>
      </w:r>
    </w:p>
    <w:p w14:paraId="432074CB" w14:textId="77777777" w:rsidR="00F47860" w:rsidRPr="00F47860" w:rsidRDefault="00F47860" w:rsidP="00F47860">
      <w:pPr>
        <w:jc w:val="both"/>
        <w:rPr>
          <w:rFonts w:asciiTheme="minorHAnsi" w:hAnsiTheme="minorHAnsi" w:cstheme="minorHAnsi"/>
          <w:sz w:val="22"/>
          <w:szCs w:val="22"/>
        </w:rPr>
      </w:pPr>
    </w:p>
    <w:p w14:paraId="037D2478" w14:textId="1DAC42F6" w:rsidR="00E271E7" w:rsidRDefault="00E271E7" w:rsidP="00F47860">
      <w:pPr>
        <w:jc w:val="both"/>
        <w:rPr>
          <w:rFonts w:asciiTheme="minorHAnsi" w:hAnsiTheme="minorHAnsi" w:cstheme="minorHAnsi"/>
          <w:sz w:val="22"/>
          <w:szCs w:val="22"/>
        </w:rPr>
      </w:pPr>
      <w:r>
        <w:rPr>
          <w:rFonts w:asciiTheme="minorHAnsi" w:hAnsiTheme="minorHAnsi" w:cstheme="minorHAnsi"/>
          <w:sz w:val="22"/>
          <w:szCs w:val="22"/>
        </w:rPr>
        <w:t xml:space="preserve">The final performance of Nataniel’s latest show, Butterfly, on Tuesday 18 May 2021, was a fitting celebration </w:t>
      </w:r>
      <w:r w:rsidR="00DA0813">
        <w:rPr>
          <w:rFonts w:asciiTheme="minorHAnsi" w:hAnsiTheme="minorHAnsi" w:cstheme="minorHAnsi"/>
          <w:sz w:val="22"/>
          <w:szCs w:val="22"/>
        </w:rPr>
        <w:t>of</w:t>
      </w:r>
      <w:r>
        <w:rPr>
          <w:rFonts w:asciiTheme="minorHAnsi" w:hAnsiTheme="minorHAnsi" w:cstheme="minorHAnsi"/>
          <w:sz w:val="22"/>
          <w:szCs w:val="22"/>
        </w:rPr>
        <w:t xml:space="preserve"> the </w:t>
      </w:r>
      <w:r w:rsidR="00DA0813">
        <w:rPr>
          <w:rFonts w:asciiTheme="minorHAnsi" w:hAnsiTheme="minorHAnsi" w:cstheme="minorHAnsi"/>
          <w:sz w:val="22"/>
          <w:szCs w:val="22"/>
        </w:rPr>
        <w:t>t</w:t>
      </w:r>
      <w:r>
        <w:rPr>
          <w:rFonts w:asciiTheme="minorHAnsi" w:hAnsiTheme="minorHAnsi" w:cstheme="minorHAnsi"/>
          <w:sz w:val="22"/>
          <w:szCs w:val="22"/>
        </w:rPr>
        <w:t>heatre’s ten</w:t>
      </w:r>
      <w:r w:rsidR="00EB06B5">
        <w:rPr>
          <w:rFonts w:asciiTheme="minorHAnsi" w:hAnsiTheme="minorHAnsi" w:cstheme="minorHAnsi"/>
          <w:sz w:val="22"/>
          <w:szCs w:val="22"/>
        </w:rPr>
        <w:t>th birthday</w:t>
      </w:r>
      <w:r w:rsidR="00DA0813">
        <w:rPr>
          <w:rFonts w:asciiTheme="minorHAnsi" w:hAnsiTheme="minorHAnsi" w:cstheme="minorHAnsi"/>
          <w:sz w:val="22"/>
          <w:szCs w:val="22"/>
        </w:rPr>
        <w:t>,</w:t>
      </w:r>
      <w:r>
        <w:rPr>
          <w:rFonts w:asciiTheme="minorHAnsi" w:hAnsiTheme="minorHAnsi" w:cstheme="minorHAnsi"/>
          <w:sz w:val="22"/>
          <w:szCs w:val="22"/>
        </w:rPr>
        <w:t xml:space="preserve"> and in addition to the show</w:t>
      </w:r>
      <w:r w:rsidR="00EB06B5">
        <w:rPr>
          <w:rFonts w:asciiTheme="minorHAnsi" w:hAnsiTheme="minorHAnsi" w:cstheme="minorHAnsi"/>
          <w:sz w:val="22"/>
          <w:szCs w:val="22"/>
        </w:rPr>
        <w:t>,</w:t>
      </w:r>
      <w:r>
        <w:rPr>
          <w:rFonts w:asciiTheme="minorHAnsi" w:hAnsiTheme="minorHAnsi" w:cstheme="minorHAnsi"/>
          <w:sz w:val="22"/>
          <w:szCs w:val="22"/>
        </w:rPr>
        <w:t xml:space="preserve"> theatregoers were entertained with a celebratory video focusing on highlights </w:t>
      </w:r>
      <w:r w:rsidR="00DA0813">
        <w:rPr>
          <w:rFonts w:asciiTheme="minorHAnsi" w:hAnsiTheme="minorHAnsi" w:cstheme="minorHAnsi"/>
          <w:sz w:val="22"/>
          <w:szCs w:val="22"/>
        </w:rPr>
        <w:t xml:space="preserve">of </w:t>
      </w:r>
      <w:r>
        <w:rPr>
          <w:rFonts w:asciiTheme="minorHAnsi" w:hAnsiTheme="minorHAnsi" w:cstheme="minorHAnsi"/>
          <w:sz w:val="22"/>
          <w:szCs w:val="22"/>
        </w:rPr>
        <w:t>the past ten years as well as messages from well-loved Atterbury Theatre artists. Atterbury Group CEO and founder trustee of Atterbury Trust, Louis van der Watt</w:t>
      </w:r>
      <w:r w:rsidR="00DA0813">
        <w:rPr>
          <w:rFonts w:asciiTheme="minorHAnsi" w:hAnsiTheme="minorHAnsi" w:cstheme="minorHAnsi"/>
          <w:sz w:val="22"/>
          <w:szCs w:val="22"/>
        </w:rPr>
        <w:t>,</w:t>
      </w:r>
      <w:r>
        <w:rPr>
          <w:rFonts w:asciiTheme="minorHAnsi" w:hAnsiTheme="minorHAnsi" w:cstheme="minorHAnsi"/>
          <w:sz w:val="22"/>
          <w:szCs w:val="22"/>
        </w:rPr>
        <w:t xml:space="preserve"> addressed the audience</w:t>
      </w:r>
      <w:r w:rsidR="00DA0813">
        <w:rPr>
          <w:rFonts w:asciiTheme="minorHAnsi" w:hAnsiTheme="minorHAnsi" w:cstheme="minorHAnsi"/>
          <w:sz w:val="22"/>
          <w:szCs w:val="22"/>
        </w:rPr>
        <w:t>,</w:t>
      </w:r>
      <w:r>
        <w:rPr>
          <w:rFonts w:asciiTheme="minorHAnsi" w:hAnsiTheme="minorHAnsi" w:cstheme="minorHAnsi"/>
          <w:sz w:val="22"/>
          <w:szCs w:val="22"/>
        </w:rPr>
        <w:t xml:space="preserve"> thanking theatre staff, artists and the loyal supporters of the Atterbury Theatre for their unwavering support. </w:t>
      </w:r>
    </w:p>
    <w:p w14:paraId="3A13FB79" w14:textId="77777777" w:rsidR="00E271E7" w:rsidRDefault="00E271E7" w:rsidP="00F47860">
      <w:pPr>
        <w:jc w:val="both"/>
        <w:rPr>
          <w:rFonts w:asciiTheme="minorHAnsi" w:hAnsiTheme="minorHAnsi" w:cstheme="minorHAnsi"/>
          <w:sz w:val="22"/>
          <w:szCs w:val="22"/>
        </w:rPr>
      </w:pPr>
    </w:p>
    <w:p w14:paraId="4F2D69E2" w14:textId="0151CC3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The Atterbury Theatre celebrates this special milestone with deep gratitude to each artist, theatregoer and technician who, despite many challenges, believes in the continued existence of the arts in South Africa and generously support it.</w:t>
      </w:r>
      <w:r w:rsidR="00E271E7">
        <w:rPr>
          <w:rFonts w:asciiTheme="minorHAnsi" w:hAnsiTheme="minorHAnsi" w:cstheme="minorHAnsi"/>
          <w:sz w:val="22"/>
          <w:szCs w:val="22"/>
        </w:rPr>
        <w:t xml:space="preserve"> </w:t>
      </w:r>
    </w:p>
    <w:p w14:paraId="7F7DE892" w14:textId="7FDD75E3" w:rsidR="00F47860" w:rsidRDefault="00F47860" w:rsidP="00F47860">
      <w:pPr>
        <w:jc w:val="both"/>
        <w:rPr>
          <w:rFonts w:asciiTheme="minorHAnsi" w:hAnsiTheme="minorHAnsi" w:cstheme="minorHAnsi"/>
          <w:sz w:val="22"/>
          <w:szCs w:val="22"/>
        </w:rPr>
      </w:pPr>
    </w:p>
    <w:p w14:paraId="6E00787A" w14:textId="231AD9A2" w:rsidR="002C64D2" w:rsidRDefault="002C64D2" w:rsidP="00F47860">
      <w:pPr>
        <w:jc w:val="both"/>
        <w:rPr>
          <w:rFonts w:asciiTheme="minorHAnsi" w:hAnsiTheme="minorHAnsi" w:cstheme="minorHAnsi"/>
          <w:sz w:val="22"/>
          <w:szCs w:val="22"/>
        </w:rPr>
      </w:pPr>
    </w:p>
    <w:p w14:paraId="581BD253" w14:textId="77777777" w:rsidR="002C64D2" w:rsidRPr="002C64D2" w:rsidRDefault="002C64D2" w:rsidP="00F47860">
      <w:pPr>
        <w:jc w:val="both"/>
        <w:rPr>
          <w:rFonts w:asciiTheme="minorHAnsi" w:hAnsiTheme="minorHAnsi" w:cstheme="minorHAnsi"/>
          <w:sz w:val="22"/>
          <w:szCs w:val="22"/>
        </w:rPr>
      </w:pPr>
    </w:p>
    <w:p w14:paraId="1C501863" w14:textId="77777777" w:rsidR="00F47860" w:rsidRPr="00F47860" w:rsidRDefault="00F47860" w:rsidP="00F47860">
      <w:pPr>
        <w:jc w:val="both"/>
        <w:rPr>
          <w:rFonts w:asciiTheme="minorHAnsi" w:hAnsiTheme="minorHAnsi" w:cstheme="minorHAnsi"/>
          <w:sz w:val="22"/>
          <w:szCs w:val="22"/>
          <w:lang w:val="fr-FR"/>
        </w:rPr>
      </w:pPr>
      <w:r w:rsidRPr="00F47860">
        <w:rPr>
          <w:rFonts w:asciiTheme="minorHAnsi" w:hAnsiTheme="minorHAnsi" w:cstheme="minorHAnsi"/>
          <w:sz w:val="22"/>
          <w:szCs w:val="22"/>
          <w:lang w:val="fr-FR"/>
        </w:rPr>
        <w:lastRenderedPageBreak/>
        <w:t>Queries:</w:t>
      </w:r>
    </w:p>
    <w:p w14:paraId="47C43E71" w14:textId="77777777" w:rsidR="00F47860" w:rsidRPr="00F47860" w:rsidRDefault="00F47860" w:rsidP="00F47860">
      <w:pPr>
        <w:jc w:val="both"/>
        <w:rPr>
          <w:rFonts w:asciiTheme="minorHAnsi" w:hAnsiTheme="minorHAnsi" w:cstheme="minorHAnsi"/>
          <w:sz w:val="22"/>
          <w:szCs w:val="22"/>
          <w:lang w:val="fr-FR"/>
        </w:rPr>
      </w:pPr>
      <w:r w:rsidRPr="00F47860">
        <w:rPr>
          <w:rFonts w:asciiTheme="minorHAnsi" w:hAnsiTheme="minorHAnsi" w:cstheme="minorHAnsi"/>
          <w:sz w:val="22"/>
          <w:szCs w:val="22"/>
          <w:lang w:val="fr-FR"/>
        </w:rPr>
        <w:t>Jané Roets</w:t>
      </w:r>
    </w:p>
    <w:p w14:paraId="4E9C62E5" w14:textId="77777777" w:rsidR="00F47860" w:rsidRPr="00F47860" w:rsidRDefault="00F869E2" w:rsidP="00F47860">
      <w:pPr>
        <w:jc w:val="both"/>
        <w:rPr>
          <w:rFonts w:asciiTheme="minorHAnsi" w:hAnsiTheme="minorHAnsi" w:cstheme="minorHAnsi"/>
          <w:sz w:val="22"/>
          <w:szCs w:val="22"/>
          <w:lang w:val="fr-FR"/>
        </w:rPr>
      </w:pPr>
      <w:hyperlink r:id="rId10" w:history="1">
        <w:r w:rsidR="00F47860" w:rsidRPr="00F47860">
          <w:rPr>
            <w:rStyle w:val="Hyperlink"/>
            <w:rFonts w:asciiTheme="minorHAnsi" w:hAnsiTheme="minorHAnsi" w:cstheme="minorHAnsi"/>
            <w:color w:val="0563C1"/>
            <w:sz w:val="22"/>
            <w:szCs w:val="22"/>
            <w:lang w:val="fr-FR"/>
          </w:rPr>
          <w:t>jane@atterburyteater.co.za</w:t>
        </w:r>
      </w:hyperlink>
    </w:p>
    <w:p w14:paraId="608ACFF8" w14:textId="08F11B3C"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072 5100 711</w:t>
      </w:r>
    </w:p>
    <w:p w14:paraId="485942B2" w14:textId="77777777" w:rsidR="00F47860" w:rsidRPr="00F47860" w:rsidRDefault="00F47860" w:rsidP="00F47860">
      <w:pPr>
        <w:jc w:val="center"/>
        <w:rPr>
          <w:rFonts w:asciiTheme="minorHAnsi" w:hAnsiTheme="minorHAnsi" w:cstheme="minorHAnsi"/>
          <w:sz w:val="22"/>
          <w:szCs w:val="22"/>
        </w:rPr>
      </w:pPr>
      <w:r w:rsidRPr="00F47860">
        <w:rPr>
          <w:rFonts w:asciiTheme="minorHAnsi" w:hAnsiTheme="minorHAnsi" w:cstheme="minorHAnsi"/>
          <w:b/>
          <w:sz w:val="22"/>
          <w:szCs w:val="22"/>
        </w:rPr>
        <w:t>A decade in numbers (2011-2021)</w:t>
      </w:r>
    </w:p>
    <w:p w14:paraId="23608C32" w14:textId="77777777" w:rsidR="00F47860" w:rsidRPr="00F47860" w:rsidRDefault="00F47860" w:rsidP="00F47860">
      <w:pPr>
        <w:jc w:val="both"/>
        <w:rPr>
          <w:rFonts w:asciiTheme="minorHAnsi" w:hAnsiTheme="minorHAnsi" w:cstheme="minorHAnsi"/>
          <w:sz w:val="22"/>
          <w:szCs w:val="22"/>
        </w:rPr>
      </w:pPr>
    </w:p>
    <w:p w14:paraId="49EF125C" w14:textId="7777777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b/>
          <w:i/>
          <w:sz w:val="22"/>
          <w:szCs w:val="22"/>
        </w:rPr>
        <w:t>Theatre</w:t>
      </w:r>
    </w:p>
    <w:p w14:paraId="73A03619" w14:textId="77777777" w:rsidR="00F47860" w:rsidRPr="00F47860" w:rsidRDefault="00F47860" w:rsidP="00F47860">
      <w:pPr>
        <w:jc w:val="both"/>
        <w:rPr>
          <w:rFonts w:asciiTheme="minorHAnsi" w:hAnsiTheme="minorHAnsi" w:cstheme="minorHAnsi"/>
          <w:sz w:val="22"/>
          <w:szCs w:val="22"/>
        </w:rPr>
      </w:pPr>
    </w:p>
    <w:p w14:paraId="644865C0"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Performances/Productions/Functions</w:t>
      </w:r>
      <w:r w:rsidRPr="00F47860">
        <w:rPr>
          <w:rFonts w:asciiTheme="minorHAnsi" w:hAnsiTheme="minorHAnsi" w:cstheme="minorHAnsi"/>
          <w:sz w:val="22"/>
          <w:szCs w:val="22"/>
        </w:rPr>
        <w:tab/>
        <w:t>2 881</w:t>
      </w:r>
    </w:p>
    <w:p w14:paraId="48745C94"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Feet through the door</w:t>
      </w:r>
      <w:r w:rsidRPr="00F47860">
        <w:rPr>
          <w:rFonts w:asciiTheme="minorHAnsi" w:hAnsiTheme="minorHAnsi" w:cstheme="minorHAnsi"/>
          <w:sz w:val="22"/>
          <w:szCs w:val="22"/>
        </w:rPr>
        <w:tab/>
        <w:t>865 671</w:t>
      </w:r>
    </w:p>
    <w:p w14:paraId="18527CF1" w14:textId="1F59D1CD"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 </w:t>
      </w:r>
    </w:p>
    <w:p w14:paraId="2F8FE6FE" w14:textId="7777777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b/>
          <w:i/>
          <w:sz w:val="22"/>
          <w:szCs w:val="22"/>
        </w:rPr>
        <w:t>Studio</w:t>
      </w:r>
    </w:p>
    <w:p w14:paraId="3E9D7604" w14:textId="7777777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 </w:t>
      </w:r>
    </w:p>
    <w:p w14:paraId="39C545D4"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 xml:space="preserve">Live CD/DVD recordings </w:t>
      </w:r>
      <w:r w:rsidRPr="00F47860">
        <w:rPr>
          <w:rFonts w:asciiTheme="minorHAnsi" w:hAnsiTheme="minorHAnsi" w:cstheme="minorHAnsi"/>
          <w:sz w:val="22"/>
          <w:szCs w:val="22"/>
        </w:rPr>
        <w:tab/>
        <w:t>106</w:t>
      </w:r>
    </w:p>
    <w:p w14:paraId="6014AFB4"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CD/DVD productions</w:t>
      </w:r>
      <w:r w:rsidRPr="00F47860">
        <w:rPr>
          <w:rFonts w:asciiTheme="minorHAnsi" w:hAnsiTheme="minorHAnsi" w:cstheme="minorHAnsi"/>
          <w:sz w:val="22"/>
          <w:szCs w:val="22"/>
        </w:rPr>
        <w:tab/>
        <w:t>92</w:t>
      </w:r>
    </w:p>
    <w:p w14:paraId="14A5767E"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e-concerts recorded, edited and broadcast</w:t>
      </w:r>
      <w:r w:rsidRPr="00F47860">
        <w:rPr>
          <w:rFonts w:asciiTheme="minorHAnsi" w:hAnsiTheme="minorHAnsi" w:cstheme="minorHAnsi"/>
          <w:sz w:val="22"/>
          <w:szCs w:val="22"/>
        </w:rPr>
        <w:tab/>
        <w:t>39</w:t>
      </w:r>
    </w:p>
    <w:p w14:paraId="2ABF7B0B"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Radio and television advertisements</w:t>
      </w:r>
      <w:r w:rsidRPr="00F47860">
        <w:rPr>
          <w:rFonts w:asciiTheme="minorHAnsi" w:hAnsiTheme="minorHAnsi" w:cstheme="minorHAnsi"/>
          <w:sz w:val="22"/>
          <w:szCs w:val="22"/>
        </w:rPr>
        <w:tab/>
        <w:t>280</w:t>
      </w:r>
    </w:p>
    <w:p w14:paraId="0EE0227A"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Songs mixed</w:t>
      </w:r>
      <w:r w:rsidRPr="00F47860">
        <w:rPr>
          <w:rFonts w:asciiTheme="minorHAnsi" w:hAnsiTheme="minorHAnsi" w:cstheme="minorHAnsi"/>
          <w:sz w:val="22"/>
          <w:szCs w:val="22"/>
        </w:rPr>
        <w:tab/>
        <w:t>1 030</w:t>
      </w:r>
    </w:p>
    <w:p w14:paraId="47974EC1"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Albums recorded</w:t>
      </w:r>
      <w:r w:rsidRPr="00F47860">
        <w:rPr>
          <w:rFonts w:asciiTheme="minorHAnsi" w:hAnsiTheme="minorHAnsi" w:cstheme="minorHAnsi"/>
          <w:sz w:val="22"/>
          <w:szCs w:val="22"/>
        </w:rPr>
        <w:tab/>
        <w:t>250</w:t>
      </w:r>
    </w:p>
    <w:p w14:paraId="12B510F1"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String recordings for international clients</w:t>
      </w:r>
      <w:r w:rsidRPr="00F47860">
        <w:rPr>
          <w:rFonts w:asciiTheme="minorHAnsi" w:hAnsiTheme="minorHAnsi" w:cstheme="minorHAnsi"/>
          <w:sz w:val="22"/>
          <w:szCs w:val="22"/>
        </w:rPr>
        <w:tab/>
        <w:t xml:space="preserve">15 </w:t>
      </w:r>
    </w:p>
    <w:p w14:paraId="4757A453"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Piano recordings for various CD productions</w:t>
      </w:r>
      <w:r w:rsidRPr="00F47860">
        <w:rPr>
          <w:rFonts w:asciiTheme="minorHAnsi" w:hAnsiTheme="minorHAnsi" w:cstheme="minorHAnsi"/>
          <w:sz w:val="22"/>
          <w:szCs w:val="22"/>
        </w:rPr>
        <w:tab/>
        <w:t>40</w:t>
      </w:r>
    </w:p>
    <w:p w14:paraId="0847D587" w14:textId="77777777" w:rsidR="00F47860" w:rsidRPr="00F47860" w:rsidRDefault="00F47860" w:rsidP="00F47860">
      <w:pPr>
        <w:tabs>
          <w:tab w:val="right" w:pos="8505"/>
        </w:tabs>
        <w:rPr>
          <w:rFonts w:asciiTheme="minorHAnsi" w:hAnsiTheme="minorHAnsi" w:cstheme="minorHAnsi"/>
          <w:sz w:val="22"/>
          <w:szCs w:val="22"/>
        </w:rPr>
      </w:pPr>
      <w:r w:rsidRPr="00F47860">
        <w:rPr>
          <w:rFonts w:asciiTheme="minorHAnsi" w:hAnsiTheme="minorHAnsi" w:cstheme="minorHAnsi"/>
          <w:sz w:val="22"/>
          <w:szCs w:val="22"/>
        </w:rPr>
        <w:t xml:space="preserve">DVD and TV episodes recorded, translated, dubbed and </w:t>
      </w:r>
      <w:r w:rsidRPr="00F47860">
        <w:rPr>
          <w:rFonts w:asciiTheme="minorHAnsi" w:hAnsiTheme="minorHAnsi" w:cstheme="minorHAnsi"/>
          <w:sz w:val="22"/>
          <w:szCs w:val="22"/>
        </w:rPr>
        <w:br/>
        <w:t xml:space="preserve">subtitled in French, Portuguese and Mandarin </w:t>
      </w:r>
      <w:r w:rsidRPr="00F47860">
        <w:rPr>
          <w:rFonts w:asciiTheme="minorHAnsi" w:hAnsiTheme="minorHAnsi" w:cstheme="minorHAnsi"/>
          <w:sz w:val="22"/>
          <w:szCs w:val="22"/>
        </w:rPr>
        <w:tab/>
        <w:t>180</w:t>
      </w:r>
    </w:p>
    <w:p w14:paraId="46D7598F" w14:textId="7777777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Minutes of film narration in Afrikaans, Swahili, Zulu, Amharic</w:t>
      </w:r>
    </w:p>
    <w:p w14:paraId="4E93A1A8"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and Chichewa</w:t>
      </w:r>
      <w:r w:rsidRPr="00F47860">
        <w:rPr>
          <w:rFonts w:asciiTheme="minorHAnsi" w:hAnsiTheme="minorHAnsi" w:cstheme="minorHAnsi"/>
          <w:sz w:val="22"/>
          <w:szCs w:val="22"/>
        </w:rPr>
        <w:tab/>
        <w:t>7 456</w:t>
      </w:r>
    </w:p>
    <w:p w14:paraId="10AD9AA7" w14:textId="7777777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Pages of the Bible recorded in Shona, Luganda, Asante Twi</w:t>
      </w:r>
    </w:p>
    <w:p w14:paraId="6F12AC5E" w14:textId="77777777" w:rsidR="00F47860" w:rsidRPr="00F47860" w:rsidRDefault="00F47860" w:rsidP="00F47860">
      <w:pPr>
        <w:tabs>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and Chichewa</w:t>
      </w:r>
      <w:r w:rsidRPr="00F47860">
        <w:rPr>
          <w:rFonts w:asciiTheme="minorHAnsi" w:hAnsiTheme="minorHAnsi" w:cstheme="minorHAnsi"/>
          <w:sz w:val="22"/>
          <w:szCs w:val="22"/>
        </w:rPr>
        <w:tab/>
        <w:t>8 200</w:t>
      </w:r>
    </w:p>
    <w:p w14:paraId="3A6B78BA" w14:textId="77777777" w:rsidR="00F47860" w:rsidRPr="00F47860" w:rsidRDefault="00F47860" w:rsidP="00F47860">
      <w:pPr>
        <w:jc w:val="both"/>
        <w:rPr>
          <w:rFonts w:asciiTheme="minorHAnsi" w:hAnsiTheme="minorHAnsi" w:cstheme="minorHAnsi"/>
          <w:sz w:val="22"/>
          <w:szCs w:val="22"/>
        </w:rPr>
      </w:pPr>
    </w:p>
    <w:p w14:paraId="480344AC" w14:textId="7777777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b/>
          <w:i/>
          <w:sz w:val="22"/>
          <w:szCs w:val="22"/>
        </w:rPr>
        <w:t>Bar</w:t>
      </w:r>
    </w:p>
    <w:p w14:paraId="406E50CD" w14:textId="77777777" w:rsidR="00F47860" w:rsidRPr="00F47860" w:rsidRDefault="00F47860" w:rsidP="00F47860">
      <w:pPr>
        <w:jc w:val="both"/>
        <w:rPr>
          <w:rFonts w:asciiTheme="minorHAnsi" w:hAnsiTheme="minorHAnsi" w:cstheme="minorHAnsi"/>
          <w:sz w:val="22"/>
          <w:szCs w:val="22"/>
        </w:rPr>
      </w:pPr>
      <w:r w:rsidRPr="00F47860">
        <w:rPr>
          <w:rFonts w:asciiTheme="minorHAnsi" w:hAnsiTheme="minorHAnsi" w:cstheme="minorHAnsi"/>
          <w:sz w:val="22"/>
          <w:szCs w:val="22"/>
        </w:rPr>
        <w:t> </w:t>
      </w:r>
    </w:p>
    <w:p w14:paraId="631EABE7" w14:textId="77777777" w:rsidR="00F47860" w:rsidRPr="00F47860" w:rsidRDefault="00F47860" w:rsidP="00F47860">
      <w:pPr>
        <w:tabs>
          <w:tab w:val="right" w:pos="5103"/>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Cooldrinks</w:t>
      </w:r>
      <w:r w:rsidRPr="00F47860">
        <w:rPr>
          <w:rFonts w:asciiTheme="minorHAnsi" w:hAnsiTheme="minorHAnsi" w:cstheme="minorHAnsi"/>
          <w:sz w:val="22"/>
          <w:szCs w:val="22"/>
        </w:rPr>
        <w:tab/>
      </w:r>
      <w:r w:rsidRPr="00F47860">
        <w:rPr>
          <w:rFonts w:asciiTheme="minorHAnsi" w:hAnsiTheme="minorHAnsi" w:cstheme="minorHAnsi"/>
          <w:sz w:val="22"/>
          <w:szCs w:val="22"/>
        </w:rPr>
        <w:tab/>
        <w:t>138 320</w:t>
      </w:r>
    </w:p>
    <w:p w14:paraId="2AB5982F" w14:textId="77777777" w:rsidR="00F47860" w:rsidRPr="00F47860" w:rsidRDefault="00F47860" w:rsidP="00F47860">
      <w:pPr>
        <w:tabs>
          <w:tab w:val="right" w:pos="5103"/>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Glasses of wine</w:t>
      </w:r>
      <w:r w:rsidRPr="00F47860">
        <w:rPr>
          <w:rFonts w:asciiTheme="minorHAnsi" w:hAnsiTheme="minorHAnsi" w:cstheme="minorHAnsi"/>
          <w:sz w:val="22"/>
          <w:szCs w:val="22"/>
        </w:rPr>
        <w:tab/>
      </w:r>
      <w:r w:rsidRPr="00F47860">
        <w:rPr>
          <w:rFonts w:asciiTheme="minorHAnsi" w:hAnsiTheme="minorHAnsi" w:cstheme="minorHAnsi"/>
          <w:sz w:val="22"/>
          <w:szCs w:val="22"/>
        </w:rPr>
        <w:tab/>
        <w:t>63 397</w:t>
      </w:r>
    </w:p>
    <w:p w14:paraId="139BFFB2" w14:textId="77777777" w:rsidR="00F47860" w:rsidRPr="00F47860" w:rsidRDefault="00F47860" w:rsidP="00F47860">
      <w:pPr>
        <w:tabs>
          <w:tab w:val="right" w:pos="5103"/>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Beers</w:t>
      </w:r>
      <w:r w:rsidRPr="00F47860">
        <w:rPr>
          <w:rFonts w:asciiTheme="minorHAnsi" w:hAnsiTheme="minorHAnsi" w:cstheme="minorHAnsi"/>
          <w:sz w:val="22"/>
          <w:szCs w:val="22"/>
        </w:rPr>
        <w:tab/>
      </w:r>
      <w:r w:rsidRPr="00F47860">
        <w:rPr>
          <w:rFonts w:asciiTheme="minorHAnsi" w:hAnsiTheme="minorHAnsi" w:cstheme="minorHAnsi"/>
          <w:sz w:val="22"/>
          <w:szCs w:val="22"/>
        </w:rPr>
        <w:tab/>
        <w:t>111 693</w:t>
      </w:r>
    </w:p>
    <w:p w14:paraId="62AD011D" w14:textId="77777777" w:rsidR="00F47860" w:rsidRPr="00F47860" w:rsidRDefault="00F47860" w:rsidP="00F47860">
      <w:pPr>
        <w:tabs>
          <w:tab w:val="right" w:pos="5103"/>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Whiskeys</w:t>
      </w:r>
      <w:r w:rsidRPr="00F47860">
        <w:rPr>
          <w:rFonts w:asciiTheme="minorHAnsi" w:hAnsiTheme="minorHAnsi" w:cstheme="minorHAnsi"/>
          <w:sz w:val="22"/>
          <w:szCs w:val="22"/>
        </w:rPr>
        <w:tab/>
      </w:r>
      <w:r w:rsidRPr="00F47860">
        <w:rPr>
          <w:rFonts w:asciiTheme="minorHAnsi" w:hAnsiTheme="minorHAnsi" w:cstheme="minorHAnsi"/>
          <w:sz w:val="22"/>
          <w:szCs w:val="22"/>
        </w:rPr>
        <w:tab/>
        <w:t>80 225</w:t>
      </w:r>
    </w:p>
    <w:p w14:paraId="2210B13E" w14:textId="77777777" w:rsidR="00F47860" w:rsidRPr="00F47860" w:rsidRDefault="00F47860" w:rsidP="00F47860">
      <w:pPr>
        <w:tabs>
          <w:tab w:val="right" w:pos="5103"/>
          <w:tab w:val="right" w:pos="8505"/>
        </w:tabs>
        <w:jc w:val="both"/>
        <w:rPr>
          <w:rFonts w:asciiTheme="minorHAnsi" w:hAnsiTheme="minorHAnsi" w:cstheme="minorHAnsi"/>
          <w:sz w:val="22"/>
          <w:szCs w:val="22"/>
        </w:rPr>
      </w:pPr>
      <w:r w:rsidRPr="00F47860">
        <w:rPr>
          <w:rFonts w:asciiTheme="minorHAnsi" w:hAnsiTheme="minorHAnsi" w:cstheme="minorHAnsi"/>
          <w:sz w:val="22"/>
          <w:szCs w:val="22"/>
        </w:rPr>
        <w:t>Bottles of water</w:t>
      </w:r>
      <w:r w:rsidRPr="00F47860">
        <w:rPr>
          <w:rFonts w:asciiTheme="minorHAnsi" w:hAnsiTheme="minorHAnsi" w:cstheme="minorHAnsi"/>
          <w:sz w:val="22"/>
          <w:szCs w:val="22"/>
        </w:rPr>
        <w:tab/>
      </w:r>
      <w:r w:rsidRPr="00F47860">
        <w:rPr>
          <w:rFonts w:asciiTheme="minorHAnsi" w:hAnsiTheme="minorHAnsi" w:cstheme="minorHAnsi"/>
          <w:sz w:val="22"/>
          <w:szCs w:val="22"/>
        </w:rPr>
        <w:tab/>
        <w:t>68 754</w:t>
      </w:r>
    </w:p>
    <w:p w14:paraId="756C6D17" w14:textId="77777777" w:rsidR="00F47860" w:rsidRPr="00F47860" w:rsidRDefault="00F47860" w:rsidP="00F47860">
      <w:pPr>
        <w:tabs>
          <w:tab w:val="right" w:pos="5103"/>
          <w:tab w:val="right" w:pos="8505"/>
        </w:tabs>
        <w:jc w:val="both"/>
        <w:rPr>
          <w:rFonts w:asciiTheme="minorHAnsi" w:hAnsiTheme="minorHAnsi" w:cstheme="minorHAnsi"/>
          <w:sz w:val="22"/>
          <w:szCs w:val="22"/>
        </w:rPr>
      </w:pPr>
    </w:p>
    <w:p w14:paraId="5BA1F5D4" w14:textId="77777777" w:rsidR="00F47860" w:rsidRPr="00F47860" w:rsidRDefault="00F47860" w:rsidP="00F47860">
      <w:pPr>
        <w:tabs>
          <w:tab w:val="right" w:pos="5103"/>
          <w:tab w:val="right" w:pos="8505"/>
        </w:tabs>
        <w:jc w:val="both"/>
        <w:rPr>
          <w:rFonts w:asciiTheme="minorHAnsi" w:hAnsiTheme="minorHAnsi" w:cstheme="minorHAnsi"/>
          <w:sz w:val="22"/>
          <w:szCs w:val="22"/>
        </w:rPr>
      </w:pPr>
    </w:p>
    <w:p w14:paraId="6F60A433" w14:textId="77777777" w:rsidR="00F47860" w:rsidRPr="00F47860" w:rsidRDefault="00F47860" w:rsidP="00F47860">
      <w:pPr>
        <w:spacing w:line="360" w:lineRule="auto"/>
        <w:rPr>
          <w:rFonts w:asciiTheme="minorHAnsi" w:hAnsiTheme="minorHAnsi" w:cstheme="minorHAnsi"/>
          <w:b/>
          <w:bCs/>
          <w:sz w:val="22"/>
          <w:szCs w:val="22"/>
        </w:rPr>
      </w:pPr>
      <w:r w:rsidRPr="00F47860">
        <w:rPr>
          <w:rFonts w:asciiTheme="minorHAnsi" w:hAnsiTheme="minorHAnsi" w:cstheme="minorHAnsi"/>
          <w:b/>
          <w:sz w:val="22"/>
          <w:szCs w:val="22"/>
        </w:rPr>
        <w:t>MEDIA CONTACT PERSON</w:t>
      </w:r>
    </w:p>
    <w:p w14:paraId="69881EBA" w14:textId="77777777" w:rsidR="00F47860" w:rsidRPr="00F47860" w:rsidRDefault="00F47860" w:rsidP="00F47860">
      <w:pPr>
        <w:spacing w:line="360" w:lineRule="auto"/>
        <w:rPr>
          <w:rFonts w:asciiTheme="minorHAnsi" w:hAnsiTheme="minorHAnsi" w:cstheme="minorHAnsi"/>
          <w:sz w:val="22"/>
          <w:szCs w:val="22"/>
        </w:rPr>
      </w:pPr>
      <w:r w:rsidRPr="00F47860">
        <w:rPr>
          <w:rFonts w:asciiTheme="minorHAnsi" w:hAnsiTheme="minorHAnsi" w:cstheme="minorHAnsi"/>
          <w:sz w:val="22"/>
          <w:szCs w:val="22"/>
        </w:rPr>
        <w:t>Zahn Hulme, zahn@atterbury.co.za, 082 325 9225</w:t>
      </w:r>
    </w:p>
    <w:p w14:paraId="260FBC7C" w14:textId="77777777" w:rsidR="00F47860" w:rsidRPr="00F47860" w:rsidRDefault="00F47860" w:rsidP="00F47860">
      <w:pPr>
        <w:spacing w:line="360" w:lineRule="auto"/>
        <w:rPr>
          <w:rFonts w:asciiTheme="minorHAnsi" w:hAnsiTheme="minorHAnsi" w:cstheme="minorHAnsi"/>
          <w:sz w:val="22"/>
          <w:szCs w:val="22"/>
        </w:rPr>
      </w:pPr>
      <w:r w:rsidRPr="00F47860">
        <w:rPr>
          <w:rFonts w:asciiTheme="minorHAnsi" w:hAnsiTheme="minorHAnsi" w:cstheme="minorHAnsi"/>
          <w:sz w:val="22"/>
          <w:szCs w:val="22"/>
        </w:rPr>
        <w:t>Atterbury Trust: Executive Trustee</w:t>
      </w:r>
    </w:p>
    <w:p w14:paraId="44BE9EA3" w14:textId="77777777" w:rsidR="00F47860" w:rsidRPr="00F47860" w:rsidRDefault="00F869E2" w:rsidP="00F47860">
      <w:pPr>
        <w:spacing w:line="276" w:lineRule="auto"/>
        <w:jc w:val="both"/>
        <w:rPr>
          <w:rStyle w:val="Hyperlink"/>
          <w:rFonts w:asciiTheme="minorHAnsi" w:hAnsiTheme="minorHAnsi" w:cstheme="minorHAnsi"/>
          <w:b/>
          <w:sz w:val="22"/>
          <w:szCs w:val="22"/>
        </w:rPr>
      </w:pPr>
      <w:hyperlink r:id="rId11" w:history="1">
        <w:r w:rsidR="00F47860" w:rsidRPr="00F47860">
          <w:rPr>
            <w:rStyle w:val="Hyperlink"/>
            <w:rFonts w:asciiTheme="minorHAnsi" w:hAnsiTheme="minorHAnsi" w:cstheme="minorHAnsi"/>
            <w:b/>
            <w:sz w:val="22"/>
            <w:szCs w:val="22"/>
          </w:rPr>
          <w:t>atterburytrust.org</w:t>
        </w:r>
      </w:hyperlink>
      <w:r w:rsidR="00F47860" w:rsidRPr="00F47860">
        <w:rPr>
          <w:rStyle w:val="Hyperlink"/>
          <w:rFonts w:asciiTheme="minorHAnsi" w:hAnsiTheme="minorHAnsi" w:cstheme="minorHAnsi"/>
          <w:sz w:val="22"/>
          <w:szCs w:val="22"/>
        </w:rPr>
        <w:t xml:space="preserve">, </w:t>
      </w:r>
      <w:hyperlink r:id="rId12" w:history="1">
        <w:r w:rsidR="00F47860" w:rsidRPr="00F47860">
          <w:rPr>
            <w:rStyle w:val="Hyperlink"/>
            <w:rFonts w:asciiTheme="minorHAnsi" w:hAnsiTheme="minorHAnsi" w:cstheme="minorHAnsi"/>
            <w:b/>
            <w:sz w:val="22"/>
            <w:szCs w:val="22"/>
          </w:rPr>
          <w:t>Facebook</w:t>
        </w:r>
      </w:hyperlink>
      <w:r w:rsidR="00F47860" w:rsidRPr="00F47860">
        <w:rPr>
          <w:rFonts w:asciiTheme="minorHAnsi" w:hAnsiTheme="minorHAnsi" w:cstheme="minorHAnsi"/>
          <w:b/>
          <w:sz w:val="22"/>
          <w:szCs w:val="22"/>
        </w:rPr>
        <w:t xml:space="preserve">, </w:t>
      </w:r>
      <w:hyperlink r:id="rId13" w:history="1">
        <w:r w:rsidR="00F47860" w:rsidRPr="00F47860">
          <w:rPr>
            <w:rStyle w:val="Hyperlink"/>
            <w:rFonts w:asciiTheme="minorHAnsi" w:hAnsiTheme="minorHAnsi" w:cstheme="minorHAnsi"/>
            <w:b/>
            <w:sz w:val="22"/>
            <w:szCs w:val="22"/>
          </w:rPr>
          <w:t>Instagram</w:t>
        </w:r>
      </w:hyperlink>
      <w:r w:rsidR="00F47860" w:rsidRPr="00F47860">
        <w:rPr>
          <w:rFonts w:asciiTheme="minorHAnsi" w:hAnsiTheme="minorHAnsi" w:cstheme="minorHAnsi"/>
          <w:b/>
          <w:sz w:val="22"/>
          <w:szCs w:val="22"/>
        </w:rPr>
        <w:t xml:space="preserve"> </w:t>
      </w:r>
      <w:r w:rsidR="00F47860" w:rsidRPr="00F47860">
        <w:rPr>
          <w:rFonts w:asciiTheme="minorHAnsi" w:hAnsiTheme="minorHAnsi" w:cstheme="minorHAnsi"/>
          <w:sz w:val="22"/>
          <w:szCs w:val="22"/>
        </w:rPr>
        <w:t>one</w:t>
      </w:r>
      <w:r w:rsidR="00F47860" w:rsidRPr="00F47860">
        <w:rPr>
          <w:rFonts w:asciiTheme="minorHAnsi" w:hAnsiTheme="minorHAnsi" w:cstheme="minorHAnsi"/>
          <w:b/>
          <w:sz w:val="22"/>
          <w:szCs w:val="22"/>
        </w:rPr>
        <w:t xml:space="preserve"> </w:t>
      </w:r>
      <w:hyperlink r:id="rId14" w:history="1">
        <w:r w:rsidR="00F47860" w:rsidRPr="00F47860">
          <w:rPr>
            <w:rStyle w:val="Hyperlink"/>
            <w:rFonts w:asciiTheme="minorHAnsi" w:hAnsiTheme="minorHAnsi" w:cstheme="minorHAnsi"/>
            <w:b/>
            <w:sz w:val="22"/>
            <w:szCs w:val="22"/>
          </w:rPr>
          <w:t>Twitter</w:t>
        </w:r>
      </w:hyperlink>
    </w:p>
    <w:p w14:paraId="5FD8B8E4" w14:textId="77777777" w:rsidR="00F47860" w:rsidRPr="00F47860" w:rsidRDefault="00F47860" w:rsidP="00F47860">
      <w:pPr>
        <w:spacing w:line="276" w:lineRule="auto"/>
        <w:jc w:val="both"/>
        <w:rPr>
          <w:rStyle w:val="Hyperlink"/>
          <w:rFonts w:asciiTheme="minorHAnsi" w:hAnsiTheme="minorHAnsi" w:cstheme="minorHAnsi"/>
          <w:b/>
          <w:sz w:val="22"/>
          <w:szCs w:val="22"/>
        </w:rPr>
      </w:pPr>
    </w:p>
    <w:p w14:paraId="198B320E" w14:textId="3E609604" w:rsidR="00DC4402" w:rsidRPr="002C64D2" w:rsidRDefault="00F47860" w:rsidP="00F47860">
      <w:pPr>
        <w:spacing w:line="276" w:lineRule="auto"/>
        <w:rPr>
          <w:rFonts w:asciiTheme="minorHAnsi" w:eastAsia="Open Sans" w:hAnsiTheme="minorHAnsi" w:cstheme="minorHAnsi"/>
          <w:color w:val="000000" w:themeColor="text1"/>
          <w:sz w:val="22"/>
          <w:szCs w:val="22"/>
        </w:rPr>
      </w:pPr>
      <w:r w:rsidRPr="00F47860">
        <w:rPr>
          <w:rFonts w:asciiTheme="minorHAnsi" w:eastAsia="Open Sans" w:hAnsiTheme="minorHAnsi" w:cstheme="minorHAnsi"/>
          <w:color w:val="000000" w:themeColor="text1"/>
          <w:sz w:val="22"/>
          <w:szCs w:val="22"/>
        </w:rPr>
        <w:t xml:space="preserve">For more information, or to book an interview, please contact Mahlatse Bojanyane on 083 453 6668 or email </w:t>
      </w:r>
      <w:hyperlink r:id="rId15" w:history="1">
        <w:r w:rsidRPr="00F47860">
          <w:rPr>
            <w:rStyle w:val="Hyperlink"/>
            <w:rFonts w:asciiTheme="minorHAnsi" w:hAnsiTheme="minorHAnsi" w:cstheme="minorHAnsi"/>
            <w:color w:val="000000" w:themeColor="text1"/>
            <w:sz w:val="22"/>
            <w:szCs w:val="22"/>
          </w:rPr>
          <w:t>Mahlatse@marketingconcepts.co.za</w:t>
        </w:r>
      </w:hyperlink>
      <w:r w:rsidRPr="00F47860">
        <w:rPr>
          <w:rFonts w:asciiTheme="minorHAnsi" w:hAnsiTheme="minorHAnsi" w:cstheme="minorHAnsi"/>
          <w:color w:val="000000" w:themeColor="text1"/>
          <w:sz w:val="22"/>
          <w:szCs w:val="22"/>
        </w:rPr>
        <w:t>.</w:t>
      </w:r>
      <w:r w:rsidRPr="00F47860">
        <w:rPr>
          <w:rFonts w:asciiTheme="minorHAnsi" w:eastAsia="Open Sans" w:hAnsiTheme="minorHAnsi" w:cstheme="minorHAnsi"/>
          <w:color w:val="000000" w:themeColor="text1"/>
          <w:sz w:val="22"/>
          <w:szCs w:val="22"/>
        </w:rPr>
        <w:t xml:space="preserve"> </w:t>
      </w:r>
    </w:p>
    <w:sectPr w:rsidR="00DC4402" w:rsidRPr="002C64D2" w:rsidSect="008A601C">
      <w:head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9DB8" w14:textId="77777777" w:rsidR="00F869E2" w:rsidRDefault="00F869E2" w:rsidP="00D474DB">
      <w:r>
        <w:separator/>
      </w:r>
    </w:p>
  </w:endnote>
  <w:endnote w:type="continuationSeparator" w:id="0">
    <w:p w14:paraId="01EEB3C1" w14:textId="77777777" w:rsidR="00F869E2" w:rsidRDefault="00F869E2" w:rsidP="00D4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87FF" w14:textId="77777777" w:rsidR="00F869E2" w:rsidRDefault="00F869E2" w:rsidP="00D474DB">
      <w:r>
        <w:separator/>
      </w:r>
    </w:p>
  </w:footnote>
  <w:footnote w:type="continuationSeparator" w:id="0">
    <w:p w14:paraId="0DDEBA70" w14:textId="77777777" w:rsidR="00F869E2" w:rsidRDefault="00F869E2" w:rsidP="00D4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E1D" w14:textId="06AA7D9F" w:rsidR="00A74C8E" w:rsidRDefault="008A601C" w:rsidP="008A601C">
    <w:pPr>
      <w:pStyle w:val="Header"/>
      <w:tabs>
        <w:tab w:val="left" w:pos="1260"/>
      </w:tabs>
    </w:pPr>
    <w:r>
      <w:tab/>
    </w:r>
    <w:r>
      <w:tab/>
    </w:r>
    <w:r>
      <w:rPr>
        <w:noProof/>
      </w:rPr>
      <w:drawing>
        <wp:inline distT="0" distB="0" distL="0" distR="0" wp14:anchorId="55A1FE53" wp14:editId="43303E1E">
          <wp:extent cx="1153551" cy="1101024"/>
          <wp:effectExtent l="0" t="0" r="2540" b="4445"/>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stretch>
                    <a:fillRect/>
                  </a:stretch>
                </pic:blipFill>
                <pic:spPr>
                  <a:xfrm>
                    <a:off x="0" y="0"/>
                    <a:ext cx="1182402" cy="1128561"/>
                  </a:xfrm>
                  <a:prstGeom prst="rect">
                    <a:avLst/>
                  </a:prstGeom>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wFAKU9A4QtAAAA"/>
  </w:docVars>
  <w:rsids>
    <w:rsidRoot w:val="005C4B66"/>
    <w:rsid w:val="000009A2"/>
    <w:rsid w:val="00001C49"/>
    <w:rsid w:val="00003411"/>
    <w:rsid w:val="00003637"/>
    <w:rsid w:val="0000365D"/>
    <w:rsid w:val="000039DE"/>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5C0"/>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6C9A"/>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212"/>
    <w:rsid w:val="00066CD7"/>
    <w:rsid w:val="00066D61"/>
    <w:rsid w:val="00066F2F"/>
    <w:rsid w:val="00070107"/>
    <w:rsid w:val="00070A75"/>
    <w:rsid w:val="000764E9"/>
    <w:rsid w:val="00077ED3"/>
    <w:rsid w:val="0008108A"/>
    <w:rsid w:val="00081592"/>
    <w:rsid w:val="00081756"/>
    <w:rsid w:val="00084B00"/>
    <w:rsid w:val="00085679"/>
    <w:rsid w:val="00087450"/>
    <w:rsid w:val="0009034A"/>
    <w:rsid w:val="0009100C"/>
    <w:rsid w:val="000919AF"/>
    <w:rsid w:val="00091FAC"/>
    <w:rsid w:val="0009208E"/>
    <w:rsid w:val="0009218F"/>
    <w:rsid w:val="0009299A"/>
    <w:rsid w:val="000935D3"/>
    <w:rsid w:val="000949E4"/>
    <w:rsid w:val="00095A3C"/>
    <w:rsid w:val="00096023"/>
    <w:rsid w:val="000961AC"/>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4CB1"/>
    <w:rsid w:val="000A578F"/>
    <w:rsid w:val="000A6180"/>
    <w:rsid w:val="000B0206"/>
    <w:rsid w:val="000B0DC3"/>
    <w:rsid w:val="000B2B2F"/>
    <w:rsid w:val="000B63A3"/>
    <w:rsid w:val="000B7902"/>
    <w:rsid w:val="000C07B4"/>
    <w:rsid w:val="000C167E"/>
    <w:rsid w:val="000C328A"/>
    <w:rsid w:val="000C562E"/>
    <w:rsid w:val="000D02C5"/>
    <w:rsid w:val="000D169E"/>
    <w:rsid w:val="000D1A8E"/>
    <w:rsid w:val="000D46EA"/>
    <w:rsid w:val="000D4F9C"/>
    <w:rsid w:val="000D535A"/>
    <w:rsid w:val="000D7040"/>
    <w:rsid w:val="000E12C1"/>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287"/>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0707"/>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2C0"/>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D8A"/>
    <w:rsid w:val="00166FAA"/>
    <w:rsid w:val="00170905"/>
    <w:rsid w:val="00170BC9"/>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2DD5"/>
    <w:rsid w:val="00203AC7"/>
    <w:rsid w:val="002046DA"/>
    <w:rsid w:val="00205AC2"/>
    <w:rsid w:val="00206A27"/>
    <w:rsid w:val="00213030"/>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6DAF"/>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5B17"/>
    <w:rsid w:val="00247319"/>
    <w:rsid w:val="00251138"/>
    <w:rsid w:val="00254004"/>
    <w:rsid w:val="00254437"/>
    <w:rsid w:val="00257FE7"/>
    <w:rsid w:val="00260261"/>
    <w:rsid w:val="00260CC1"/>
    <w:rsid w:val="00260DF3"/>
    <w:rsid w:val="00261B7D"/>
    <w:rsid w:val="00262146"/>
    <w:rsid w:val="002652D5"/>
    <w:rsid w:val="00267036"/>
    <w:rsid w:val="00267608"/>
    <w:rsid w:val="00267885"/>
    <w:rsid w:val="00267CCE"/>
    <w:rsid w:val="00270D85"/>
    <w:rsid w:val="00271687"/>
    <w:rsid w:val="002738A4"/>
    <w:rsid w:val="00274E2E"/>
    <w:rsid w:val="002754D3"/>
    <w:rsid w:val="00276494"/>
    <w:rsid w:val="0027674C"/>
    <w:rsid w:val="00277297"/>
    <w:rsid w:val="0027755D"/>
    <w:rsid w:val="00277E98"/>
    <w:rsid w:val="0028035A"/>
    <w:rsid w:val="002819B7"/>
    <w:rsid w:val="00283BFF"/>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A755A"/>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3FDD"/>
    <w:rsid w:val="002C4392"/>
    <w:rsid w:val="002C44FC"/>
    <w:rsid w:val="002C4C23"/>
    <w:rsid w:val="002C5833"/>
    <w:rsid w:val="002C64D2"/>
    <w:rsid w:val="002C6A19"/>
    <w:rsid w:val="002C7034"/>
    <w:rsid w:val="002D0DB0"/>
    <w:rsid w:val="002D168E"/>
    <w:rsid w:val="002D22F7"/>
    <w:rsid w:val="002D2825"/>
    <w:rsid w:val="002D2D78"/>
    <w:rsid w:val="002D2FFB"/>
    <w:rsid w:val="002D34D0"/>
    <w:rsid w:val="002D3659"/>
    <w:rsid w:val="002D4EB2"/>
    <w:rsid w:val="002D4EBA"/>
    <w:rsid w:val="002D652C"/>
    <w:rsid w:val="002D6DB4"/>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D97"/>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27EE6"/>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5694"/>
    <w:rsid w:val="003561F3"/>
    <w:rsid w:val="00356AD5"/>
    <w:rsid w:val="00356C35"/>
    <w:rsid w:val="003573F7"/>
    <w:rsid w:val="00360DA4"/>
    <w:rsid w:val="00361248"/>
    <w:rsid w:val="00361DF0"/>
    <w:rsid w:val="003627D4"/>
    <w:rsid w:val="00363397"/>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77494"/>
    <w:rsid w:val="00381689"/>
    <w:rsid w:val="00381EFF"/>
    <w:rsid w:val="00382534"/>
    <w:rsid w:val="00385516"/>
    <w:rsid w:val="00385A37"/>
    <w:rsid w:val="00386609"/>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1DB"/>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2F3B"/>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1F74"/>
    <w:rsid w:val="0047243C"/>
    <w:rsid w:val="004727D0"/>
    <w:rsid w:val="00473050"/>
    <w:rsid w:val="00474A6D"/>
    <w:rsid w:val="00476A82"/>
    <w:rsid w:val="0048133B"/>
    <w:rsid w:val="00482983"/>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2DD"/>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049"/>
    <w:rsid w:val="0050174A"/>
    <w:rsid w:val="00502AE6"/>
    <w:rsid w:val="00503092"/>
    <w:rsid w:val="00503453"/>
    <w:rsid w:val="00504387"/>
    <w:rsid w:val="005052B7"/>
    <w:rsid w:val="005079DC"/>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2FA9"/>
    <w:rsid w:val="005230E9"/>
    <w:rsid w:val="00524C8F"/>
    <w:rsid w:val="00526ABD"/>
    <w:rsid w:val="00531A46"/>
    <w:rsid w:val="00533853"/>
    <w:rsid w:val="005345F0"/>
    <w:rsid w:val="005359E1"/>
    <w:rsid w:val="005360E0"/>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DB"/>
    <w:rsid w:val="005864E5"/>
    <w:rsid w:val="00587EDE"/>
    <w:rsid w:val="00591389"/>
    <w:rsid w:val="005922D9"/>
    <w:rsid w:val="00592FF8"/>
    <w:rsid w:val="00593040"/>
    <w:rsid w:val="00594B2B"/>
    <w:rsid w:val="00594F7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4E6A"/>
    <w:rsid w:val="005E65D2"/>
    <w:rsid w:val="005E6C31"/>
    <w:rsid w:val="005E6E19"/>
    <w:rsid w:val="005F088D"/>
    <w:rsid w:val="005F090E"/>
    <w:rsid w:val="005F1A9E"/>
    <w:rsid w:val="005F2E5E"/>
    <w:rsid w:val="005F3A8B"/>
    <w:rsid w:val="005F3C37"/>
    <w:rsid w:val="005F43BD"/>
    <w:rsid w:val="005F58A2"/>
    <w:rsid w:val="005F5FDA"/>
    <w:rsid w:val="005F74D7"/>
    <w:rsid w:val="00601722"/>
    <w:rsid w:val="00601825"/>
    <w:rsid w:val="00602909"/>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5826"/>
    <w:rsid w:val="00626460"/>
    <w:rsid w:val="00626D86"/>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B9F"/>
    <w:rsid w:val="006537AB"/>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35B"/>
    <w:rsid w:val="00683E23"/>
    <w:rsid w:val="0068487A"/>
    <w:rsid w:val="00685145"/>
    <w:rsid w:val="00685DF2"/>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625"/>
    <w:rsid w:val="006B4FB3"/>
    <w:rsid w:val="006B4FB6"/>
    <w:rsid w:val="006B635E"/>
    <w:rsid w:val="006B64AE"/>
    <w:rsid w:val="006B7426"/>
    <w:rsid w:val="006C0226"/>
    <w:rsid w:val="006C04B6"/>
    <w:rsid w:val="006C1790"/>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3D2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37027"/>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38CA"/>
    <w:rsid w:val="007540CF"/>
    <w:rsid w:val="007543F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6A6"/>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3E43"/>
    <w:rsid w:val="007D4A24"/>
    <w:rsid w:val="007D63D3"/>
    <w:rsid w:val="007D6842"/>
    <w:rsid w:val="007D74C0"/>
    <w:rsid w:val="007D76C6"/>
    <w:rsid w:val="007E098E"/>
    <w:rsid w:val="007E0EB2"/>
    <w:rsid w:val="007E29F8"/>
    <w:rsid w:val="007E3708"/>
    <w:rsid w:val="007E37DA"/>
    <w:rsid w:val="007E390C"/>
    <w:rsid w:val="007E42A6"/>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6FC7"/>
    <w:rsid w:val="007F7D54"/>
    <w:rsid w:val="008014E4"/>
    <w:rsid w:val="00803B98"/>
    <w:rsid w:val="00806B77"/>
    <w:rsid w:val="0080744E"/>
    <w:rsid w:val="008125D0"/>
    <w:rsid w:val="008204CF"/>
    <w:rsid w:val="008210AA"/>
    <w:rsid w:val="00821B03"/>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372C1"/>
    <w:rsid w:val="00840637"/>
    <w:rsid w:val="00840980"/>
    <w:rsid w:val="00841D96"/>
    <w:rsid w:val="00842D8D"/>
    <w:rsid w:val="0084319E"/>
    <w:rsid w:val="0084336B"/>
    <w:rsid w:val="00846399"/>
    <w:rsid w:val="00850050"/>
    <w:rsid w:val="0085084E"/>
    <w:rsid w:val="008509AF"/>
    <w:rsid w:val="0085132C"/>
    <w:rsid w:val="0085322C"/>
    <w:rsid w:val="00853B53"/>
    <w:rsid w:val="00853DF4"/>
    <w:rsid w:val="0085468F"/>
    <w:rsid w:val="00854E3C"/>
    <w:rsid w:val="008563E3"/>
    <w:rsid w:val="00860BCF"/>
    <w:rsid w:val="00861C84"/>
    <w:rsid w:val="008625D6"/>
    <w:rsid w:val="00863E74"/>
    <w:rsid w:val="00864730"/>
    <w:rsid w:val="008660CD"/>
    <w:rsid w:val="00867C67"/>
    <w:rsid w:val="00870C75"/>
    <w:rsid w:val="0087104D"/>
    <w:rsid w:val="00874BB8"/>
    <w:rsid w:val="00877D47"/>
    <w:rsid w:val="00882366"/>
    <w:rsid w:val="008828EB"/>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2B56"/>
    <w:rsid w:val="008C43CC"/>
    <w:rsid w:val="008C4809"/>
    <w:rsid w:val="008C48F1"/>
    <w:rsid w:val="008C4C9A"/>
    <w:rsid w:val="008C67B7"/>
    <w:rsid w:val="008C6D72"/>
    <w:rsid w:val="008C7125"/>
    <w:rsid w:val="008D244C"/>
    <w:rsid w:val="008D445E"/>
    <w:rsid w:val="008D4A3D"/>
    <w:rsid w:val="008D5FC1"/>
    <w:rsid w:val="008E1B21"/>
    <w:rsid w:val="008E2F20"/>
    <w:rsid w:val="008E3275"/>
    <w:rsid w:val="008E3746"/>
    <w:rsid w:val="008E3F65"/>
    <w:rsid w:val="008E4FC1"/>
    <w:rsid w:val="008E5DAF"/>
    <w:rsid w:val="008E64A4"/>
    <w:rsid w:val="008E6F69"/>
    <w:rsid w:val="008F0EEC"/>
    <w:rsid w:val="008F11A3"/>
    <w:rsid w:val="008F42C2"/>
    <w:rsid w:val="008F4BC1"/>
    <w:rsid w:val="008F54BE"/>
    <w:rsid w:val="008F639B"/>
    <w:rsid w:val="008F673F"/>
    <w:rsid w:val="008F71FB"/>
    <w:rsid w:val="008F7A36"/>
    <w:rsid w:val="008F7E47"/>
    <w:rsid w:val="00900AD9"/>
    <w:rsid w:val="0090106C"/>
    <w:rsid w:val="00904015"/>
    <w:rsid w:val="00904865"/>
    <w:rsid w:val="00905812"/>
    <w:rsid w:val="009060DF"/>
    <w:rsid w:val="00906B12"/>
    <w:rsid w:val="00907A8A"/>
    <w:rsid w:val="00911C58"/>
    <w:rsid w:val="00911FCC"/>
    <w:rsid w:val="00911FD3"/>
    <w:rsid w:val="00912440"/>
    <w:rsid w:val="009135FB"/>
    <w:rsid w:val="00914E28"/>
    <w:rsid w:val="00917280"/>
    <w:rsid w:val="00917B3E"/>
    <w:rsid w:val="00920580"/>
    <w:rsid w:val="00920729"/>
    <w:rsid w:val="00923100"/>
    <w:rsid w:val="00923CF7"/>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19A"/>
    <w:rsid w:val="009522C9"/>
    <w:rsid w:val="00952FB9"/>
    <w:rsid w:val="00953996"/>
    <w:rsid w:val="00954A11"/>
    <w:rsid w:val="00955043"/>
    <w:rsid w:val="00956E7D"/>
    <w:rsid w:val="00957D2C"/>
    <w:rsid w:val="00960991"/>
    <w:rsid w:val="00960A2D"/>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A20"/>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25FD"/>
    <w:rsid w:val="009C2EFB"/>
    <w:rsid w:val="009C3A54"/>
    <w:rsid w:val="009C4296"/>
    <w:rsid w:val="009C42A3"/>
    <w:rsid w:val="009C4750"/>
    <w:rsid w:val="009C50A0"/>
    <w:rsid w:val="009C6165"/>
    <w:rsid w:val="009C700C"/>
    <w:rsid w:val="009C7750"/>
    <w:rsid w:val="009C7D0A"/>
    <w:rsid w:val="009D0205"/>
    <w:rsid w:val="009D0562"/>
    <w:rsid w:val="009D0997"/>
    <w:rsid w:val="009D1CD1"/>
    <w:rsid w:val="009D2B4A"/>
    <w:rsid w:val="009D2DEA"/>
    <w:rsid w:val="009D3432"/>
    <w:rsid w:val="009D4ECB"/>
    <w:rsid w:val="009D5455"/>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35A"/>
    <w:rsid w:val="00A07491"/>
    <w:rsid w:val="00A07AA6"/>
    <w:rsid w:val="00A07BE0"/>
    <w:rsid w:val="00A07EA1"/>
    <w:rsid w:val="00A10478"/>
    <w:rsid w:val="00A11712"/>
    <w:rsid w:val="00A12927"/>
    <w:rsid w:val="00A15F22"/>
    <w:rsid w:val="00A16152"/>
    <w:rsid w:val="00A20095"/>
    <w:rsid w:val="00A220EA"/>
    <w:rsid w:val="00A221E5"/>
    <w:rsid w:val="00A234B0"/>
    <w:rsid w:val="00A2357D"/>
    <w:rsid w:val="00A24A45"/>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20"/>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3A4F"/>
    <w:rsid w:val="00A847B0"/>
    <w:rsid w:val="00A84D18"/>
    <w:rsid w:val="00A85B2F"/>
    <w:rsid w:val="00A86229"/>
    <w:rsid w:val="00A86DE9"/>
    <w:rsid w:val="00A873B9"/>
    <w:rsid w:val="00A91000"/>
    <w:rsid w:val="00A913ED"/>
    <w:rsid w:val="00A926BB"/>
    <w:rsid w:val="00A927EF"/>
    <w:rsid w:val="00A93A59"/>
    <w:rsid w:val="00A93AAE"/>
    <w:rsid w:val="00A94001"/>
    <w:rsid w:val="00A940C8"/>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0BC1"/>
    <w:rsid w:val="00AB2A81"/>
    <w:rsid w:val="00AB3B2A"/>
    <w:rsid w:val="00AB43D3"/>
    <w:rsid w:val="00AB4D3C"/>
    <w:rsid w:val="00AB7720"/>
    <w:rsid w:val="00AC0006"/>
    <w:rsid w:val="00AC0BD3"/>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481"/>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9E8"/>
    <w:rsid w:val="00B00C49"/>
    <w:rsid w:val="00B01D32"/>
    <w:rsid w:val="00B04FB9"/>
    <w:rsid w:val="00B0539C"/>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0E8F"/>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0CF3"/>
    <w:rsid w:val="00B6105E"/>
    <w:rsid w:val="00B61318"/>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7AB"/>
    <w:rsid w:val="00BB0D88"/>
    <w:rsid w:val="00BB3F78"/>
    <w:rsid w:val="00BB4054"/>
    <w:rsid w:val="00BB41EA"/>
    <w:rsid w:val="00BB42D1"/>
    <w:rsid w:val="00BB6B65"/>
    <w:rsid w:val="00BC0E79"/>
    <w:rsid w:val="00BC1D85"/>
    <w:rsid w:val="00BC26E1"/>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48D8"/>
    <w:rsid w:val="00BE591A"/>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855"/>
    <w:rsid w:val="00C00F46"/>
    <w:rsid w:val="00C03218"/>
    <w:rsid w:val="00C045D2"/>
    <w:rsid w:val="00C049CB"/>
    <w:rsid w:val="00C05072"/>
    <w:rsid w:val="00C058CF"/>
    <w:rsid w:val="00C063D3"/>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1997"/>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86C41"/>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1600"/>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355"/>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1F35"/>
    <w:rsid w:val="00D6253E"/>
    <w:rsid w:val="00D62DA7"/>
    <w:rsid w:val="00D63DB3"/>
    <w:rsid w:val="00D64A48"/>
    <w:rsid w:val="00D656DE"/>
    <w:rsid w:val="00D65A63"/>
    <w:rsid w:val="00D66BBA"/>
    <w:rsid w:val="00D72C40"/>
    <w:rsid w:val="00D73838"/>
    <w:rsid w:val="00D73B82"/>
    <w:rsid w:val="00D75BFE"/>
    <w:rsid w:val="00D7625F"/>
    <w:rsid w:val="00D76DC2"/>
    <w:rsid w:val="00D77101"/>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0813"/>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02"/>
    <w:rsid w:val="00DC4459"/>
    <w:rsid w:val="00DC5913"/>
    <w:rsid w:val="00DC5C33"/>
    <w:rsid w:val="00DC6635"/>
    <w:rsid w:val="00DC6F2A"/>
    <w:rsid w:val="00DC7EC2"/>
    <w:rsid w:val="00DD1287"/>
    <w:rsid w:val="00DD1C78"/>
    <w:rsid w:val="00DD225F"/>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5882"/>
    <w:rsid w:val="00DF6984"/>
    <w:rsid w:val="00DF6B89"/>
    <w:rsid w:val="00DF74D6"/>
    <w:rsid w:val="00DF7AF9"/>
    <w:rsid w:val="00E001A6"/>
    <w:rsid w:val="00E018BA"/>
    <w:rsid w:val="00E025C8"/>
    <w:rsid w:val="00E02C04"/>
    <w:rsid w:val="00E03B6D"/>
    <w:rsid w:val="00E04BFE"/>
    <w:rsid w:val="00E05321"/>
    <w:rsid w:val="00E05997"/>
    <w:rsid w:val="00E06038"/>
    <w:rsid w:val="00E06F1A"/>
    <w:rsid w:val="00E07E39"/>
    <w:rsid w:val="00E10108"/>
    <w:rsid w:val="00E10376"/>
    <w:rsid w:val="00E10AC2"/>
    <w:rsid w:val="00E119EE"/>
    <w:rsid w:val="00E1219B"/>
    <w:rsid w:val="00E1273C"/>
    <w:rsid w:val="00E129E0"/>
    <w:rsid w:val="00E13183"/>
    <w:rsid w:val="00E13C75"/>
    <w:rsid w:val="00E13F30"/>
    <w:rsid w:val="00E15B73"/>
    <w:rsid w:val="00E1654A"/>
    <w:rsid w:val="00E169AB"/>
    <w:rsid w:val="00E16A44"/>
    <w:rsid w:val="00E17538"/>
    <w:rsid w:val="00E20524"/>
    <w:rsid w:val="00E2069E"/>
    <w:rsid w:val="00E20CC0"/>
    <w:rsid w:val="00E217E6"/>
    <w:rsid w:val="00E22578"/>
    <w:rsid w:val="00E231B4"/>
    <w:rsid w:val="00E24067"/>
    <w:rsid w:val="00E25189"/>
    <w:rsid w:val="00E263BB"/>
    <w:rsid w:val="00E271E7"/>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130"/>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1855"/>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06B5"/>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D2A"/>
    <w:rsid w:val="00ED6EEC"/>
    <w:rsid w:val="00ED7921"/>
    <w:rsid w:val="00EE04E4"/>
    <w:rsid w:val="00EE0583"/>
    <w:rsid w:val="00EE17DF"/>
    <w:rsid w:val="00EE354E"/>
    <w:rsid w:val="00EE38B6"/>
    <w:rsid w:val="00EE55BF"/>
    <w:rsid w:val="00EE56CC"/>
    <w:rsid w:val="00EE7153"/>
    <w:rsid w:val="00EE76A0"/>
    <w:rsid w:val="00EE7B9B"/>
    <w:rsid w:val="00EF3F05"/>
    <w:rsid w:val="00EF426D"/>
    <w:rsid w:val="00EF462A"/>
    <w:rsid w:val="00EF58DF"/>
    <w:rsid w:val="00EF6890"/>
    <w:rsid w:val="00EF78CD"/>
    <w:rsid w:val="00EF7EE0"/>
    <w:rsid w:val="00F000DB"/>
    <w:rsid w:val="00F026A3"/>
    <w:rsid w:val="00F02740"/>
    <w:rsid w:val="00F030F5"/>
    <w:rsid w:val="00F0437A"/>
    <w:rsid w:val="00F04BE1"/>
    <w:rsid w:val="00F06F83"/>
    <w:rsid w:val="00F111BD"/>
    <w:rsid w:val="00F12BF1"/>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27EE1"/>
    <w:rsid w:val="00F30D49"/>
    <w:rsid w:val="00F31273"/>
    <w:rsid w:val="00F3202E"/>
    <w:rsid w:val="00F32358"/>
    <w:rsid w:val="00F3296F"/>
    <w:rsid w:val="00F33064"/>
    <w:rsid w:val="00F33928"/>
    <w:rsid w:val="00F34B56"/>
    <w:rsid w:val="00F350A8"/>
    <w:rsid w:val="00F35A2F"/>
    <w:rsid w:val="00F41A2C"/>
    <w:rsid w:val="00F42323"/>
    <w:rsid w:val="00F42D21"/>
    <w:rsid w:val="00F44179"/>
    <w:rsid w:val="00F45DDB"/>
    <w:rsid w:val="00F4693F"/>
    <w:rsid w:val="00F47638"/>
    <w:rsid w:val="00F47860"/>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2"/>
    <w:rsid w:val="00F669C3"/>
    <w:rsid w:val="00F7069B"/>
    <w:rsid w:val="00F746F6"/>
    <w:rsid w:val="00F74904"/>
    <w:rsid w:val="00F75A09"/>
    <w:rsid w:val="00F76D7A"/>
    <w:rsid w:val="00F77820"/>
    <w:rsid w:val="00F77945"/>
    <w:rsid w:val="00F804A5"/>
    <w:rsid w:val="00F8115E"/>
    <w:rsid w:val="00F81354"/>
    <w:rsid w:val="00F81CA4"/>
    <w:rsid w:val="00F82225"/>
    <w:rsid w:val="00F830BE"/>
    <w:rsid w:val="00F8357F"/>
    <w:rsid w:val="00F8520F"/>
    <w:rsid w:val="00F866A3"/>
    <w:rsid w:val="00F869E2"/>
    <w:rsid w:val="00F86DD1"/>
    <w:rsid w:val="00F8773A"/>
    <w:rsid w:val="00F87D7A"/>
    <w:rsid w:val="00F90F60"/>
    <w:rsid w:val="00F9105C"/>
    <w:rsid w:val="00F92B9B"/>
    <w:rsid w:val="00F9372D"/>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3D3E"/>
    <w:rsid w:val="00FC4855"/>
    <w:rsid w:val="00FC4B99"/>
    <w:rsid w:val="00FC5BE1"/>
    <w:rsid w:val="00FC5EBE"/>
    <w:rsid w:val="00FC5F2D"/>
    <w:rsid w:val="00FC65EA"/>
    <w:rsid w:val="00FC7610"/>
    <w:rsid w:val="00FC76C5"/>
    <w:rsid w:val="00FD05AE"/>
    <w:rsid w:val="00FD1183"/>
    <w:rsid w:val="00FD36C5"/>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 w:val="00FF63E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860"/>
    <w:pPr>
      <w:spacing w:after="0" w:line="240" w:lineRule="auto"/>
    </w:pPr>
    <w:rPr>
      <w:rFonts w:ascii="Calibri" w:eastAsia="Calibri" w:hAnsi="Calibri" w:cs="Calibri"/>
      <w:sz w:val="24"/>
      <w:szCs w:val="24"/>
    </w:rPr>
  </w:style>
  <w:style w:type="paragraph" w:styleId="Heading4">
    <w:name w:val="heading 4"/>
    <w:basedOn w:val="Normal"/>
    <w:link w:val="Heading4Char"/>
    <w:uiPriority w:val="9"/>
    <w:qFormat/>
    <w:rsid w:val="004F0F4C"/>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eastAsia="en-GB"/>
    </w:rPr>
  </w:style>
  <w:style w:type="paragraph" w:styleId="PlainText">
    <w:name w:val="Plain Text"/>
    <w:basedOn w:val="Normal"/>
    <w:link w:val="PlainTextChar"/>
    <w:uiPriority w:val="99"/>
    <w:semiHidden/>
    <w:unhideWhenUsed/>
    <w:rsid w:val="00972A20"/>
    <w:rPr>
      <w:szCs w:val="21"/>
    </w:rPr>
  </w:style>
  <w:style w:type="character" w:customStyle="1" w:styleId="PlainTextChar">
    <w:name w:val="Plain Text Char"/>
    <w:basedOn w:val="DefaultParagraphFont"/>
    <w:link w:val="PlainText"/>
    <w:uiPriority w:val="99"/>
    <w:semiHidden/>
    <w:rsid w:val="00972A20"/>
    <w:rPr>
      <w:rFonts w:ascii="Calibri" w:hAnsi="Calibri"/>
      <w:szCs w:val="21"/>
    </w:rPr>
  </w:style>
  <w:style w:type="paragraph" w:styleId="ListParagraph">
    <w:name w:val="List Paragraph"/>
    <w:basedOn w:val="Normal"/>
    <w:uiPriority w:val="34"/>
    <w:qFormat/>
    <w:rsid w:val="00972A20"/>
    <w:pPr>
      <w:ind w:left="720"/>
    </w:pPr>
    <w:rPr>
      <w:rFonts w:eastAsiaTheme="minorHAnsi"/>
      <w:sz w:val="22"/>
      <w:szCs w:val="22"/>
      <w:lang w:eastAsia="en-GB"/>
    </w:rPr>
  </w:style>
  <w:style w:type="character" w:styleId="FollowedHyperlink">
    <w:name w:val="FollowedHyperlink"/>
    <w:basedOn w:val="DefaultParagraphFont"/>
    <w:uiPriority w:val="99"/>
    <w:semiHidden/>
    <w:unhideWhenUsed/>
    <w:rsid w:val="00861C84"/>
    <w:rPr>
      <w:color w:val="954F72" w:themeColor="followedHyperlink"/>
      <w:u w:val="single"/>
    </w:rPr>
  </w:style>
  <w:style w:type="character" w:customStyle="1" w:styleId="UnresolvedMention1">
    <w:name w:val="Unresolved Mention1"/>
    <w:basedOn w:val="DefaultParagraphFont"/>
    <w:uiPriority w:val="99"/>
    <w:semiHidden/>
    <w:unhideWhenUsed/>
    <w:rsid w:val="00840980"/>
    <w:rPr>
      <w:color w:val="605E5C"/>
      <w:shd w:val="clear" w:color="auto" w:fill="E1DFDD"/>
    </w:rPr>
  </w:style>
  <w:style w:type="character" w:styleId="UnresolvedMention">
    <w:name w:val="Unresolved Mention"/>
    <w:basedOn w:val="DefaultParagraphFont"/>
    <w:uiPriority w:val="99"/>
    <w:semiHidden/>
    <w:unhideWhenUsed/>
    <w:rsid w:val="00355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72095112">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8777">
      <w:bodyDiv w:val="1"/>
      <w:marLeft w:val="0"/>
      <w:marRight w:val="0"/>
      <w:marTop w:val="0"/>
      <w:marBottom w:val="0"/>
      <w:divBdr>
        <w:top w:val="none" w:sz="0" w:space="0" w:color="auto"/>
        <w:left w:val="none" w:sz="0" w:space="0" w:color="auto"/>
        <w:bottom w:val="none" w:sz="0" w:space="0" w:color="auto"/>
        <w:right w:val="none" w:sz="0" w:space="0" w:color="auto"/>
      </w:divBdr>
    </w:div>
    <w:div w:id="272515975">
      <w:bodyDiv w:val="1"/>
      <w:marLeft w:val="0"/>
      <w:marRight w:val="0"/>
      <w:marTop w:val="0"/>
      <w:marBottom w:val="0"/>
      <w:divBdr>
        <w:top w:val="none" w:sz="0" w:space="0" w:color="auto"/>
        <w:left w:val="none" w:sz="0" w:space="0" w:color="auto"/>
        <w:bottom w:val="none" w:sz="0" w:space="0" w:color="auto"/>
        <w:right w:val="none" w:sz="0" w:space="0" w:color="auto"/>
      </w:divBdr>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867257146">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atterburytru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AtterburyTru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terburytrust.org/" TargetMode="External"/><Relationship Id="rId5" Type="http://schemas.openxmlformats.org/officeDocument/2006/relationships/styles" Target="styles.xml"/><Relationship Id="rId15" Type="http://schemas.openxmlformats.org/officeDocument/2006/relationships/hyperlink" Target="mailto:Mahlatse@marketingconcepts.co.za" TargetMode="External"/><Relationship Id="rId10" Type="http://schemas.openxmlformats.org/officeDocument/2006/relationships/hyperlink" Target="mailto:jane@atterburyteater.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AtterburyTru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2.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5</cp:revision>
  <cp:lastPrinted>2020-07-01T07:44:00Z</cp:lastPrinted>
  <dcterms:created xsi:type="dcterms:W3CDTF">2021-05-20T05:59:00Z</dcterms:created>
  <dcterms:modified xsi:type="dcterms:W3CDTF">2021-05-20T10:01:00Z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