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189" w14:textId="6060E502" w:rsidR="00AD6E1E" w:rsidRPr="003F1BCA" w:rsidRDefault="003F1BCA" w:rsidP="00DA73BA">
      <w:pPr>
        <w:pStyle w:val="PlainText"/>
        <w:rPr>
          <w:color w:val="000000" w:themeColor="text1"/>
        </w:rPr>
      </w:pPr>
      <w:r w:rsidRPr="003F1BCA">
        <w:rPr>
          <w:color w:val="000000" w:themeColor="text1"/>
        </w:rPr>
        <w:t>FOR IMMEDIATE RELEASE</w:t>
      </w:r>
    </w:p>
    <w:p w14:paraId="1FB994D2" w14:textId="632AC849" w:rsidR="00DA73BA" w:rsidRDefault="00DA73BA" w:rsidP="00AD6E1E">
      <w:pPr>
        <w:pStyle w:val="PlainText"/>
      </w:pPr>
      <w:r>
        <w:t>1</w:t>
      </w:r>
      <w:r w:rsidR="00742FE1">
        <w:t>8</w:t>
      </w:r>
      <w:r>
        <w:t xml:space="preserve"> February 2025</w:t>
      </w:r>
    </w:p>
    <w:p w14:paraId="4C6F6A78" w14:textId="77777777" w:rsidR="00AD6E1E" w:rsidRDefault="00AD6E1E" w:rsidP="00AD6E1E">
      <w:pPr>
        <w:pStyle w:val="PlainText"/>
      </w:pPr>
    </w:p>
    <w:p w14:paraId="15815F78" w14:textId="4A89B7B9" w:rsidR="00AD6E1E" w:rsidRPr="00AD6E1E" w:rsidRDefault="00AD6E1E" w:rsidP="00AD6E1E">
      <w:pPr>
        <w:pStyle w:val="PlainText"/>
        <w:jc w:val="center"/>
        <w:rPr>
          <w:b/>
          <w:bCs/>
          <w:sz w:val="28"/>
          <w:szCs w:val="28"/>
        </w:rPr>
      </w:pPr>
      <w:r w:rsidRPr="00AD6E1E">
        <w:rPr>
          <w:b/>
          <w:bCs/>
          <w:sz w:val="28"/>
          <w:szCs w:val="28"/>
        </w:rPr>
        <w:t>Emira release</w:t>
      </w:r>
      <w:r>
        <w:rPr>
          <w:b/>
          <w:bCs/>
          <w:sz w:val="28"/>
          <w:szCs w:val="28"/>
        </w:rPr>
        <w:t>s</w:t>
      </w:r>
      <w:r w:rsidRPr="00AD6E1E">
        <w:rPr>
          <w:b/>
          <w:bCs/>
          <w:sz w:val="28"/>
          <w:szCs w:val="28"/>
        </w:rPr>
        <w:t xml:space="preserve"> </w:t>
      </w:r>
      <w:r w:rsidR="00631633">
        <w:rPr>
          <w:b/>
          <w:bCs/>
          <w:sz w:val="28"/>
          <w:szCs w:val="28"/>
        </w:rPr>
        <w:t>circular</w:t>
      </w:r>
      <w:r w:rsidR="00631633" w:rsidRPr="00AD6E1E">
        <w:rPr>
          <w:b/>
          <w:bCs/>
          <w:sz w:val="28"/>
          <w:szCs w:val="28"/>
        </w:rPr>
        <w:t xml:space="preserve"> </w:t>
      </w:r>
      <w:r w:rsidRPr="00AD6E1E">
        <w:rPr>
          <w:b/>
          <w:bCs/>
          <w:sz w:val="28"/>
          <w:szCs w:val="28"/>
        </w:rPr>
        <w:t>for second tranche investment in Polish property specialists DL Invest Group</w:t>
      </w:r>
    </w:p>
    <w:p w14:paraId="41303D99" w14:textId="77777777" w:rsidR="00DA73BA" w:rsidRDefault="00DA73BA" w:rsidP="00AD6E1E">
      <w:pPr>
        <w:pStyle w:val="PlainText"/>
        <w:jc w:val="both"/>
      </w:pPr>
    </w:p>
    <w:p w14:paraId="20F727C1" w14:textId="6F8A0126" w:rsidR="00AD6E1E" w:rsidRPr="00AD6E1E" w:rsidRDefault="00AD6E1E" w:rsidP="00AD6E1E">
      <w:pPr>
        <w:pStyle w:val="PlainText"/>
        <w:jc w:val="both"/>
        <w:rPr>
          <w:b/>
          <w:bCs/>
        </w:rPr>
      </w:pPr>
      <w:r w:rsidRPr="00AD6E1E">
        <w:rPr>
          <w:b/>
          <w:bCs/>
        </w:rPr>
        <w:t>Emira Property Fund (JSE: EMI) has announced the posting of a</w:t>
      </w:r>
      <w:r w:rsidR="00631633">
        <w:rPr>
          <w:b/>
          <w:bCs/>
        </w:rPr>
        <w:t xml:space="preserve"> circular</w:t>
      </w:r>
      <w:r w:rsidRPr="00AD6E1E">
        <w:rPr>
          <w:b/>
          <w:bCs/>
        </w:rPr>
        <w:t xml:space="preserve"> for the second tranche of its strategic investment in DL Invest Group,</w:t>
      </w:r>
      <w:r>
        <w:rPr>
          <w:b/>
          <w:bCs/>
        </w:rPr>
        <w:t xml:space="preserve"> </w:t>
      </w:r>
      <w:r w:rsidRPr="00AD6E1E">
        <w:rPr>
          <w:b/>
          <w:bCs/>
        </w:rPr>
        <w:t>the Luxembourg-headquartered Polish property developer and investor, reinforcing the viability and strength of its well-received initial investment</w:t>
      </w:r>
      <w:r w:rsidR="00AB3953">
        <w:rPr>
          <w:b/>
          <w:bCs/>
        </w:rPr>
        <w:t xml:space="preserve"> as Emira continues to enhance its international exposure and diversify its investment portfolio</w:t>
      </w:r>
      <w:r w:rsidR="00324862">
        <w:rPr>
          <w:b/>
          <w:bCs/>
        </w:rPr>
        <w:t>.</w:t>
      </w:r>
    </w:p>
    <w:p w14:paraId="27A379F9" w14:textId="77777777" w:rsidR="00AD6E1E" w:rsidRDefault="00AD6E1E" w:rsidP="00AD6E1E">
      <w:pPr>
        <w:pStyle w:val="PlainText"/>
        <w:jc w:val="both"/>
      </w:pPr>
    </w:p>
    <w:p w14:paraId="1F01977D" w14:textId="171D2BF1" w:rsidR="00AD6E1E" w:rsidRDefault="00AD6E1E" w:rsidP="00AD6E1E">
      <w:pPr>
        <w:pStyle w:val="PlainText"/>
        <w:jc w:val="both"/>
      </w:pPr>
      <w:r>
        <w:t>The first tranche saw Emira acquire a 25% strategically structured stake in DL Invest in August 2024, with its first foray into the Polish Market marking a significant expansion of Emira’s international investment portfolio</w:t>
      </w:r>
      <w:r w:rsidR="00DA73BA">
        <w:t xml:space="preserve">. </w:t>
      </w:r>
      <w:r>
        <w:t xml:space="preserve">The collation of the initial investment and the proposed second tranche, if exercised, would bring Emira’s total shareholding in DL Invest Group to 45% for a </w:t>
      </w:r>
      <w:r w:rsidR="00416327">
        <w:t xml:space="preserve">further </w:t>
      </w:r>
      <w:r>
        <w:t>consideration of €44.4million.</w:t>
      </w:r>
    </w:p>
    <w:p w14:paraId="235DAA54" w14:textId="77777777" w:rsidR="00AD6E1E" w:rsidRDefault="00AD6E1E" w:rsidP="00AD6E1E">
      <w:pPr>
        <w:pStyle w:val="PlainText"/>
        <w:jc w:val="both"/>
      </w:pPr>
    </w:p>
    <w:p w14:paraId="1B1D54D4" w14:textId="6992C7C3" w:rsidR="00AD6E1E" w:rsidRDefault="00AD6E1E" w:rsidP="00AD6E1E">
      <w:pPr>
        <w:pStyle w:val="PlainText"/>
        <w:jc w:val="both"/>
      </w:pPr>
      <w:r>
        <w:t xml:space="preserve">Geoff Jennett, CEO of Emira Property Fund, reaffirmed confidence in the transaction: “This second tranche </w:t>
      </w:r>
      <w:r w:rsidR="00DA73BA">
        <w:t>continues</w:t>
      </w:r>
      <w:r>
        <w:t xml:space="preserve"> our structured co-ownership model that has underpinned our offshore investment </w:t>
      </w:r>
      <w:r w:rsidR="00DA73BA">
        <w:t>growth</w:t>
      </w:r>
      <w:r>
        <w:t>. Emira’s co-investment model mitigates risk while leveraging the operational expertise of a local partner</w:t>
      </w:r>
      <w:r w:rsidR="00DA73BA">
        <w:t>.”</w:t>
      </w:r>
    </w:p>
    <w:p w14:paraId="7572DEE0" w14:textId="77777777" w:rsidR="00AD6E1E" w:rsidRDefault="00AD6E1E" w:rsidP="00AD6E1E">
      <w:pPr>
        <w:pStyle w:val="PlainText"/>
        <w:jc w:val="both"/>
      </w:pPr>
    </w:p>
    <w:p w14:paraId="7B694A1E" w14:textId="54402891" w:rsidR="00DA73BA" w:rsidRDefault="00AD6E1E" w:rsidP="00AD6E1E">
      <w:pPr>
        <w:pStyle w:val="PlainText"/>
        <w:jc w:val="both"/>
      </w:pPr>
      <w:r>
        <w:t>The viability of this tranche is underpinned by the same investment fundamentals that drove the initial deal. DL Invest Group maintains a robust asset base of approximately €</w:t>
      </w:r>
      <w:r w:rsidR="00AB3953">
        <w:t>670</w:t>
      </w:r>
      <w:r>
        <w:t xml:space="preserve"> million GAV, with a diversified portfolio of large logistics facilities (</w:t>
      </w:r>
      <w:r w:rsidR="00DD4567">
        <w:t>67</w:t>
      </w:r>
      <w:r>
        <w:t>%), small retail parks (1</w:t>
      </w:r>
      <w:r w:rsidR="00DD4567">
        <w:t>1</w:t>
      </w:r>
      <w:r>
        <w:t>%), and mixed-use office/retail spaces (</w:t>
      </w:r>
      <w:r w:rsidR="00DD4567">
        <w:t>22</w:t>
      </w:r>
      <w:r>
        <w:t xml:space="preserve">%), with a strong multinational tenant base. </w:t>
      </w:r>
    </w:p>
    <w:p w14:paraId="608A5481" w14:textId="77777777" w:rsidR="00DA73BA" w:rsidRDefault="00DA73BA" w:rsidP="00AD6E1E">
      <w:pPr>
        <w:pStyle w:val="PlainText"/>
        <w:jc w:val="both"/>
      </w:pPr>
    </w:p>
    <w:p w14:paraId="4F4C0841" w14:textId="14E858A7" w:rsidR="00AD6E1E" w:rsidRDefault="00AD6E1E" w:rsidP="00AD6E1E">
      <w:pPr>
        <w:pStyle w:val="PlainText"/>
        <w:jc w:val="both"/>
      </w:pPr>
      <w:r>
        <w:t xml:space="preserve">Further, </w:t>
      </w:r>
      <w:r w:rsidR="00DA73BA">
        <w:t xml:space="preserve">DL Invest Group </w:t>
      </w:r>
      <w:r>
        <w:t>has the invaluable asset of local market expertise</w:t>
      </w:r>
      <w:r w:rsidR="00DA73BA">
        <w:t>, established through an 18-year track record in the Polish real estate market and a</w:t>
      </w:r>
      <w:r>
        <w:t xml:space="preserve"> 230-strong team</w:t>
      </w:r>
      <w:r w:rsidR="00DA73BA">
        <w:t xml:space="preserve"> on the ground</w:t>
      </w:r>
      <w:r>
        <w:t>.</w:t>
      </w:r>
    </w:p>
    <w:p w14:paraId="0776EAE2" w14:textId="77777777" w:rsidR="00AD6E1E" w:rsidRDefault="00AD6E1E" w:rsidP="00AD6E1E">
      <w:pPr>
        <w:pStyle w:val="PlainText"/>
        <w:jc w:val="both"/>
      </w:pPr>
    </w:p>
    <w:p w14:paraId="32E58B24" w14:textId="56FA8C5D" w:rsidR="00AD6E1E" w:rsidRDefault="00AD6E1E" w:rsidP="00AD6E1E">
      <w:pPr>
        <w:pStyle w:val="PlainText"/>
        <w:jc w:val="both"/>
      </w:pPr>
      <w:r>
        <w:t>“The strength of DL Invest Group’s portfolio</w:t>
      </w:r>
      <w:r w:rsidR="00DA73BA">
        <w:t xml:space="preserve">, its </w:t>
      </w:r>
      <w:r>
        <w:t xml:space="preserve">position in </w:t>
      </w:r>
      <w:r w:rsidR="00DA73BA">
        <w:t>the Polish</w:t>
      </w:r>
      <w:r>
        <w:t xml:space="preserve"> market and the alignment of our investment philosophies ensure this is a high-quality opportunity for Emira,” </w:t>
      </w:r>
      <w:r w:rsidR="00DA73BA">
        <w:t>says</w:t>
      </w:r>
      <w:r>
        <w:t xml:space="preserve"> Jennett.</w:t>
      </w:r>
    </w:p>
    <w:p w14:paraId="24CF1141" w14:textId="77777777" w:rsidR="00AD6E1E" w:rsidRDefault="00AD6E1E" w:rsidP="00AD6E1E">
      <w:pPr>
        <w:pStyle w:val="PlainText"/>
        <w:jc w:val="both"/>
      </w:pPr>
    </w:p>
    <w:p w14:paraId="2B17C2A4" w14:textId="6F845577" w:rsidR="00AD6E1E" w:rsidRDefault="00AD6E1E" w:rsidP="00AD6E1E">
      <w:pPr>
        <w:pStyle w:val="PlainText"/>
        <w:jc w:val="both"/>
      </w:pPr>
      <w:r>
        <w:t xml:space="preserve">The capital from this investment is expected to further accelerate DL Invest Group’s logistics warehouse development pipeline, reinforcing its trajectory towards becoming a €1 billion business. </w:t>
      </w:r>
      <w:r w:rsidR="00AB3953">
        <w:t xml:space="preserve">As with the first tranche, </w:t>
      </w:r>
      <w:r>
        <w:t xml:space="preserve">Emira’s investment is structured for an attractive return profile, with a minimum Internal Rate of Return (IRR) on a five-year basis of approximately 20.9% in Euros, </w:t>
      </w:r>
      <w:r w:rsidR="00416327">
        <w:t>including</w:t>
      </w:r>
      <w:r>
        <w:t xml:space="preserve"> an annual cash yield of at least 7.2%, escalated by the Harmonised Index of Consumer Prices (HICP) for the European Area.</w:t>
      </w:r>
    </w:p>
    <w:p w14:paraId="44CF1076" w14:textId="77777777" w:rsidR="00AD6E1E" w:rsidRDefault="00AD6E1E" w:rsidP="00AD6E1E">
      <w:pPr>
        <w:pStyle w:val="PlainText"/>
        <w:jc w:val="both"/>
      </w:pPr>
    </w:p>
    <w:p w14:paraId="4992C9E5" w14:textId="3C1B5275" w:rsidR="00AD6E1E" w:rsidRDefault="00AB3953" w:rsidP="00AD6E1E">
      <w:pPr>
        <w:pStyle w:val="PlainText"/>
        <w:jc w:val="both"/>
      </w:pPr>
      <w:r>
        <w:t>Its</w:t>
      </w:r>
      <w:r w:rsidR="00AD6E1E">
        <w:t xml:space="preserve"> strategic co-ownership approach ensures Emira’s active participation in key decision-making through a director’s seat and an observer’s seat on the DL Invest Group board. Emira has committed to an initial five to six-year investment term.</w:t>
      </w:r>
    </w:p>
    <w:p w14:paraId="1F583880" w14:textId="77777777" w:rsidR="00AD6E1E" w:rsidRDefault="00AD6E1E" w:rsidP="00AD6E1E">
      <w:pPr>
        <w:pStyle w:val="PlainText"/>
        <w:jc w:val="both"/>
      </w:pPr>
    </w:p>
    <w:p w14:paraId="167C45F8" w14:textId="330AA2A7" w:rsidR="00AD6E1E" w:rsidRDefault="00AD6E1E" w:rsidP="00AD6E1E">
      <w:pPr>
        <w:pStyle w:val="PlainText"/>
        <w:jc w:val="both"/>
      </w:pPr>
      <w:r>
        <w:t>Jennett added: “We are not just investing in assets; we are investing in expertise, partnerships, and shared growth. Pursuing the option for an additional tranche underscores our commitment to creating value through informed, risk-adjusted international investment.”</w:t>
      </w:r>
    </w:p>
    <w:p w14:paraId="2F17560C" w14:textId="77777777" w:rsidR="00AD6E1E" w:rsidRDefault="00AD6E1E" w:rsidP="00AD6E1E">
      <w:pPr>
        <w:pStyle w:val="PlainText"/>
        <w:jc w:val="both"/>
      </w:pPr>
    </w:p>
    <w:p w14:paraId="432C2A15" w14:textId="45CDBAFC" w:rsidR="00AD6E1E" w:rsidRDefault="00AD6E1E" w:rsidP="00AD6E1E">
      <w:pPr>
        <w:pStyle w:val="PlainText"/>
        <w:jc w:val="both"/>
        <w:rPr>
          <w:rFonts w:cs="Open Sans"/>
          <w:color w:val="212B35"/>
          <w:szCs w:val="20"/>
          <w:shd w:val="clear" w:color="auto" w:fill="FFFFFF"/>
        </w:rPr>
      </w:pPr>
      <w:r w:rsidRPr="00DA73BA">
        <w:rPr>
          <w:rFonts w:cs="Open Sans"/>
          <w:color w:val="212B35"/>
          <w:szCs w:val="20"/>
          <w:shd w:val="clear" w:color="auto" w:fill="FFFFFF"/>
        </w:rPr>
        <w:t xml:space="preserve">Emira’s international investments are currently </w:t>
      </w:r>
      <w:r w:rsidR="00AB3953">
        <w:rPr>
          <w:rFonts w:cs="Open Sans"/>
          <w:color w:val="212B35"/>
          <w:szCs w:val="20"/>
          <w:shd w:val="clear" w:color="auto" w:fill="FFFFFF"/>
        </w:rPr>
        <w:t>3</w:t>
      </w:r>
      <w:r w:rsidR="00324862">
        <w:rPr>
          <w:rFonts w:cs="Open Sans"/>
          <w:color w:val="212B35"/>
          <w:szCs w:val="20"/>
          <w:shd w:val="clear" w:color="auto" w:fill="FFFFFF"/>
        </w:rPr>
        <w:t>0.3</w:t>
      </w:r>
      <w:r w:rsidRPr="00DA73BA">
        <w:rPr>
          <w:rFonts w:cs="Open Sans"/>
          <w:color w:val="212B35"/>
          <w:szCs w:val="20"/>
          <w:shd w:val="clear" w:color="auto" w:fill="FFFFFF"/>
        </w:rPr>
        <w:t>% of its total portfolio</w:t>
      </w:r>
      <w:r w:rsidR="009A39C1">
        <w:rPr>
          <w:rFonts w:cs="Open Sans"/>
          <w:color w:val="212B35"/>
          <w:szCs w:val="20"/>
          <w:shd w:val="clear" w:color="auto" w:fill="FFFFFF"/>
        </w:rPr>
        <w:t>, of which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 1</w:t>
      </w:r>
      <w:r w:rsidR="00324862">
        <w:rPr>
          <w:rFonts w:cs="Open Sans"/>
          <w:color w:val="212B35"/>
          <w:szCs w:val="20"/>
          <w:shd w:val="clear" w:color="auto" w:fill="FFFFFF"/>
        </w:rPr>
        <w:t>7</w:t>
      </w:r>
      <w:r w:rsidRPr="00DA73BA">
        <w:rPr>
          <w:rFonts w:cs="Open Sans"/>
          <w:color w:val="212B35"/>
          <w:szCs w:val="20"/>
          <w:shd w:val="clear" w:color="auto" w:fill="FFFFFF"/>
        </w:rPr>
        <w:t>.</w:t>
      </w:r>
      <w:r w:rsidR="00324862">
        <w:rPr>
          <w:rFonts w:cs="Open Sans"/>
          <w:color w:val="212B35"/>
          <w:szCs w:val="20"/>
          <w:shd w:val="clear" w:color="auto" w:fill="FFFFFF"/>
        </w:rPr>
        <w:t>6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% </w:t>
      </w:r>
      <w:r w:rsidR="009A39C1">
        <w:rPr>
          <w:rFonts w:cs="Open Sans"/>
          <w:color w:val="212B35"/>
          <w:szCs w:val="20"/>
          <w:shd w:val="clear" w:color="auto" w:fill="FFFFFF"/>
        </w:rPr>
        <w:t>is in the United States with US-based partner The Rainier Companies,</w:t>
      </w:r>
      <w:r w:rsidR="00324862">
        <w:rPr>
          <w:rFonts w:cs="Open Sans"/>
          <w:color w:val="212B35"/>
          <w:szCs w:val="20"/>
          <w:shd w:val="clear" w:color="auto" w:fill="FFFFFF"/>
        </w:rPr>
        <w:t xml:space="preserve"> where</w:t>
      </w:r>
      <w:r w:rsidR="00324862" w:rsidRPr="00DA73BA">
        <w:rPr>
          <w:rFonts w:cs="Open Sans"/>
          <w:color w:val="212B35"/>
          <w:szCs w:val="20"/>
          <w:shd w:val="clear" w:color="auto" w:fill="FFFFFF"/>
        </w:rPr>
        <w:t xml:space="preserve"> Emira holds equity interests</w:t>
      </w:r>
      <w:r w:rsidR="00324862">
        <w:rPr>
          <w:rFonts w:cs="Open Sans"/>
          <w:color w:val="212B35"/>
          <w:szCs w:val="20"/>
          <w:shd w:val="clear" w:color="auto" w:fill="FFFFFF"/>
        </w:rPr>
        <w:t xml:space="preserve"> </w:t>
      </w:r>
      <w:r w:rsidR="00324862" w:rsidRPr="00DA73BA">
        <w:rPr>
          <w:rFonts w:cs="Open Sans"/>
          <w:color w:val="212B35"/>
          <w:szCs w:val="20"/>
          <w:shd w:val="clear" w:color="auto" w:fill="FFFFFF"/>
        </w:rPr>
        <w:t>with unanimous voting rights in 12 dominant, value-oriented grocery-anchored power centres.</w:t>
      </w:r>
      <w:r w:rsidR="00324862">
        <w:rPr>
          <w:rFonts w:cs="Open Sans"/>
          <w:color w:val="212B35"/>
          <w:szCs w:val="20"/>
          <w:shd w:val="clear" w:color="auto" w:fill="FFFFFF"/>
        </w:rPr>
        <w:t xml:space="preserve"> 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The second tranche DL Invest Group option creates the potential for this to </w:t>
      </w:r>
      <w:r w:rsidR="009A39C1">
        <w:rPr>
          <w:rFonts w:cs="Open Sans"/>
          <w:color w:val="212B35"/>
          <w:szCs w:val="20"/>
          <w:shd w:val="clear" w:color="auto" w:fill="FFFFFF"/>
        </w:rPr>
        <w:t xml:space="preserve">grow to 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nearly </w:t>
      </w:r>
      <w:r w:rsidR="00DD4567">
        <w:rPr>
          <w:rFonts w:cs="Open Sans"/>
          <w:color w:val="212B35"/>
          <w:szCs w:val="20"/>
          <w:shd w:val="clear" w:color="auto" w:fill="FFFFFF"/>
        </w:rPr>
        <w:t>37%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 offshore</w:t>
      </w:r>
      <w:r w:rsidR="009A39C1">
        <w:rPr>
          <w:rFonts w:cs="Open Sans"/>
          <w:color w:val="212B35"/>
          <w:szCs w:val="20"/>
          <w:shd w:val="clear" w:color="auto" w:fill="FFFFFF"/>
        </w:rPr>
        <w:t xml:space="preserve"> investments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, </w:t>
      </w:r>
      <w:r w:rsidR="00AB3953">
        <w:rPr>
          <w:rFonts w:cs="Open Sans"/>
          <w:color w:val="212B35"/>
          <w:szCs w:val="20"/>
          <w:shd w:val="clear" w:color="auto" w:fill="FFFFFF"/>
        </w:rPr>
        <w:t xml:space="preserve">with DL </w:t>
      </w:r>
      <w:r w:rsidR="009A39C1">
        <w:rPr>
          <w:rFonts w:cs="Open Sans"/>
          <w:color w:val="212B35"/>
          <w:szCs w:val="20"/>
          <w:shd w:val="clear" w:color="auto" w:fill="FFFFFF"/>
        </w:rPr>
        <w:t>Invest Group being</w:t>
      </w:r>
      <w:r w:rsidR="00AB3953">
        <w:rPr>
          <w:rFonts w:cs="Open Sans"/>
          <w:color w:val="212B35"/>
          <w:szCs w:val="20"/>
          <w:shd w:val="clear" w:color="auto" w:fill="FFFFFF"/>
        </w:rPr>
        <w:t xml:space="preserve"> 20.8% of Emira’s total investment, </w:t>
      </w:r>
      <w:r w:rsidRPr="00DA73BA">
        <w:rPr>
          <w:rFonts w:cs="Open Sans"/>
          <w:color w:val="212B35"/>
          <w:szCs w:val="20"/>
          <w:shd w:val="clear" w:color="auto" w:fill="FFFFFF"/>
        </w:rPr>
        <w:t xml:space="preserve">further shifting it towards lower-risk, more attractive diversification with enhanced stability and appeal. </w:t>
      </w:r>
    </w:p>
    <w:p w14:paraId="1A0F6169" w14:textId="77777777" w:rsidR="00AB3953" w:rsidRPr="00DA73BA" w:rsidRDefault="00AB3953" w:rsidP="00AD6E1E">
      <w:pPr>
        <w:pStyle w:val="PlainText"/>
        <w:jc w:val="both"/>
        <w:rPr>
          <w:rFonts w:cs="Open Sans"/>
          <w:szCs w:val="20"/>
        </w:rPr>
      </w:pPr>
    </w:p>
    <w:p w14:paraId="4FD61D85" w14:textId="6BD96D10" w:rsidR="00AD6E1E" w:rsidRPr="00DA73BA" w:rsidRDefault="00AD6E1E" w:rsidP="00AD6E1E">
      <w:pPr>
        <w:pStyle w:val="PlainText"/>
        <w:jc w:val="both"/>
        <w:rPr>
          <w:rFonts w:cs="Open Sans"/>
          <w:szCs w:val="20"/>
        </w:rPr>
      </w:pPr>
      <w:r w:rsidRPr="00DA73BA">
        <w:rPr>
          <w:rFonts w:cs="Open Sans"/>
          <w:szCs w:val="20"/>
        </w:rPr>
        <w:t xml:space="preserve">Emira intends to continue to fund this investment opportunity from its balance sheet with available debt facilities and proceeds from recently completed disposals. </w:t>
      </w:r>
    </w:p>
    <w:p w14:paraId="3894E8CD" w14:textId="77777777" w:rsidR="00AD6E1E" w:rsidRPr="00DA73BA" w:rsidRDefault="00AD6E1E" w:rsidP="00AD6E1E">
      <w:pPr>
        <w:pStyle w:val="PlainText"/>
        <w:jc w:val="both"/>
        <w:rPr>
          <w:rFonts w:cs="Open Sans"/>
          <w:szCs w:val="20"/>
        </w:rPr>
      </w:pPr>
    </w:p>
    <w:p w14:paraId="43B3D2AB" w14:textId="38A79FFB" w:rsidR="00AD6E1E" w:rsidRPr="00DA73BA" w:rsidRDefault="00AD6E1E" w:rsidP="00AD6E1E">
      <w:pPr>
        <w:pStyle w:val="PlainText"/>
        <w:jc w:val="both"/>
        <w:rPr>
          <w:rFonts w:cs="Open Sans"/>
          <w:szCs w:val="20"/>
        </w:rPr>
      </w:pPr>
      <w:r w:rsidRPr="00DA73BA">
        <w:rPr>
          <w:rFonts w:cs="Open Sans"/>
          <w:szCs w:val="20"/>
        </w:rPr>
        <w:t xml:space="preserve">This second tranche subscription option requires </w:t>
      </w:r>
      <w:r w:rsidR="00324862">
        <w:rPr>
          <w:rFonts w:cs="Open Sans"/>
          <w:szCs w:val="20"/>
        </w:rPr>
        <w:t xml:space="preserve">50% </w:t>
      </w:r>
      <w:r w:rsidRPr="00DA73BA">
        <w:rPr>
          <w:rFonts w:cs="Open Sans"/>
          <w:szCs w:val="20"/>
        </w:rPr>
        <w:t xml:space="preserve">shareholder approval, and the </w:t>
      </w:r>
      <w:r w:rsidR="00416327">
        <w:rPr>
          <w:rFonts w:cs="Open Sans"/>
          <w:szCs w:val="20"/>
        </w:rPr>
        <w:t>circular</w:t>
      </w:r>
      <w:r w:rsidRPr="00DA73BA">
        <w:rPr>
          <w:rFonts w:cs="Open Sans"/>
          <w:szCs w:val="20"/>
        </w:rPr>
        <w:t xml:space="preserve"> is now available for review by eligible investors, with further details on the terms and conditions of the second tranche outlined therein</w:t>
      </w:r>
      <w:r w:rsidR="00DA73BA" w:rsidRPr="00DA73BA">
        <w:rPr>
          <w:rFonts w:cs="Open Sans"/>
          <w:szCs w:val="20"/>
        </w:rPr>
        <w:t>,</w:t>
      </w:r>
      <w:r w:rsidRPr="00DA73BA">
        <w:rPr>
          <w:rFonts w:cs="Open Sans"/>
          <w:szCs w:val="20"/>
        </w:rPr>
        <w:t xml:space="preserve"> ensuring all investors can participate in the decision</w:t>
      </w:r>
      <w:r w:rsidR="00DA73BA" w:rsidRPr="00DA73BA">
        <w:rPr>
          <w:rFonts w:cs="Open Sans"/>
          <w:szCs w:val="20"/>
        </w:rPr>
        <w:t xml:space="preserve">, which will be </w:t>
      </w:r>
      <w:r w:rsidRPr="00DA73BA">
        <w:rPr>
          <w:rFonts w:cs="Open Sans"/>
          <w:szCs w:val="20"/>
        </w:rPr>
        <w:t xml:space="preserve">made at a </w:t>
      </w:r>
      <w:r w:rsidR="00324862">
        <w:rPr>
          <w:rFonts w:cs="Open Sans"/>
          <w:szCs w:val="20"/>
        </w:rPr>
        <w:t xml:space="preserve">general </w:t>
      </w:r>
      <w:r w:rsidRPr="00DA73BA">
        <w:rPr>
          <w:rFonts w:cs="Open Sans"/>
          <w:szCs w:val="20"/>
        </w:rPr>
        <w:t xml:space="preserve">meeting </w:t>
      </w:r>
      <w:r w:rsidR="00DA73BA" w:rsidRPr="00DA73BA">
        <w:rPr>
          <w:rFonts w:cs="Open Sans"/>
          <w:szCs w:val="20"/>
        </w:rPr>
        <w:t xml:space="preserve">on </w:t>
      </w:r>
      <w:r w:rsidRPr="00DA73BA">
        <w:rPr>
          <w:rFonts w:cs="Open Sans"/>
          <w:szCs w:val="20"/>
        </w:rPr>
        <w:t xml:space="preserve">17 March 2025. </w:t>
      </w:r>
      <w:proofErr w:type="spellStart"/>
      <w:r w:rsidRPr="00DA73BA">
        <w:rPr>
          <w:rFonts w:cs="Open Sans"/>
          <w:szCs w:val="20"/>
        </w:rPr>
        <w:t>Castleview</w:t>
      </w:r>
      <w:proofErr w:type="spellEnd"/>
      <w:r w:rsidRPr="00DA73BA">
        <w:rPr>
          <w:rFonts w:cs="Open Sans"/>
          <w:szCs w:val="20"/>
        </w:rPr>
        <w:t xml:space="preserve"> Property Fund, which holds around 58% of Emira’s issued shares, has given its irrevocable vote in favour of exercising the option.</w:t>
      </w:r>
    </w:p>
    <w:p w14:paraId="2B3B6B21" w14:textId="77777777" w:rsidR="00AD6E1E" w:rsidRDefault="00AD6E1E" w:rsidP="00AD6E1E">
      <w:pPr>
        <w:pStyle w:val="PlainText"/>
        <w:jc w:val="both"/>
      </w:pPr>
    </w:p>
    <w:p w14:paraId="378B4E49" w14:textId="6D62A901" w:rsidR="00AD6E1E" w:rsidRPr="00AD6E1E" w:rsidRDefault="00AD6E1E" w:rsidP="00AD6E1E">
      <w:pPr>
        <w:pStyle w:val="PlainText"/>
        <w:jc w:val="center"/>
        <w:rPr>
          <w:b/>
          <w:bCs/>
        </w:rPr>
      </w:pPr>
      <w:r w:rsidRPr="00AD6E1E">
        <w:rPr>
          <w:b/>
          <w:bCs/>
        </w:rPr>
        <w:t>…/ends</w:t>
      </w:r>
    </w:p>
    <w:p w14:paraId="64A5CDEC" w14:textId="77777777" w:rsidR="00AD6E1E" w:rsidRDefault="00AD6E1E" w:rsidP="00AD6E1E">
      <w:pPr>
        <w:pStyle w:val="PlainText"/>
      </w:pPr>
    </w:p>
    <w:p w14:paraId="47D9D4D7" w14:textId="77777777" w:rsidR="00AD6E1E" w:rsidRDefault="00AD6E1E" w:rsidP="00AD6E1E">
      <w:pPr>
        <w:pStyle w:val="PlainText"/>
      </w:pPr>
    </w:p>
    <w:p w14:paraId="2E4DF7E6" w14:textId="77777777" w:rsidR="005342AE" w:rsidRPr="005342AE" w:rsidRDefault="005342AE" w:rsidP="005342AE">
      <w:pPr>
        <w:pStyle w:val="PlainText"/>
        <w:rPr>
          <w:b/>
          <w:bCs/>
        </w:rPr>
      </w:pPr>
      <w:r w:rsidRPr="005342AE">
        <w:rPr>
          <w:b/>
          <w:bCs/>
        </w:rPr>
        <w:t>RELEASED BY CATCHWORDS FOR:</w:t>
      </w:r>
    </w:p>
    <w:p w14:paraId="002C04FB" w14:textId="77777777" w:rsidR="005342AE" w:rsidRPr="005342AE" w:rsidRDefault="005342AE" w:rsidP="005342AE">
      <w:pPr>
        <w:pStyle w:val="PlainText"/>
      </w:pPr>
      <w:r w:rsidRPr="005342AE">
        <w:t>Emira Property Fund</w:t>
      </w:r>
    </w:p>
    <w:p w14:paraId="33C7BD2B" w14:textId="77777777" w:rsidR="005342AE" w:rsidRPr="005342AE" w:rsidRDefault="005342AE" w:rsidP="005342AE">
      <w:pPr>
        <w:pStyle w:val="PlainText"/>
      </w:pPr>
      <w:r w:rsidRPr="005342AE">
        <w:t>Geoff Jennett, CEO, Emira Property Fund</w:t>
      </w:r>
    </w:p>
    <w:p w14:paraId="10B0E601" w14:textId="77777777" w:rsidR="005342AE" w:rsidRPr="005342AE" w:rsidRDefault="005342AE" w:rsidP="005342AE">
      <w:pPr>
        <w:pStyle w:val="PlainText"/>
      </w:pPr>
      <w:r w:rsidRPr="005342AE">
        <w:t>Tel: 011 028 3115</w:t>
      </w:r>
    </w:p>
    <w:p w14:paraId="6D746BE2" w14:textId="77777777" w:rsidR="005342AE" w:rsidRPr="005342AE" w:rsidRDefault="005342AE" w:rsidP="005342AE">
      <w:pPr>
        <w:pStyle w:val="PlainText"/>
      </w:pPr>
      <w:r w:rsidRPr="005342AE">
        <w:t>Emira.co.za</w:t>
      </w:r>
    </w:p>
    <w:p w14:paraId="265BADCC" w14:textId="77777777" w:rsidR="005342AE" w:rsidRPr="005342AE" w:rsidRDefault="005342AE" w:rsidP="005342AE">
      <w:pPr>
        <w:pStyle w:val="PlainText"/>
      </w:pPr>
    </w:p>
    <w:p w14:paraId="262725C8" w14:textId="77777777" w:rsidR="005342AE" w:rsidRPr="005342AE" w:rsidRDefault="005342AE" w:rsidP="005342AE">
      <w:pPr>
        <w:pStyle w:val="PlainText"/>
        <w:rPr>
          <w:u w:val="single"/>
        </w:rPr>
      </w:pPr>
      <w:r w:rsidRPr="005342AE">
        <w:rPr>
          <w:b/>
          <w:bCs/>
        </w:rPr>
        <w:t xml:space="preserve">GET SOCIAL: </w:t>
      </w:r>
      <w:r w:rsidRPr="005342AE">
        <w:t>Follow Emira on Facebook </w:t>
      </w:r>
      <w:hyperlink r:id="rId6" w:history="1">
        <w:r w:rsidRPr="005342AE">
          <w:rPr>
            <w:rStyle w:val="Hyperlink"/>
          </w:rPr>
          <w:t>@EmiraPropertyFund</w:t>
        </w:r>
      </w:hyperlink>
      <w:r w:rsidRPr="005342AE">
        <w:t> |LinkedIn </w:t>
      </w:r>
      <w:hyperlink r:id="rId7" w:history="1">
        <w:r w:rsidRPr="005342AE">
          <w:rPr>
            <w:rStyle w:val="Hyperlink"/>
          </w:rPr>
          <w:t>@EmiraPropFund</w:t>
        </w:r>
      </w:hyperlink>
      <w:r w:rsidRPr="005342AE">
        <w:t> | Twitter </w:t>
      </w:r>
      <w:hyperlink r:id="rId8" w:history="1">
        <w:r w:rsidRPr="005342AE">
          <w:rPr>
            <w:rStyle w:val="Hyperlink"/>
          </w:rPr>
          <w:t>@EmiraPropfund</w:t>
        </w:r>
      </w:hyperlink>
      <w:r w:rsidRPr="005342AE">
        <w:t>, |Instagram </w:t>
      </w:r>
      <w:hyperlink r:id="rId9" w:history="1">
        <w:r w:rsidRPr="005342AE">
          <w:rPr>
            <w:rStyle w:val="Hyperlink"/>
          </w:rPr>
          <w:t>@EmiraPropertyFund</w:t>
        </w:r>
      </w:hyperlink>
      <w:r w:rsidRPr="005342AE">
        <w:t> | YouTube at </w:t>
      </w:r>
      <w:hyperlink r:id="rId10" w:history="1">
        <w:r w:rsidRPr="005342AE">
          <w:rPr>
            <w:rStyle w:val="Hyperlink"/>
          </w:rPr>
          <w:t>@EmiraPropertyFund</w:t>
        </w:r>
      </w:hyperlink>
    </w:p>
    <w:p w14:paraId="46E125C0" w14:textId="77777777" w:rsidR="005342AE" w:rsidRPr="005342AE" w:rsidRDefault="005342AE" w:rsidP="005342AE">
      <w:pPr>
        <w:pStyle w:val="PlainText"/>
      </w:pPr>
    </w:p>
    <w:p w14:paraId="46720427" w14:textId="77777777" w:rsidR="005342AE" w:rsidRPr="005342AE" w:rsidRDefault="005342AE" w:rsidP="005342AE">
      <w:pPr>
        <w:pStyle w:val="PlainText"/>
      </w:pPr>
      <w:r w:rsidRPr="005342AE">
        <w:rPr>
          <w:b/>
          <w:bCs/>
        </w:rPr>
        <w:t xml:space="preserve">FOR MORE INFORMATION OR TO BOOK AN INTERVIEW: </w:t>
      </w:r>
      <w:r w:rsidRPr="005342AE">
        <w:t xml:space="preserve">Kindly contact Bronwen Noble at 083 453 6668 or </w:t>
      </w:r>
      <w:hyperlink r:id="rId11" w:history="1">
        <w:r w:rsidRPr="005342AE">
          <w:rPr>
            <w:rStyle w:val="Hyperlink"/>
          </w:rPr>
          <w:t>bronwen@catchwords.co.za</w:t>
        </w:r>
      </w:hyperlink>
      <w:r w:rsidRPr="005342AE">
        <w:t>.</w:t>
      </w:r>
    </w:p>
    <w:p w14:paraId="728E15B3" w14:textId="77777777" w:rsidR="00AD6E1E" w:rsidRDefault="00AD6E1E" w:rsidP="00AD6E1E">
      <w:pPr>
        <w:pStyle w:val="PlainText"/>
      </w:pPr>
    </w:p>
    <w:p w14:paraId="057008CC" w14:textId="77777777" w:rsidR="0008676D" w:rsidRPr="00AD6E1E" w:rsidRDefault="0008676D" w:rsidP="00AD6E1E"/>
    <w:sectPr w:rsidR="0008676D" w:rsidRPr="00AD6E1E" w:rsidSect="005342AE"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7DB4" w14:textId="77777777" w:rsidR="00214081" w:rsidRDefault="00214081" w:rsidP="005342AE">
      <w:pPr>
        <w:spacing w:after="0" w:line="240" w:lineRule="auto"/>
      </w:pPr>
      <w:r>
        <w:separator/>
      </w:r>
    </w:p>
  </w:endnote>
  <w:endnote w:type="continuationSeparator" w:id="0">
    <w:p w14:paraId="22CB4A93" w14:textId="77777777" w:rsidR="00214081" w:rsidRDefault="00214081" w:rsidP="0053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623E" w14:textId="77777777" w:rsidR="00214081" w:rsidRDefault="00214081" w:rsidP="005342AE">
      <w:pPr>
        <w:spacing w:after="0" w:line="240" w:lineRule="auto"/>
      </w:pPr>
      <w:r>
        <w:separator/>
      </w:r>
    </w:p>
  </w:footnote>
  <w:footnote w:type="continuationSeparator" w:id="0">
    <w:p w14:paraId="5CC7301F" w14:textId="77777777" w:rsidR="00214081" w:rsidRDefault="00214081" w:rsidP="0053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387" w14:textId="28F6BCEB" w:rsidR="005342AE" w:rsidRDefault="005342AE" w:rsidP="005342A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CBA5E56" wp14:editId="34C1D05A">
          <wp:extent cx="2171230" cy="1628783"/>
          <wp:effectExtent l="0" t="0" r="635" b="0"/>
          <wp:docPr id="977651513" name="Picture 9776515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097" cy="1632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D6"/>
    <w:rsid w:val="0008676D"/>
    <w:rsid w:val="000A4A20"/>
    <w:rsid w:val="00214081"/>
    <w:rsid w:val="0024155A"/>
    <w:rsid w:val="00324862"/>
    <w:rsid w:val="0039489F"/>
    <w:rsid w:val="00395B5F"/>
    <w:rsid w:val="003E6C67"/>
    <w:rsid w:val="003F1BCA"/>
    <w:rsid w:val="00416327"/>
    <w:rsid w:val="00464465"/>
    <w:rsid w:val="0051072C"/>
    <w:rsid w:val="005140D6"/>
    <w:rsid w:val="005342AE"/>
    <w:rsid w:val="00631633"/>
    <w:rsid w:val="00742FE1"/>
    <w:rsid w:val="00875324"/>
    <w:rsid w:val="008F790F"/>
    <w:rsid w:val="009A39C1"/>
    <w:rsid w:val="00A433C2"/>
    <w:rsid w:val="00AB3953"/>
    <w:rsid w:val="00AD6E1E"/>
    <w:rsid w:val="00D14811"/>
    <w:rsid w:val="00D44230"/>
    <w:rsid w:val="00DA2EB0"/>
    <w:rsid w:val="00DA73BA"/>
    <w:rsid w:val="00DD4567"/>
    <w:rsid w:val="00E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0E234"/>
  <w15:chartTrackingRefBased/>
  <w15:docId w15:val="{54D276B1-D1FA-4366-BEA0-990CC0CF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0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40D6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6E1E"/>
    <w:pPr>
      <w:spacing w:after="0" w:line="240" w:lineRule="auto"/>
    </w:pPr>
    <w:rPr>
      <w:rFonts w:ascii="Open Sans" w:eastAsia="Times New Roman" w:hAnsi="Open San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6E1E"/>
    <w:rPr>
      <w:rFonts w:ascii="Open Sans" w:eastAsia="Times New Roman" w:hAnsi="Open Sans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rsid w:val="0053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AE"/>
  </w:style>
  <w:style w:type="paragraph" w:styleId="Footer">
    <w:name w:val="footer"/>
    <w:basedOn w:val="Normal"/>
    <w:link w:val="FooterChar"/>
    <w:uiPriority w:val="99"/>
    <w:unhideWhenUsed/>
    <w:rsid w:val="0053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AE"/>
  </w:style>
  <w:style w:type="character" w:styleId="Hyperlink">
    <w:name w:val="Hyperlink"/>
    <w:basedOn w:val="DefaultParagraphFont"/>
    <w:uiPriority w:val="99"/>
    <w:unhideWhenUsed/>
    <w:rsid w:val="005342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2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6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8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171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mirapropfun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company/emira-property-fund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miraPropertyFund/" TargetMode="External"/><Relationship Id="rId11" Type="http://schemas.openxmlformats.org/officeDocument/2006/relationships/hyperlink" Target="mailto:bronwen@catchwords.co.z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channel/UCP6S1SKkosxv6XlnCS2xy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mirapropertyfun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2</cp:revision>
  <dcterms:created xsi:type="dcterms:W3CDTF">2025-02-18T09:43:00Z</dcterms:created>
  <dcterms:modified xsi:type="dcterms:W3CDTF">2025-02-18T09:43:00Z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f25f0e6e-7472-45b0-8a17-50004acc1604</vt:lpwstr>
  </property>
</Properties>
</file>