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2657F" w14:textId="31420BD6" w:rsidR="00C21C9C" w:rsidRPr="00403037" w:rsidRDefault="00C21C9C" w:rsidP="00AC2B8E">
      <w:pPr>
        <w:pStyle w:val="PlainText"/>
        <w:spacing w:line="276" w:lineRule="auto"/>
        <w:jc w:val="right"/>
        <w:rPr>
          <w:rFonts w:ascii="Arial" w:hAnsi="Arial" w:cs="Arial"/>
          <w:color w:val="000000" w:themeColor="text1"/>
          <w:szCs w:val="22"/>
        </w:rPr>
      </w:pPr>
      <w:r w:rsidRPr="00403037">
        <w:rPr>
          <w:rFonts w:ascii="Arial" w:hAnsi="Arial" w:cs="Arial"/>
          <w:color w:val="000000" w:themeColor="text1"/>
          <w:szCs w:val="22"/>
        </w:rPr>
        <w:t>PRESS RELEASE</w:t>
      </w:r>
    </w:p>
    <w:p w14:paraId="5BC58F7F" w14:textId="1E2F44F8" w:rsidR="00AC2B8E" w:rsidRPr="00403037" w:rsidRDefault="002C06BA" w:rsidP="00AC2B8E">
      <w:pPr>
        <w:pStyle w:val="PlainText"/>
        <w:spacing w:line="276" w:lineRule="auto"/>
        <w:jc w:val="right"/>
        <w:rPr>
          <w:rFonts w:ascii="Arial" w:hAnsi="Arial" w:cs="Arial"/>
          <w:color w:val="000000" w:themeColor="text1"/>
          <w:szCs w:val="22"/>
        </w:rPr>
      </w:pPr>
      <w:r w:rsidRPr="00403037">
        <w:rPr>
          <w:rFonts w:ascii="Arial" w:hAnsi="Arial" w:cs="Arial"/>
          <w:color w:val="000000" w:themeColor="text1"/>
          <w:szCs w:val="22"/>
        </w:rPr>
        <w:t xml:space="preserve"> </w:t>
      </w:r>
      <w:r w:rsidR="001608C5">
        <w:rPr>
          <w:rFonts w:ascii="Arial" w:hAnsi="Arial" w:cs="Arial"/>
          <w:color w:val="000000" w:themeColor="text1"/>
          <w:szCs w:val="22"/>
        </w:rPr>
        <w:t>7 May</w:t>
      </w:r>
      <w:r w:rsidR="00AC2B8E" w:rsidRPr="00403037">
        <w:rPr>
          <w:rFonts w:ascii="Arial" w:hAnsi="Arial" w:cs="Arial"/>
          <w:color w:val="000000" w:themeColor="text1"/>
          <w:szCs w:val="22"/>
        </w:rPr>
        <w:t xml:space="preserve"> 202</w:t>
      </w:r>
      <w:r w:rsidR="003F7BEA" w:rsidRPr="00403037">
        <w:rPr>
          <w:rFonts w:ascii="Arial" w:hAnsi="Arial" w:cs="Arial"/>
          <w:color w:val="000000" w:themeColor="text1"/>
          <w:szCs w:val="22"/>
        </w:rPr>
        <w:t>4</w:t>
      </w:r>
      <w:r w:rsidR="00AC2B8E" w:rsidRPr="00403037">
        <w:rPr>
          <w:rFonts w:ascii="Arial" w:hAnsi="Arial" w:cs="Arial"/>
          <w:color w:val="000000" w:themeColor="text1"/>
          <w:szCs w:val="22"/>
        </w:rPr>
        <w:t xml:space="preserve"> </w:t>
      </w:r>
    </w:p>
    <w:p w14:paraId="53BAE22C" w14:textId="77777777" w:rsidR="00C21C9C" w:rsidRPr="00403037" w:rsidRDefault="00C21C9C" w:rsidP="006E490F">
      <w:pPr>
        <w:pStyle w:val="PlainText"/>
        <w:spacing w:line="276" w:lineRule="auto"/>
        <w:jc w:val="center"/>
        <w:rPr>
          <w:rFonts w:ascii="Arial" w:hAnsi="Arial" w:cs="Arial"/>
          <w:b/>
          <w:bCs/>
          <w:color w:val="000000" w:themeColor="text1"/>
          <w:sz w:val="28"/>
          <w:szCs w:val="28"/>
        </w:rPr>
      </w:pPr>
    </w:p>
    <w:p w14:paraId="3D398362" w14:textId="7E50D738" w:rsidR="007E4705" w:rsidRDefault="003F7BEA" w:rsidP="00620A7A">
      <w:pPr>
        <w:pStyle w:val="PlainText"/>
        <w:spacing w:line="276" w:lineRule="auto"/>
        <w:jc w:val="center"/>
        <w:rPr>
          <w:rFonts w:ascii="Arial" w:hAnsi="Arial" w:cs="Arial"/>
          <w:b/>
          <w:bCs/>
          <w:color w:val="000000" w:themeColor="text1"/>
          <w:sz w:val="32"/>
          <w:szCs w:val="32"/>
        </w:rPr>
      </w:pPr>
      <w:r w:rsidRPr="00403037">
        <w:rPr>
          <w:rFonts w:ascii="Arial" w:hAnsi="Arial" w:cs="Arial"/>
          <w:b/>
          <w:bCs/>
          <w:color w:val="000000" w:themeColor="text1"/>
          <w:sz w:val="32"/>
          <w:szCs w:val="32"/>
        </w:rPr>
        <w:t xml:space="preserve">Johannesburg: data centre hub for big operators in </w:t>
      </w:r>
      <w:r w:rsidR="007E4705" w:rsidRPr="00403037">
        <w:rPr>
          <w:rFonts w:ascii="Arial" w:hAnsi="Arial" w:cs="Arial"/>
          <w:b/>
          <w:bCs/>
          <w:color w:val="000000" w:themeColor="text1"/>
          <w:sz w:val="32"/>
          <w:szCs w:val="32"/>
        </w:rPr>
        <w:t>S</w:t>
      </w:r>
      <w:r w:rsidR="00620A7A" w:rsidRPr="00403037">
        <w:rPr>
          <w:rFonts w:ascii="Arial" w:hAnsi="Arial" w:cs="Arial"/>
          <w:b/>
          <w:bCs/>
          <w:color w:val="000000" w:themeColor="text1"/>
          <w:sz w:val="32"/>
          <w:szCs w:val="32"/>
        </w:rPr>
        <w:t>outh Africa</w:t>
      </w:r>
    </w:p>
    <w:p w14:paraId="692A9340" w14:textId="3AB80178" w:rsidR="003F7BEA" w:rsidRPr="00A72D17" w:rsidRDefault="007E4705" w:rsidP="00620A7A">
      <w:pPr>
        <w:spacing w:after="0" w:line="276" w:lineRule="auto"/>
        <w:jc w:val="center"/>
        <w:rPr>
          <w:rFonts w:ascii="Arial" w:hAnsi="Arial" w:cs="Arial"/>
          <w:i/>
          <w:iCs/>
        </w:rPr>
      </w:pPr>
      <w:r w:rsidRPr="00A72D17">
        <w:rPr>
          <w:rFonts w:ascii="Arial" w:hAnsi="Arial" w:cs="Arial"/>
          <w:i/>
          <w:iCs/>
        </w:rPr>
        <w:t xml:space="preserve">Cushman &amp; Wakefield | BROLL </w:t>
      </w:r>
      <w:r w:rsidR="003F7BEA" w:rsidRPr="00A72D17">
        <w:rPr>
          <w:rFonts w:ascii="Arial" w:hAnsi="Arial" w:cs="Arial"/>
          <w:i/>
          <w:iCs/>
        </w:rPr>
        <w:t>says operators seek sites</w:t>
      </w:r>
      <w:r w:rsidR="009A6213">
        <w:rPr>
          <w:rFonts w:ascii="Arial" w:hAnsi="Arial" w:cs="Arial"/>
          <w:i/>
          <w:iCs/>
        </w:rPr>
        <w:t xml:space="preserve"> </w:t>
      </w:r>
      <w:r w:rsidR="009A6213" w:rsidRPr="00A72D17">
        <w:rPr>
          <w:rFonts w:ascii="Arial" w:hAnsi="Arial" w:cs="Arial"/>
          <w:i/>
          <w:iCs/>
        </w:rPr>
        <w:t>to the north</w:t>
      </w:r>
      <w:r w:rsidR="00AA2C5B">
        <w:rPr>
          <w:rFonts w:ascii="Arial" w:hAnsi="Arial" w:cs="Arial"/>
          <w:i/>
          <w:iCs/>
        </w:rPr>
        <w:t xml:space="preserve"> and east</w:t>
      </w:r>
      <w:r w:rsidR="009A6213" w:rsidRPr="00A72D17">
        <w:rPr>
          <w:rFonts w:ascii="Arial" w:hAnsi="Arial" w:cs="Arial"/>
          <w:i/>
          <w:iCs/>
        </w:rPr>
        <w:t xml:space="preserve"> of Johannesburg</w:t>
      </w:r>
      <w:r w:rsidR="00403037" w:rsidRPr="00A72D17">
        <w:rPr>
          <w:rFonts w:ascii="Arial" w:hAnsi="Arial" w:cs="Arial"/>
          <w:i/>
          <w:iCs/>
        </w:rPr>
        <w:t>,</w:t>
      </w:r>
      <w:r w:rsidR="003F7BEA" w:rsidRPr="00A72D17">
        <w:rPr>
          <w:rFonts w:ascii="Arial" w:hAnsi="Arial" w:cs="Arial"/>
          <w:i/>
          <w:iCs/>
        </w:rPr>
        <w:t xml:space="preserve"> in well-located nodes with power supply</w:t>
      </w:r>
      <w:r w:rsidR="00403037" w:rsidRPr="00A72D17">
        <w:rPr>
          <w:rFonts w:ascii="Arial" w:hAnsi="Arial" w:cs="Arial"/>
          <w:i/>
          <w:iCs/>
        </w:rPr>
        <w:t>, while</w:t>
      </w:r>
      <w:r w:rsidR="0009081E" w:rsidRPr="00A72D17">
        <w:rPr>
          <w:rFonts w:ascii="Arial" w:hAnsi="Arial" w:cs="Arial"/>
          <w:i/>
          <w:iCs/>
        </w:rPr>
        <w:t xml:space="preserve"> in</w:t>
      </w:r>
      <w:r w:rsidR="00403037" w:rsidRPr="00A72D17">
        <w:rPr>
          <w:rFonts w:ascii="Arial" w:hAnsi="Arial" w:cs="Arial"/>
          <w:i/>
          <w:iCs/>
        </w:rPr>
        <w:t xml:space="preserve"> the smaller Cape Town market </w:t>
      </w:r>
      <w:r w:rsidR="0009081E" w:rsidRPr="00A72D17">
        <w:rPr>
          <w:rFonts w:ascii="Arial" w:hAnsi="Arial" w:cs="Arial"/>
          <w:i/>
          <w:iCs/>
        </w:rPr>
        <w:t>data centres are expanding, and</w:t>
      </w:r>
      <w:r w:rsidR="00403037" w:rsidRPr="00A72D17">
        <w:rPr>
          <w:rFonts w:ascii="Arial" w:hAnsi="Arial" w:cs="Arial"/>
          <w:i/>
          <w:iCs/>
        </w:rPr>
        <w:t xml:space="preserve"> there’s growing interest in Nigeria and Kenya.</w:t>
      </w:r>
    </w:p>
    <w:p w14:paraId="4FC37BAE" w14:textId="215FEA39" w:rsidR="007E4705" w:rsidRPr="00403037" w:rsidRDefault="007E4705" w:rsidP="00620A7A">
      <w:pPr>
        <w:pStyle w:val="PlainText"/>
        <w:spacing w:line="276" w:lineRule="auto"/>
        <w:jc w:val="center"/>
        <w:rPr>
          <w:rFonts w:ascii="Arial" w:hAnsi="Arial" w:cs="Arial"/>
          <w:b/>
          <w:bCs/>
          <w:i/>
          <w:iCs/>
          <w:szCs w:val="22"/>
        </w:rPr>
      </w:pPr>
    </w:p>
    <w:p w14:paraId="5F5CEF43" w14:textId="0C1E2424" w:rsidR="003F7BEA" w:rsidRPr="00403037" w:rsidRDefault="00E258DC" w:rsidP="00620A7A">
      <w:pPr>
        <w:spacing w:after="0" w:line="276" w:lineRule="auto"/>
        <w:jc w:val="both"/>
        <w:rPr>
          <w:rFonts w:ascii="Arial" w:hAnsi="Arial" w:cs="Arial"/>
          <w:b/>
          <w:bCs/>
        </w:rPr>
      </w:pPr>
      <w:r w:rsidRPr="00403037">
        <w:rPr>
          <w:rFonts w:ascii="Arial" w:hAnsi="Arial" w:cs="Arial"/>
          <w:b/>
          <w:bCs/>
        </w:rPr>
        <w:t>T</w:t>
      </w:r>
      <w:r w:rsidR="003F7BEA" w:rsidRPr="00403037">
        <w:rPr>
          <w:rFonts w:ascii="Arial" w:hAnsi="Arial" w:cs="Arial"/>
          <w:b/>
          <w:bCs/>
        </w:rPr>
        <w:t xml:space="preserve">he surge in AI technology deployment and demand for more efficient cloud storage drives </w:t>
      </w:r>
      <w:r w:rsidRPr="00403037">
        <w:rPr>
          <w:rFonts w:ascii="Arial" w:hAnsi="Arial" w:cs="Arial"/>
          <w:b/>
          <w:bCs/>
        </w:rPr>
        <w:t xml:space="preserve">the </w:t>
      </w:r>
      <w:r w:rsidR="003F7BEA" w:rsidRPr="00403037">
        <w:rPr>
          <w:rFonts w:ascii="Arial" w:hAnsi="Arial" w:cs="Arial"/>
          <w:b/>
          <w:bCs/>
        </w:rPr>
        <w:t xml:space="preserve">growth of data centres globally, with </w:t>
      </w:r>
      <w:r w:rsidR="00620A7A" w:rsidRPr="00403037">
        <w:rPr>
          <w:rFonts w:ascii="Arial" w:hAnsi="Arial" w:cs="Arial"/>
          <w:b/>
          <w:bCs/>
        </w:rPr>
        <w:t xml:space="preserve">the </w:t>
      </w:r>
      <w:r w:rsidR="003F7BEA" w:rsidRPr="00403037">
        <w:rPr>
          <w:rFonts w:ascii="Arial" w:hAnsi="Arial" w:cs="Arial"/>
          <w:b/>
          <w:bCs/>
        </w:rPr>
        <w:t>north</w:t>
      </w:r>
      <w:r w:rsidR="00AA2C5B">
        <w:rPr>
          <w:rFonts w:ascii="Arial" w:hAnsi="Arial" w:cs="Arial"/>
          <w:b/>
          <w:bCs/>
        </w:rPr>
        <w:t xml:space="preserve"> and east</w:t>
      </w:r>
      <w:r w:rsidR="003F7BEA" w:rsidRPr="00403037">
        <w:rPr>
          <w:rFonts w:ascii="Arial" w:hAnsi="Arial" w:cs="Arial"/>
          <w:b/>
          <w:bCs/>
        </w:rPr>
        <w:t xml:space="preserve"> of Johannesburg in South Africa a preferred location for big data centre operators</w:t>
      </w:r>
      <w:r w:rsidR="0009081E">
        <w:rPr>
          <w:rFonts w:ascii="Arial" w:hAnsi="Arial" w:cs="Arial"/>
          <w:b/>
          <w:bCs/>
        </w:rPr>
        <w:t>, underscoring the country’s relevance in the global data centre landscape.</w:t>
      </w:r>
      <w:r w:rsidR="003F7BEA" w:rsidRPr="00403037">
        <w:rPr>
          <w:rFonts w:ascii="Arial" w:hAnsi="Arial" w:cs="Arial"/>
          <w:b/>
          <w:bCs/>
        </w:rPr>
        <w:t xml:space="preserve"> </w:t>
      </w:r>
    </w:p>
    <w:p w14:paraId="094E5ED4" w14:textId="77777777" w:rsidR="00E258DC" w:rsidRPr="00403037" w:rsidRDefault="00E258DC" w:rsidP="00620A7A">
      <w:pPr>
        <w:spacing w:after="0" w:line="276" w:lineRule="auto"/>
        <w:jc w:val="both"/>
        <w:rPr>
          <w:rFonts w:ascii="Arial" w:hAnsi="Arial" w:cs="Arial"/>
          <w:b/>
          <w:bCs/>
        </w:rPr>
      </w:pPr>
    </w:p>
    <w:p w14:paraId="0B53C0C6" w14:textId="384458F4" w:rsidR="003F7BEA" w:rsidRPr="00403037" w:rsidRDefault="003F7BEA" w:rsidP="00620A7A">
      <w:pPr>
        <w:spacing w:after="0" w:line="276" w:lineRule="auto"/>
        <w:jc w:val="both"/>
        <w:rPr>
          <w:rFonts w:ascii="Arial" w:hAnsi="Arial" w:cs="Arial"/>
        </w:rPr>
      </w:pPr>
      <w:r w:rsidRPr="0009081E">
        <w:rPr>
          <w:rFonts w:ascii="Arial" w:hAnsi="Arial" w:cs="Arial"/>
        </w:rPr>
        <w:t>Areas including Midrand and Samrand</w:t>
      </w:r>
      <w:r w:rsidR="00AA2C5B">
        <w:rPr>
          <w:rFonts w:ascii="Arial" w:hAnsi="Arial" w:cs="Arial"/>
        </w:rPr>
        <w:t xml:space="preserve"> in the north and Isando and </w:t>
      </w:r>
      <w:r w:rsidR="00F100D6">
        <w:rPr>
          <w:rFonts w:ascii="Arial" w:hAnsi="Arial" w:cs="Arial"/>
        </w:rPr>
        <w:t xml:space="preserve">along </w:t>
      </w:r>
      <w:r w:rsidR="00AA2C5B">
        <w:rPr>
          <w:rFonts w:ascii="Arial" w:hAnsi="Arial" w:cs="Arial"/>
        </w:rPr>
        <w:t>the R21</w:t>
      </w:r>
      <w:r w:rsidRPr="0009081E">
        <w:rPr>
          <w:rFonts w:ascii="Arial" w:hAnsi="Arial" w:cs="Arial"/>
        </w:rPr>
        <w:t xml:space="preserve"> </w:t>
      </w:r>
      <w:r w:rsidR="00F100D6">
        <w:rPr>
          <w:rFonts w:ascii="Arial" w:hAnsi="Arial" w:cs="Arial"/>
        </w:rPr>
        <w:t xml:space="preserve">highway in the east </w:t>
      </w:r>
      <w:r w:rsidR="00620A7A" w:rsidRPr="0009081E">
        <w:rPr>
          <w:rFonts w:ascii="Arial" w:hAnsi="Arial" w:cs="Arial"/>
        </w:rPr>
        <w:t xml:space="preserve">already </w:t>
      </w:r>
      <w:r w:rsidRPr="0009081E">
        <w:rPr>
          <w:rFonts w:ascii="Arial" w:hAnsi="Arial" w:cs="Arial"/>
        </w:rPr>
        <w:t>have a high concentration of data centres with the likes of Africa Data Centres, BCX</w:t>
      </w:r>
      <w:r w:rsidR="00AA2C5B">
        <w:rPr>
          <w:rFonts w:ascii="Arial" w:hAnsi="Arial" w:cs="Arial"/>
        </w:rPr>
        <w:t>, NTT, Vantage</w:t>
      </w:r>
      <w:r w:rsidRPr="0009081E">
        <w:rPr>
          <w:rFonts w:ascii="Arial" w:hAnsi="Arial" w:cs="Arial"/>
        </w:rPr>
        <w:t xml:space="preserve"> and </w:t>
      </w:r>
      <w:proofErr w:type="spellStart"/>
      <w:r w:rsidRPr="0009081E">
        <w:rPr>
          <w:rFonts w:ascii="Arial" w:hAnsi="Arial" w:cs="Arial"/>
        </w:rPr>
        <w:t>Teraco</w:t>
      </w:r>
      <w:proofErr w:type="spellEnd"/>
      <w:r w:rsidRPr="0009081E">
        <w:rPr>
          <w:rFonts w:ascii="Arial" w:hAnsi="Arial" w:cs="Arial"/>
        </w:rPr>
        <w:t>.</w:t>
      </w:r>
      <w:r w:rsidRPr="00403037">
        <w:rPr>
          <w:rFonts w:ascii="Arial" w:hAnsi="Arial" w:cs="Arial"/>
        </w:rPr>
        <w:t xml:space="preserve"> </w:t>
      </w:r>
    </w:p>
    <w:p w14:paraId="2FEA671E" w14:textId="77777777" w:rsidR="00E258DC" w:rsidRPr="00403037" w:rsidRDefault="00E258DC" w:rsidP="00620A7A">
      <w:pPr>
        <w:spacing w:after="0" w:line="276" w:lineRule="auto"/>
        <w:jc w:val="both"/>
        <w:rPr>
          <w:rFonts w:ascii="Arial" w:hAnsi="Arial" w:cs="Arial"/>
        </w:rPr>
      </w:pPr>
    </w:p>
    <w:p w14:paraId="271720D5" w14:textId="0713F947" w:rsidR="003F7BEA" w:rsidRPr="00403037" w:rsidRDefault="003F7BEA" w:rsidP="00620A7A">
      <w:pPr>
        <w:spacing w:after="0" w:line="276" w:lineRule="auto"/>
        <w:jc w:val="both"/>
        <w:rPr>
          <w:rFonts w:ascii="Arial" w:hAnsi="Arial" w:cs="Arial"/>
        </w:rPr>
      </w:pPr>
      <w:r w:rsidRPr="00403037">
        <w:rPr>
          <w:rFonts w:ascii="Arial" w:hAnsi="Arial" w:cs="Arial"/>
        </w:rPr>
        <w:t xml:space="preserve">Suitable available land attracts big data centre operators, however, </w:t>
      </w:r>
      <w:r w:rsidR="00403037">
        <w:rPr>
          <w:rFonts w:ascii="Arial" w:hAnsi="Arial" w:cs="Arial"/>
        </w:rPr>
        <w:t xml:space="preserve">the </w:t>
      </w:r>
      <w:r w:rsidRPr="00403037">
        <w:rPr>
          <w:rFonts w:ascii="Arial" w:hAnsi="Arial" w:cs="Arial"/>
        </w:rPr>
        <w:t>availability of electricity is a big consideration when choosing a location.</w:t>
      </w:r>
    </w:p>
    <w:p w14:paraId="47980A6C" w14:textId="77777777" w:rsidR="00E258DC" w:rsidRPr="00403037" w:rsidRDefault="00E258DC" w:rsidP="00620A7A">
      <w:pPr>
        <w:spacing w:after="0" w:line="276" w:lineRule="auto"/>
        <w:jc w:val="both"/>
        <w:rPr>
          <w:rFonts w:ascii="Arial" w:hAnsi="Arial" w:cs="Arial"/>
        </w:rPr>
      </w:pPr>
    </w:p>
    <w:p w14:paraId="3EFDD974" w14:textId="3E3E0A42" w:rsidR="003F7BEA" w:rsidRPr="009C4E9A" w:rsidRDefault="003F7BEA" w:rsidP="009C4E9A">
      <w:pPr>
        <w:spacing w:after="0" w:line="276" w:lineRule="auto"/>
        <w:jc w:val="both"/>
        <w:rPr>
          <w:rFonts w:ascii="Arial" w:hAnsi="Arial" w:cs="Arial"/>
          <w:i/>
          <w:iCs/>
        </w:rPr>
      </w:pPr>
      <w:r w:rsidRPr="009C4E9A">
        <w:rPr>
          <w:rFonts w:ascii="Arial" w:hAnsi="Arial" w:cs="Arial"/>
          <w:i/>
          <w:iCs/>
        </w:rPr>
        <w:t>“Prime</w:t>
      </w:r>
      <w:r w:rsidR="00403037" w:rsidRPr="009C4E9A">
        <w:rPr>
          <w:rFonts w:ascii="Arial" w:hAnsi="Arial" w:cs="Arial"/>
          <w:i/>
          <w:iCs/>
        </w:rPr>
        <w:t xml:space="preserve">, </w:t>
      </w:r>
      <w:r w:rsidRPr="009C4E9A">
        <w:rPr>
          <w:rFonts w:ascii="Arial" w:hAnsi="Arial" w:cs="Arial"/>
          <w:i/>
          <w:iCs/>
        </w:rPr>
        <w:t>well-positioned land close to existing infrastructure</w:t>
      </w:r>
      <w:r w:rsidR="00403037" w:rsidRPr="009C4E9A">
        <w:rPr>
          <w:rFonts w:ascii="Arial" w:hAnsi="Arial" w:cs="Arial"/>
          <w:i/>
          <w:iCs/>
        </w:rPr>
        <w:t>,</w:t>
      </w:r>
      <w:r w:rsidRPr="009C4E9A">
        <w:rPr>
          <w:rFonts w:ascii="Arial" w:hAnsi="Arial" w:cs="Arial"/>
          <w:i/>
          <w:iCs/>
        </w:rPr>
        <w:t xml:space="preserve"> including upgraded power substations</w:t>
      </w:r>
      <w:r w:rsidR="00403037" w:rsidRPr="009C4E9A">
        <w:rPr>
          <w:rFonts w:ascii="Arial" w:hAnsi="Arial" w:cs="Arial"/>
          <w:i/>
          <w:iCs/>
        </w:rPr>
        <w:t xml:space="preserve">, </w:t>
      </w:r>
      <w:r w:rsidRPr="009C4E9A">
        <w:rPr>
          <w:rFonts w:ascii="Arial" w:hAnsi="Arial" w:cs="Arial"/>
          <w:i/>
          <w:iCs/>
        </w:rPr>
        <w:t>attracts operators as the</w:t>
      </w:r>
      <w:r w:rsidR="00403037" w:rsidRPr="009C4E9A">
        <w:rPr>
          <w:rFonts w:ascii="Arial" w:hAnsi="Arial" w:cs="Arial"/>
          <w:i/>
          <w:iCs/>
        </w:rPr>
        <w:t>se sites</w:t>
      </w:r>
      <w:r w:rsidRPr="009C4E9A">
        <w:rPr>
          <w:rFonts w:ascii="Arial" w:hAnsi="Arial" w:cs="Arial"/>
          <w:i/>
          <w:iCs/>
        </w:rPr>
        <w:t xml:space="preserve"> </w:t>
      </w:r>
      <w:r w:rsidR="00403037" w:rsidRPr="009C4E9A">
        <w:rPr>
          <w:rFonts w:ascii="Arial" w:hAnsi="Arial" w:cs="Arial"/>
          <w:i/>
          <w:iCs/>
        </w:rPr>
        <w:t>have lower</w:t>
      </w:r>
      <w:r w:rsidRPr="009C4E9A">
        <w:rPr>
          <w:rFonts w:ascii="Arial" w:hAnsi="Arial" w:cs="Arial"/>
          <w:i/>
          <w:iCs/>
        </w:rPr>
        <w:t xml:space="preserve"> power costs</w:t>
      </w:r>
      <w:r w:rsidRPr="009C4E9A">
        <w:rPr>
          <w:rFonts w:ascii="Arial" w:hAnsi="Arial" w:cs="Arial"/>
        </w:rPr>
        <w:t xml:space="preserve">,” says Calvin Crick, Managing Director of Transaction Services at Cushman &amp; Wakefield | BROLL. </w:t>
      </w:r>
      <w:r w:rsidR="00403037" w:rsidRPr="009C4E9A">
        <w:rPr>
          <w:rFonts w:ascii="Arial" w:hAnsi="Arial" w:cs="Arial"/>
          <w:i/>
          <w:iCs/>
        </w:rPr>
        <w:t>“</w:t>
      </w:r>
      <w:r w:rsidRPr="009C4E9A">
        <w:rPr>
          <w:rFonts w:ascii="Arial" w:hAnsi="Arial" w:cs="Arial"/>
          <w:i/>
          <w:iCs/>
        </w:rPr>
        <w:t xml:space="preserve">Electricity is a huge factor for data centre operators. Luckily, municipalities understand this and are willing to assist where possible,” </w:t>
      </w:r>
    </w:p>
    <w:p w14:paraId="02857D79" w14:textId="77777777" w:rsidR="0009081E" w:rsidRPr="009C4E9A" w:rsidRDefault="0009081E" w:rsidP="009C4E9A">
      <w:pPr>
        <w:spacing w:after="0" w:line="276" w:lineRule="auto"/>
        <w:jc w:val="both"/>
        <w:rPr>
          <w:rFonts w:ascii="Arial" w:hAnsi="Arial" w:cs="Arial"/>
          <w:i/>
          <w:iCs/>
        </w:rPr>
      </w:pPr>
    </w:p>
    <w:p w14:paraId="5B9AA4AB" w14:textId="1498CC14" w:rsidR="009C4E9A" w:rsidRDefault="009C4E9A" w:rsidP="009C4E9A">
      <w:pPr>
        <w:pStyle w:val="PlainText"/>
        <w:spacing w:line="276" w:lineRule="auto"/>
        <w:jc w:val="both"/>
        <w:rPr>
          <w:rFonts w:ascii="Arial" w:hAnsi="Arial" w:cs="Arial"/>
        </w:rPr>
      </w:pPr>
      <w:r w:rsidRPr="009C4E9A">
        <w:rPr>
          <w:rFonts w:ascii="Arial" w:hAnsi="Arial" w:cs="Arial"/>
        </w:rPr>
        <w:t xml:space="preserve">Crick explains that the distance of a site from electrical substations directly impacts the amount operators spend on infrastructure upgrades to the electricity system, which ultimately cede to municipalities. In </w:t>
      </w:r>
      <w:r w:rsidR="009A6213">
        <w:rPr>
          <w:rFonts w:ascii="Arial" w:hAnsi="Arial" w:cs="Arial"/>
        </w:rPr>
        <w:t>fact, in some instances, the cost of securing electricity surpasses the cost of acquiring land.</w:t>
      </w:r>
    </w:p>
    <w:p w14:paraId="6C625863" w14:textId="77777777" w:rsidR="009C4E9A" w:rsidRPr="009C4E9A" w:rsidRDefault="009C4E9A" w:rsidP="009C4E9A">
      <w:pPr>
        <w:pStyle w:val="PlainText"/>
        <w:spacing w:line="276" w:lineRule="auto"/>
        <w:jc w:val="both"/>
        <w:rPr>
          <w:rFonts w:ascii="Arial" w:hAnsi="Arial" w:cs="Arial"/>
        </w:rPr>
      </w:pPr>
    </w:p>
    <w:p w14:paraId="56AC0E8F" w14:textId="39B3556C" w:rsidR="009C4E9A" w:rsidRDefault="009C4E9A" w:rsidP="009C4E9A">
      <w:pPr>
        <w:pStyle w:val="PlainText"/>
        <w:spacing w:line="276" w:lineRule="auto"/>
        <w:jc w:val="both"/>
        <w:rPr>
          <w:rFonts w:ascii="Arial" w:hAnsi="Arial" w:cs="Arial"/>
        </w:rPr>
      </w:pPr>
      <w:r w:rsidRPr="009C4E9A">
        <w:rPr>
          <w:rFonts w:ascii="Arial" w:hAnsi="Arial" w:cs="Arial"/>
        </w:rPr>
        <w:t xml:space="preserve">According to the 2024 Global Data Centre Market Comparison by Cushman &amp; Wakefield, power became a paramount concern worldwide, with the increasingly limited availability of large blocks of power across major data centre markets. These power limitations have pushed data centre operators to further evaluate untapped and smaller markets worldwide. At the same time, artificial intelligence is substantially growing </w:t>
      </w:r>
      <w:r w:rsidR="009A6213">
        <w:rPr>
          <w:rFonts w:ascii="Arial" w:hAnsi="Arial" w:cs="Arial"/>
        </w:rPr>
        <w:t xml:space="preserve">the </w:t>
      </w:r>
      <w:r w:rsidRPr="009C4E9A">
        <w:rPr>
          <w:rFonts w:ascii="Arial" w:hAnsi="Arial" w:cs="Arial"/>
        </w:rPr>
        <w:t xml:space="preserve">demand </w:t>
      </w:r>
      <w:r w:rsidR="009A6213">
        <w:rPr>
          <w:rFonts w:ascii="Arial" w:hAnsi="Arial" w:cs="Arial"/>
        </w:rPr>
        <w:t xml:space="preserve">for data centres </w:t>
      </w:r>
      <w:r w:rsidRPr="009C4E9A">
        <w:rPr>
          <w:rFonts w:ascii="Arial" w:hAnsi="Arial" w:cs="Arial"/>
        </w:rPr>
        <w:t>worldwide,</w:t>
      </w:r>
      <w:r w:rsidR="009A6213">
        <w:rPr>
          <w:rFonts w:ascii="Arial" w:hAnsi="Arial" w:cs="Arial"/>
        </w:rPr>
        <w:t xml:space="preserve"> and</w:t>
      </w:r>
      <w:r w:rsidRPr="009C4E9A">
        <w:rPr>
          <w:rFonts w:ascii="Arial" w:hAnsi="Arial" w:cs="Arial"/>
        </w:rPr>
        <w:t xml:space="preserve"> altering both site selection strategy and data centre design.</w:t>
      </w:r>
    </w:p>
    <w:p w14:paraId="726A25DE" w14:textId="77777777" w:rsidR="009A6213" w:rsidRPr="009C4E9A" w:rsidRDefault="009A6213" w:rsidP="009C4E9A">
      <w:pPr>
        <w:pStyle w:val="PlainText"/>
        <w:spacing w:line="276" w:lineRule="auto"/>
        <w:jc w:val="both"/>
        <w:rPr>
          <w:rFonts w:ascii="Arial" w:hAnsi="Arial" w:cs="Arial"/>
        </w:rPr>
      </w:pPr>
    </w:p>
    <w:p w14:paraId="21B76702" w14:textId="77777777" w:rsidR="009C4E9A" w:rsidRPr="009C4E9A" w:rsidRDefault="009C4E9A" w:rsidP="009C4E9A">
      <w:pPr>
        <w:pStyle w:val="PlainText"/>
        <w:spacing w:line="276" w:lineRule="auto"/>
        <w:jc w:val="both"/>
        <w:rPr>
          <w:rFonts w:ascii="Arial" w:hAnsi="Arial" w:cs="Arial"/>
        </w:rPr>
      </w:pPr>
      <w:r w:rsidRPr="009C4E9A">
        <w:rPr>
          <w:rFonts w:ascii="Arial" w:hAnsi="Arial" w:cs="Arial"/>
        </w:rPr>
        <w:t xml:space="preserve">This year’s report lists Johannesburg as the only African city in the top 10 established markets for data centres in the Europe, Middle East and Africa (EMEA) region, while Lagos is the only African city to be included in the top 10 lineup of EMEA emerging data centre markets. It also notes that, in Africa, emergent data centre clusters continue to gain momentum. </w:t>
      </w:r>
    </w:p>
    <w:p w14:paraId="014C4148" w14:textId="77777777" w:rsidR="00E258DC" w:rsidRPr="009C4E9A" w:rsidRDefault="00E258DC" w:rsidP="009C4E9A">
      <w:pPr>
        <w:spacing w:after="0" w:line="276" w:lineRule="auto"/>
        <w:jc w:val="both"/>
        <w:rPr>
          <w:rFonts w:ascii="Arial" w:hAnsi="Arial" w:cs="Arial"/>
        </w:rPr>
      </w:pPr>
    </w:p>
    <w:p w14:paraId="7EE21CFA" w14:textId="3333B3CD" w:rsidR="005F46BA" w:rsidRPr="009A6213" w:rsidRDefault="003F7BEA" w:rsidP="009C4E9A">
      <w:pPr>
        <w:pStyle w:val="xmsolistparagraph"/>
        <w:spacing w:line="276" w:lineRule="auto"/>
        <w:ind w:left="0"/>
        <w:jc w:val="both"/>
        <w:rPr>
          <w:rFonts w:ascii="Arial" w:eastAsia="Times New Roman" w:hAnsi="Arial" w:cs="Arial"/>
        </w:rPr>
      </w:pPr>
      <w:r w:rsidRPr="009A6213">
        <w:rPr>
          <w:rFonts w:ascii="Arial" w:hAnsi="Arial" w:cs="Arial"/>
        </w:rPr>
        <w:t>According to the report, land and power availability in many markets drive location decisions</w:t>
      </w:r>
      <w:r w:rsidR="005F46BA" w:rsidRPr="009A6213">
        <w:rPr>
          <w:rFonts w:ascii="Arial" w:hAnsi="Arial" w:cs="Arial"/>
        </w:rPr>
        <w:t>,</w:t>
      </w:r>
      <w:r w:rsidRPr="009A6213">
        <w:rPr>
          <w:rFonts w:ascii="Arial" w:hAnsi="Arial" w:cs="Arial"/>
        </w:rPr>
        <w:t xml:space="preserve"> with many operators turning to secondary and tertiary markets in search of new growth opportunities at reduced </w:t>
      </w:r>
      <w:r w:rsidRPr="009A6213">
        <w:rPr>
          <w:rFonts w:ascii="Arial" w:hAnsi="Arial" w:cs="Arial"/>
        </w:rPr>
        <w:lastRenderedPageBreak/>
        <w:t xml:space="preserve">costs. </w:t>
      </w:r>
      <w:r w:rsidR="005F46BA" w:rsidRPr="009A6213">
        <w:rPr>
          <w:rFonts w:ascii="Arial" w:eastAsia="Times New Roman" w:hAnsi="Arial" w:cs="Arial"/>
        </w:rPr>
        <w:t xml:space="preserve">African markets, including </w:t>
      </w:r>
      <w:r w:rsidR="00AA2C5B">
        <w:rPr>
          <w:rFonts w:ascii="Arial" w:eastAsia="Times New Roman" w:hAnsi="Arial" w:cs="Arial"/>
        </w:rPr>
        <w:t>Johannesburg</w:t>
      </w:r>
      <w:r w:rsidR="005F46BA" w:rsidRPr="009A6213">
        <w:rPr>
          <w:rFonts w:ascii="Arial" w:eastAsia="Times New Roman" w:hAnsi="Arial" w:cs="Arial"/>
        </w:rPr>
        <w:t>, Cape Town, Casablanca, Nairobi and Lagos, continue to offer lower-cost opportunities for data centre developers.</w:t>
      </w:r>
    </w:p>
    <w:p w14:paraId="7431AA60" w14:textId="77777777" w:rsidR="00E258DC" w:rsidRPr="00403037" w:rsidRDefault="00E258DC" w:rsidP="00620A7A">
      <w:pPr>
        <w:spacing w:after="0" w:line="276" w:lineRule="auto"/>
        <w:jc w:val="both"/>
        <w:rPr>
          <w:rFonts w:ascii="Arial" w:hAnsi="Arial" w:cs="Arial"/>
        </w:rPr>
      </w:pPr>
    </w:p>
    <w:p w14:paraId="582252FD" w14:textId="1CA22372" w:rsidR="003F7BEA" w:rsidRPr="005F46BA" w:rsidRDefault="003F7BEA" w:rsidP="00620A7A">
      <w:pPr>
        <w:spacing w:after="0" w:line="276" w:lineRule="auto"/>
        <w:jc w:val="both"/>
        <w:rPr>
          <w:rFonts w:ascii="Arial" w:hAnsi="Arial" w:cs="Arial"/>
          <w:i/>
          <w:iCs/>
        </w:rPr>
      </w:pPr>
      <w:r w:rsidRPr="005F46BA">
        <w:rPr>
          <w:rFonts w:ascii="Arial" w:hAnsi="Arial" w:cs="Arial"/>
          <w:i/>
          <w:iCs/>
        </w:rPr>
        <w:t>“Though growth in South Africa is muted due to macro-economic challenges – demand for digital infrastructure, and the need to optimise efficiencies</w:t>
      </w:r>
      <w:r w:rsidR="005F46BA">
        <w:rPr>
          <w:rFonts w:ascii="Arial" w:hAnsi="Arial" w:cs="Arial"/>
          <w:i/>
          <w:iCs/>
        </w:rPr>
        <w:t xml:space="preserve">, </w:t>
      </w:r>
      <w:r w:rsidRPr="005F46BA">
        <w:rPr>
          <w:rFonts w:ascii="Arial" w:hAnsi="Arial" w:cs="Arial"/>
          <w:i/>
          <w:iCs/>
        </w:rPr>
        <w:t>will push providers to develop new solutions and adopt alternative power sources to support new data centre growth</w:t>
      </w:r>
      <w:r w:rsidR="005F46BA">
        <w:rPr>
          <w:rFonts w:ascii="Arial" w:hAnsi="Arial" w:cs="Arial"/>
          <w:i/>
          <w:iCs/>
        </w:rPr>
        <w:t>,</w:t>
      </w:r>
      <w:r w:rsidRPr="005F46BA">
        <w:rPr>
          <w:rFonts w:ascii="Arial" w:hAnsi="Arial" w:cs="Arial"/>
          <w:i/>
          <w:iCs/>
        </w:rPr>
        <w:t xml:space="preserve">” </w:t>
      </w:r>
      <w:r w:rsidR="005F46BA" w:rsidRPr="005F46BA">
        <w:rPr>
          <w:rFonts w:ascii="Arial" w:hAnsi="Arial" w:cs="Arial"/>
        </w:rPr>
        <w:t>says Crick.</w:t>
      </w:r>
    </w:p>
    <w:p w14:paraId="3E9194E5" w14:textId="77777777" w:rsidR="00E258DC" w:rsidRPr="00403037" w:rsidRDefault="00E258DC" w:rsidP="00620A7A">
      <w:pPr>
        <w:spacing w:after="0" w:line="276" w:lineRule="auto"/>
        <w:jc w:val="both"/>
        <w:rPr>
          <w:rFonts w:ascii="Arial" w:hAnsi="Arial" w:cs="Arial"/>
        </w:rPr>
      </w:pPr>
    </w:p>
    <w:p w14:paraId="37D6977E" w14:textId="6CB0D23E" w:rsidR="003F7BEA" w:rsidRPr="00403037" w:rsidRDefault="003F7BEA" w:rsidP="00620A7A">
      <w:pPr>
        <w:spacing w:after="0" w:line="276" w:lineRule="auto"/>
        <w:jc w:val="both"/>
        <w:rPr>
          <w:rFonts w:ascii="Arial" w:hAnsi="Arial" w:cs="Arial"/>
        </w:rPr>
      </w:pPr>
      <w:r w:rsidRPr="00403037">
        <w:rPr>
          <w:rFonts w:ascii="Arial" w:hAnsi="Arial" w:cs="Arial"/>
        </w:rPr>
        <w:t>Angus Murray, Head of Tenant Rep</w:t>
      </w:r>
      <w:r w:rsidR="005F46BA">
        <w:rPr>
          <w:rFonts w:ascii="Arial" w:hAnsi="Arial" w:cs="Arial"/>
        </w:rPr>
        <w:t>resentation</w:t>
      </w:r>
      <w:r w:rsidRPr="00403037">
        <w:rPr>
          <w:rFonts w:ascii="Arial" w:hAnsi="Arial" w:cs="Arial"/>
        </w:rPr>
        <w:t xml:space="preserve"> </w:t>
      </w:r>
      <w:r w:rsidR="005F46BA">
        <w:rPr>
          <w:rFonts w:ascii="Arial" w:hAnsi="Arial" w:cs="Arial"/>
        </w:rPr>
        <w:t>for</w:t>
      </w:r>
      <w:r w:rsidRPr="00403037">
        <w:rPr>
          <w:rFonts w:ascii="Arial" w:hAnsi="Arial" w:cs="Arial"/>
        </w:rPr>
        <w:t xml:space="preserve"> Transaction Services at Cushman &amp; Wakefield | BROLL</w:t>
      </w:r>
      <w:r w:rsidR="005F46BA">
        <w:rPr>
          <w:rFonts w:ascii="Arial" w:hAnsi="Arial" w:cs="Arial"/>
        </w:rPr>
        <w:t>, says a higher-for-longer interest rate environment globally has reduced interest in new data centres, especially in emerging markets,</w:t>
      </w:r>
      <w:r w:rsidRPr="00403037">
        <w:rPr>
          <w:rFonts w:ascii="Arial" w:hAnsi="Arial" w:cs="Arial"/>
        </w:rPr>
        <w:t xml:space="preserve"> compared to 18 to 24 months ago. </w:t>
      </w:r>
    </w:p>
    <w:p w14:paraId="52CFD721" w14:textId="77777777" w:rsidR="00E258DC" w:rsidRPr="00403037" w:rsidRDefault="00E258DC" w:rsidP="00620A7A">
      <w:pPr>
        <w:spacing w:after="0" w:line="276" w:lineRule="auto"/>
        <w:jc w:val="both"/>
        <w:rPr>
          <w:rFonts w:ascii="Arial" w:hAnsi="Arial" w:cs="Arial"/>
        </w:rPr>
      </w:pPr>
    </w:p>
    <w:p w14:paraId="3E7E7F9C" w14:textId="2DF6AD6A" w:rsidR="003F7BEA" w:rsidRPr="00403037" w:rsidRDefault="003F7BEA" w:rsidP="00620A7A">
      <w:pPr>
        <w:spacing w:after="0" w:line="276" w:lineRule="auto"/>
        <w:jc w:val="both"/>
        <w:rPr>
          <w:rFonts w:ascii="Arial" w:hAnsi="Arial" w:cs="Arial"/>
        </w:rPr>
      </w:pPr>
      <w:r w:rsidRPr="005F46BA">
        <w:rPr>
          <w:rFonts w:ascii="Arial" w:hAnsi="Arial" w:cs="Arial"/>
          <w:i/>
          <w:iCs/>
        </w:rPr>
        <w:t>“Many operators are ‘sticking to their knitting’ in their core markets</w:t>
      </w:r>
      <w:r w:rsidR="005F46BA" w:rsidRPr="005F46BA">
        <w:rPr>
          <w:rFonts w:ascii="Arial" w:hAnsi="Arial" w:cs="Arial"/>
          <w:i/>
          <w:iCs/>
        </w:rPr>
        <w:t>. We</w:t>
      </w:r>
      <w:r w:rsidRPr="005F46BA">
        <w:rPr>
          <w:rFonts w:ascii="Arial" w:hAnsi="Arial" w:cs="Arial"/>
          <w:i/>
          <w:iCs/>
        </w:rPr>
        <w:t xml:space="preserve"> expect that a reduction in interest rates will result in renewed demand for new data centres</w:t>
      </w:r>
      <w:r w:rsidR="00AA2C5B">
        <w:rPr>
          <w:rFonts w:ascii="Arial" w:hAnsi="Arial" w:cs="Arial"/>
          <w:i/>
          <w:iCs/>
        </w:rPr>
        <w:t xml:space="preserve"> across Africa</w:t>
      </w:r>
      <w:r w:rsidRPr="005F46BA">
        <w:rPr>
          <w:rFonts w:ascii="Arial" w:hAnsi="Arial" w:cs="Arial"/>
          <w:i/>
          <w:iCs/>
        </w:rPr>
        <w:t>, albeit off a low base</w:t>
      </w:r>
      <w:r w:rsidR="005F46BA" w:rsidRPr="005F46BA">
        <w:rPr>
          <w:rFonts w:ascii="Arial" w:hAnsi="Arial" w:cs="Arial"/>
          <w:i/>
          <w:iCs/>
        </w:rPr>
        <w:t>,”</w:t>
      </w:r>
      <w:r w:rsidR="005F46BA">
        <w:rPr>
          <w:rFonts w:ascii="Arial" w:hAnsi="Arial" w:cs="Arial"/>
        </w:rPr>
        <w:t xml:space="preserve"> says Murray.</w:t>
      </w:r>
    </w:p>
    <w:p w14:paraId="5FFE5AFD" w14:textId="77777777" w:rsidR="00E258DC" w:rsidRPr="00403037" w:rsidRDefault="00E258DC" w:rsidP="00620A7A">
      <w:pPr>
        <w:spacing w:after="0" w:line="276" w:lineRule="auto"/>
        <w:jc w:val="both"/>
        <w:rPr>
          <w:rFonts w:ascii="Arial" w:hAnsi="Arial" w:cs="Arial"/>
        </w:rPr>
      </w:pPr>
    </w:p>
    <w:p w14:paraId="15F25E6A" w14:textId="2E6C7DE5" w:rsidR="003F7BEA" w:rsidRPr="00403037" w:rsidRDefault="005F46BA" w:rsidP="00620A7A">
      <w:pPr>
        <w:spacing w:after="0" w:line="276" w:lineRule="auto"/>
        <w:jc w:val="both"/>
        <w:rPr>
          <w:rFonts w:ascii="Arial" w:hAnsi="Arial" w:cs="Arial"/>
        </w:rPr>
      </w:pPr>
      <w:r>
        <w:rPr>
          <w:rFonts w:ascii="Arial" w:hAnsi="Arial" w:cs="Arial"/>
        </w:rPr>
        <w:t>However, existing o</w:t>
      </w:r>
      <w:r w:rsidR="003F7BEA" w:rsidRPr="00403037">
        <w:rPr>
          <w:rFonts w:ascii="Arial" w:hAnsi="Arial" w:cs="Arial"/>
        </w:rPr>
        <w:t>perators</w:t>
      </w:r>
      <w:r w:rsidR="0009081E">
        <w:rPr>
          <w:rFonts w:ascii="Arial" w:hAnsi="Arial" w:cs="Arial"/>
        </w:rPr>
        <w:t xml:space="preserve"> in South Africa</w:t>
      </w:r>
      <w:r>
        <w:rPr>
          <w:rFonts w:ascii="Arial" w:hAnsi="Arial" w:cs="Arial"/>
        </w:rPr>
        <w:t xml:space="preserve">, including Africa Data Centres, </w:t>
      </w:r>
      <w:proofErr w:type="spellStart"/>
      <w:r>
        <w:rPr>
          <w:rFonts w:ascii="Arial" w:hAnsi="Arial" w:cs="Arial"/>
        </w:rPr>
        <w:t>Teraco</w:t>
      </w:r>
      <w:proofErr w:type="spellEnd"/>
      <w:r>
        <w:rPr>
          <w:rFonts w:ascii="Arial" w:hAnsi="Arial" w:cs="Arial"/>
        </w:rPr>
        <w:t xml:space="preserve"> and Vantage Data Centres,</w:t>
      </w:r>
      <w:r w:rsidR="003F7BEA" w:rsidRPr="00403037">
        <w:rPr>
          <w:rFonts w:ascii="Arial" w:hAnsi="Arial" w:cs="Arial"/>
        </w:rPr>
        <w:t xml:space="preserve"> continue to grow and expand. </w:t>
      </w:r>
    </w:p>
    <w:p w14:paraId="09E154EB" w14:textId="77777777" w:rsidR="00E258DC" w:rsidRPr="00403037" w:rsidRDefault="00E258DC" w:rsidP="00620A7A">
      <w:pPr>
        <w:spacing w:after="0" w:line="276" w:lineRule="auto"/>
        <w:jc w:val="both"/>
        <w:rPr>
          <w:rFonts w:ascii="Arial" w:hAnsi="Arial" w:cs="Arial"/>
        </w:rPr>
      </w:pPr>
    </w:p>
    <w:p w14:paraId="7F33A66A" w14:textId="446CA163" w:rsidR="003F7BEA" w:rsidRPr="00403037" w:rsidRDefault="003F7BEA" w:rsidP="00620A7A">
      <w:pPr>
        <w:spacing w:after="0" w:line="276" w:lineRule="auto"/>
        <w:jc w:val="both"/>
        <w:rPr>
          <w:rFonts w:ascii="Arial" w:hAnsi="Arial" w:cs="Arial"/>
        </w:rPr>
      </w:pPr>
      <w:r w:rsidRPr="00403037">
        <w:rPr>
          <w:rFonts w:ascii="Arial" w:hAnsi="Arial" w:cs="Arial"/>
        </w:rPr>
        <w:t xml:space="preserve">Murray </w:t>
      </w:r>
      <w:r w:rsidR="0009081E">
        <w:rPr>
          <w:rFonts w:ascii="Arial" w:hAnsi="Arial" w:cs="Arial"/>
        </w:rPr>
        <w:t>notes</w:t>
      </w:r>
      <w:r w:rsidRPr="00403037">
        <w:rPr>
          <w:rFonts w:ascii="Arial" w:hAnsi="Arial" w:cs="Arial"/>
        </w:rPr>
        <w:t xml:space="preserve"> </w:t>
      </w:r>
      <w:r w:rsidR="0009081E">
        <w:rPr>
          <w:rFonts w:ascii="Arial" w:hAnsi="Arial" w:cs="Arial"/>
        </w:rPr>
        <w:t xml:space="preserve">that Cape Town is a smaller market compared to Johannesburg. The city has a better electricity </w:t>
      </w:r>
      <w:r w:rsidR="00AA2C5B">
        <w:rPr>
          <w:rFonts w:ascii="Arial" w:hAnsi="Arial" w:cs="Arial"/>
        </w:rPr>
        <w:t>infrastructure</w:t>
      </w:r>
      <w:r w:rsidR="0009081E">
        <w:rPr>
          <w:rFonts w:ascii="Arial" w:hAnsi="Arial" w:cs="Arial"/>
        </w:rPr>
        <w:t xml:space="preserve">, but land is </w:t>
      </w:r>
      <w:r w:rsidR="00AA2C5B">
        <w:rPr>
          <w:rFonts w:ascii="Arial" w:hAnsi="Arial" w:cs="Arial"/>
        </w:rPr>
        <w:t xml:space="preserve">expensive </w:t>
      </w:r>
      <w:r w:rsidR="009A6213">
        <w:rPr>
          <w:rFonts w:ascii="Arial" w:hAnsi="Arial" w:cs="Arial"/>
        </w:rPr>
        <w:t>because there is</w:t>
      </w:r>
      <w:r w:rsidR="0009081E">
        <w:rPr>
          <w:rFonts w:ascii="Arial" w:hAnsi="Arial" w:cs="Arial"/>
        </w:rPr>
        <w:t xml:space="preserve"> </w:t>
      </w:r>
      <w:r w:rsidR="009A6213">
        <w:rPr>
          <w:rFonts w:ascii="Arial" w:hAnsi="Arial" w:cs="Arial"/>
        </w:rPr>
        <w:t>less available</w:t>
      </w:r>
      <w:r w:rsidR="0009081E">
        <w:rPr>
          <w:rFonts w:ascii="Arial" w:hAnsi="Arial" w:cs="Arial"/>
        </w:rPr>
        <w:t>.</w:t>
      </w:r>
      <w:r w:rsidR="0009081E" w:rsidRPr="0009081E">
        <w:rPr>
          <w:rFonts w:ascii="Arial" w:hAnsi="Arial" w:cs="Arial"/>
          <w:i/>
          <w:iCs/>
        </w:rPr>
        <w:t xml:space="preserve"> “Cape Town </w:t>
      </w:r>
      <w:r w:rsidR="00AA2C5B">
        <w:rPr>
          <w:rFonts w:ascii="Arial" w:hAnsi="Arial" w:cs="Arial"/>
          <w:i/>
          <w:iCs/>
        </w:rPr>
        <w:t xml:space="preserve">generally </w:t>
      </w:r>
      <w:r w:rsidR="0009081E" w:rsidRPr="0009081E">
        <w:rPr>
          <w:rFonts w:ascii="Arial" w:hAnsi="Arial" w:cs="Arial"/>
          <w:i/>
          <w:iCs/>
        </w:rPr>
        <w:t xml:space="preserve">serves smaller </w:t>
      </w:r>
      <w:r w:rsidR="00AA2C5B">
        <w:rPr>
          <w:rFonts w:ascii="Arial" w:hAnsi="Arial" w:cs="Arial"/>
          <w:i/>
          <w:iCs/>
        </w:rPr>
        <w:t>deployments than Johannesburg</w:t>
      </w:r>
      <w:r w:rsidR="0009081E" w:rsidRPr="0009081E">
        <w:rPr>
          <w:rFonts w:ascii="Arial" w:hAnsi="Arial" w:cs="Arial"/>
          <w:i/>
          <w:iCs/>
        </w:rPr>
        <w:t xml:space="preserve">, </w:t>
      </w:r>
      <w:r w:rsidR="00AA2C5B">
        <w:rPr>
          <w:rFonts w:ascii="Arial" w:hAnsi="Arial" w:cs="Arial"/>
          <w:i/>
          <w:iCs/>
        </w:rPr>
        <w:t>but</w:t>
      </w:r>
      <w:r w:rsidR="0009081E" w:rsidRPr="0009081E">
        <w:rPr>
          <w:rFonts w:ascii="Arial" w:hAnsi="Arial" w:cs="Arial"/>
          <w:i/>
          <w:iCs/>
        </w:rPr>
        <w:t xml:space="preserve"> we are seeing </w:t>
      </w:r>
      <w:r w:rsidR="00117163">
        <w:rPr>
          <w:rFonts w:ascii="Arial" w:hAnsi="Arial" w:cs="Arial"/>
          <w:i/>
          <w:iCs/>
        </w:rPr>
        <w:t>new data centres being built or soon to be built</w:t>
      </w:r>
      <w:r w:rsidR="0009081E" w:rsidRPr="0009081E">
        <w:rPr>
          <w:rFonts w:ascii="Arial" w:hAnsi="Arial" w:cs="Arial"/>
          <w:i/>
          <w:iCs/>
        </w:rPr>
        <w:t>,</w:t>
      </w:r>
      <w:r w:rsidRPr="0009081E">
        <w:rPr>
          <w:rFonts w:ascii="Arial" w:hAnsi="Arial" w:cs="Arial"/>
          <w:i/>
          <w:iCs/>
        </w:rPr>
        <w:t xml:space="preserve"> especially in the </w:t>
      </w:r>
      <w:proofErr w:type="spellStart"/>
      <w:r w:rsidRPr="0009081E">
        <w:rPr>
          <w:rFonts w:ascii="Arial" w:hAnsi="Arial" w:cs="Arial"/>
          <w:i/>
          <w:iCs/>
        </w:rPr>
        <w:t>Brackengate</w:t>
      </w:r>
      <w:proofErr w:type="spellEnd"/>
      <w:r w:rsidRPr="0009081E">
        <w:rPr>
          <w:rFonts w:ascii="Arial" w:hAnsi="Arial" w:cs="Arial"/>
          <w:i/>
          <w:iCs/>
        </w:rPr>
        <w:t xml:space="preserve"> area,”</w:t>
      </w:r>
      <w:r w:rsidRPr="00403037">
        <w:rPr>
          <w:rFonts w:ascii="Arial" w:hAnsi="Arial" w:cs="Arial"/>
        </w:rPr>
        <w:t xml:space="preserve"> says Murray. </w:t>
      </w:r>
    </w:p>
    <w:p w14:paraId="0D3F909B" w14:textId="77777777" w:rsidR="00E258DC" w:rsidRPr="00403037" w:rsidRDefault="00E258DC" w:rsidP="00620A7A">
      <w:pPr>
        <w:spacing w:after="0" w:line="276" w:lineRule="auto"/>
        <w:jc w:val="both"/>
        <w:rPr>
          <w:rFonts w:ascii="Arial" w:hAnsi="Arial" w:cs="Arial"/>
        </w:rPr>
      </w:pPr>
    </w:p>
    <w:p w14:paraId="183C7414" w14:textId="502DEE0B" w:rsidR="003F7BEA" w:rsidRPr="00403037" w:rsidRDefault="003F7BEA" w:rsidP="00620A7A">
      <w:pPr>
        <w:spacing w:after="0" w:line="276" w:lineRule="auto"/>
        <w:jc w:val="both"/>
        <w:rPr>
          <w:rFonts w:ascii="Arial" w:hAnsi="Arial" w:cs="Arial"/>
        </w:rPr>
      </w:pPr>
      <w:r w:rsidRPr="00403037">
        <w:rPr>
          <w:rFonts w:ascii="Arial" w:hAnsi="Arial" w:cs="Arial"/>
        </w:rPr>
        <w:t xml:space="preserve">Outside of South Africa, </w:t>
      </w:r>
      <w:r w:rsidR="00AA2C5B">
        <w:rPr>
          <w:rFonts w:ascii="Arial" w:hAnsi="Arial" w:cs="Arial"/>
        </w:rPr>
        <w:t>less established emerging</w:t>
      </w:r>
      <w:r w:rsidR="00AA2C5B" w:rsidRPr="00403037">
        <w:rPr>
          <w:rFonts w:ascii="Arial" w:hAnsi="Arial" w:cs="Arial"/>
        </w:rPr>
        <w:t xml:space="preserve"> </w:t>
      </w:r>
      <w:r w:rsidRPr="00403037">
        <w:rPr>
          <w:rFonts w:ascii="Arial" w:hAnsi="Arial" w:cs="Arial"/>
        </w:rPr>
        <w:t>African markets are dominated by smaller operators and local</w:t>
      </w:r>
      <w:r w:rsidR="00AA2C5B">
        <w:rPr>
          <w:rFonts w:ascii="Arial" w:hAnsi="Arial" w:cs="Arial"/>
        </w:rPr>
        <w:t xml:space="preserve"> African</w:t>
      </w:r>
      <w:r w:rsidRPr="00403037">
        <w:rPr>
          <w:rFonts w:ascii="Arial" w:hAnsi="Arial" w:cs="Arial"/>
        </w:rPr>
        <w:t xml:space="preserve"> players. Big </w:t>
      </w:r>
      <w:r w:rsidR="0009081E">
        <w:rPr>
          <w:rFonts w:ascii="Arial" w:hAnsi="Arial" w:cs="Arial"/>
        </w:rPr>
        <w:t xml:space="preserve">global </w:t>
      </w:r>
      <w:r w:rsidRPr="00403037">
        <w:rPr>
          <w:rFonts w:ascii="Arial" w:hAnsi="Arial" w:cs="Arial"/>
        </w:rPr>
        <w:t>players</w:t>
      </w:r>
      <w:r w:rsidR="0009081E">
        <w:rPr>
          <w:rFonts w:ascii="Arial" w:hAnsi="Arial" w:cs="Arial"/>
        </w:rPr>
        <w:t>,</w:t>
      </w:r>
      <w:r w:rsidRPr="00403037">
        <w:rPr>
          <w:rFonts w:ascii="Arial" w:hAnsi="Arial" w:cs="Arial"/>
        </w:rPr>
        <w:t xml:space="preserve"> who are </w:t>
      </w:r>
      <w:r w:rsidR="00AA2C5B">
        <w:rPr>
          <w:rFonts w:ascii="Arial" w:hAnsi="Arial" w:cs="Arial"/>
        </w:rPr>
        <w:t xml:space="preserve">generally more </w:t>
      </w:r>
      <w:r w:rsidR="00E258DC" w:rsidRPr="00403037">
        <w:rPr>
          <w:rFonts w:ascii="Arial" w:hAnsi="Arial" w:cs="Arial"/>
        </w:rPr>
        <w:t>risk-averse</w:t>
      </w:r>
      <w:r w:rsidR="0009081E">
        <w:rPr>
          <w:rFonts w:ascii="Arial" w:hAnsi="Arial" w:cs="Arial"/>
        </w:rPr>
        <w:t>,</w:t>
      </w:r>
      <w:r w:rsidR="00E258DC" w:rsidRPr="00403037">
        <w:rPr>
          <w:rFonts w:ascii="Arial" w:hAnsi="Arial" w:cs="Arial"/>
        </w:rPr>
        <w:t xml:space="preserve"> </w:t>
      </w:r>
      <w:r w:rsidR="00403037">
        <w:rPr>
          <w:rFonts w:ascii="Arial" w:hAnsi="Arial" w:cs="Arial"/>
        </w:rPr>
        <w:t>are still eyeing</w:t>
      </w:r>
      <w:r w:rsidR="00E258DC" w:rsidRPr="00403037">
        <w:rPr>
          <w:rFonts w:ascii="Arial" w:hAnsi="Arial" w:cs="Arial"/>
        </w:rPr>
        <w:t xml:space="preserve"> opportunities in </w:t>
      </w:r>
      <w:r w:rsidR="00AA2C5B">
        <w:rPr>
          <w:rFonts w:ascii="Arial" w:hAnsi="Arial" w:cs="Arial"/>
        </w:rPr>
        <w:t xml:space="preserve">key regional </w:t>
      </w:r>
      <w:r w:rsidR="00E258DC" w:rsidRPr="00403037">
        <w:rPr>
          <w:rFonts w:ascii="Arial" w:hAnsi="Arial" w:cs="Arial"/>
        </w:rPr>
        <w:t xml:space="preserve">countries </w:t>
      </w:r>
      <w:r w:rsidR="00AA2C5B">
        <w:rPr>
          <w:rFonts w:ascii="Arial" w:hAnsi="Arial" w:cs="Arial"/>
        </w:rPr>
        <w:t>such as</w:t>
      </w:r>
      <w:r w:rsidR="00AA2C5B" w:rsidRPr="00403037">
        <w:rPr>
          <w:rFonts w:ascii="Arial" w:hAnsi="Arial" w:cs="Arial"/>
        </w:rPr>
        <w:t xml:space="preserve"> </w:t>
      </w:r>
      <w:r w:rsidR="00E258DC" w:rsidRPr="00403037">
        <w:rPr>
          <w:rFonts w:ascii="Arial" w:hAnsi="Arial" w:cs="Arial"/>
        </w:rPr>
        <w:t>Kenya and Nigeria,</w:t>
      </w:r>
      <w:r w:rsidRPr="00403037">
        <w:rPr>
          <w:rFonts w:ascii="Arial" w:hAnsi="Arial" w:cs="Arial"/>
        </w:rPr>
        <w:t xml:space="preserve"> where facilities provide basic data storage solutions to more complex cloud computing solutions. </w:t>
      </w:r>
      <w:r w:rsidRPr="0009081E">
        <w:rPr>
          <w:rFonts w:ascii="Arial" w:hAnsi="Arial" w:cs="Arial"/>
          <w:i/>
          <w:iCs/>
        </w:rPr>
        <w:t xml:space="preserve">“We expect to see increased interest in these two countries, with </w:t>
      </w:r>
      <w:r w:rsidR="00AA2C5B">
        <w:rPr>
          <w:rFonts w:ascii="Arial" w:hAnsi="Arial" w:cs="Arial"/>
          <w:i/>
          <w:iCs/>
        </w:rPr>
        <w:t xml:space="preserve">local </w:t>
      </w:r>
      <w:r w:rsidRPr="0009081E">
        <w:rPr>
          <w:rFonts w:ascii="Arial" w:hAnsi="Arial" w:cs="Arial"/>
          <w:i/>
          <w:iCs/>
        </w:rPr>
        <w:t xml:space="preserve">operators continuing to favour </w:t>
      </w:r>
      <w:r w:rsidR="00AA2C5B">
        <w:rPr>
          <w:rFonts w:ascii="Arial" w:hAnsi="Arial" w:cs="Arial"/>
          <w:i/>
          <w:iCs/>
        </w:rPr>
        <w:t xml:space="preserve">smaller deployments in less mature emerging markets such as </w:t>
      </w:r>
      <w:r w:rsidRPr="0009081E">
        <w:rPr>
          <w:rFonts w:ascii="Arial" w:hAnsi="Arial" w:cs="Arial"/>
          <w:i/>
          <w:iCs/>
        </w:rPr>
        <w:t>Tanzania, Angola, Ghana, and Senegal</w:t>
      </w:r>
      <w:r w:rsidRPr="00403037">
        <w:rPr>
          <w:rFonts w:ascii="Arial" w:hAnsi="Arial" w:cs="Arial"/>
        </w:rPr>
        <w:t xml:space="preserve">,” adds Murray. </w:t>
      </w:r>
    </w:p>
    <w:p w14:paraId="695DCBA0" w14:textId="77777777" w:rsidR="00E74D38" w:rsidRPr="00403037" w:rsidRDefault="00E74D38" w:rsidP="00620A7A">
      <w:pPr>
        <w:pStyle w:val="PlainText"/>
        <w:spacing w:line="276" w:lineRule="auto"/>
        <w:rPr>
          <w:rFonts w:ascii="Arial" w:hAnsi="Arial" w:cs="Arial"/>
        </w:rPr>
      </w:pPr>
    </w:p>
    <w:p w14:paraId="617590B7" w14:textId="6DCBF631" w:rsidR="00E74D38" w:rsidRPr="00403037" w:rsidRDefault="00E74D38" w:rsidP="00620A7A">
      <w:pPr>
        <w:pStyle w:val="PlainText"/>
        <w:spacing w:line="276" w:lineRule="auto"/>
        <w:rPr>
          <w:rFonts w:ascii="Arial" w:hAnsi="Arial" w:cs="Arial"/>
          <w:b/>
          <w:bCs/>
          <w:i/>
          <w:iCs/>
        </w:rPr>
      </w:pPr>
      <w:r w:rsidRPr="00403037">
        <w:rPr>
          <w:rFonts w:ascii="Arial" w:hAnsi="Arial" w:cs="Arial"/>
          <w:b/>
          <w:bCs/>
          <w:i/>
          <w:iCs/>
        </w:rPr>
        <w:t xml:space="preserve">Download the full Cushman &amp; Wakefield </w:t>
      </w:r>
      <w:r w:rsidR="007D3A20" w:rsidRPr="00403037">
        <w:rPr>
          <w:rFonts w:ascii="Arial" w:hAnsi="Arial" w:cs="Arial"/>
          <w:b/>
          <w:bCs/>
          <w:i/>
          <w:iCs/>
        </w:rPr>
        <w:t>Global Data Centre Market Comparison</w:t>
      </w:r>
      <w:r w:rsidRPr="00403037">
        <w:rPr>
          <w:rFonts w:ascii="Arial" w:hAnsi="Arial" w:cs="Arial"/>
          <w:b/>
          <w:bCs/>
          <w:i/>
          <w:iCs/>
        </w:rPr>
        <w:t xml:space="preserve"> here</w:t>
      </w:r>
      <w:r w:rsidR="007945ED" w:rsidRPr="00403037">
        <w:t xml:space="preserve"> </w:t>
      </w:r>
      <w:r w:rsidR="00E258DC" w:rsidRPr="00403037">
        <w:rPr>
          <w:highlight w:val="yellow"/>
        </w:rPr>
        <w:t>[insert link].</w:t>
      </w:r>
    </w:p>
    <w:p w14:paraId="475EE9AD" w14:textId="77777777" w:rsidR="00C21C9C" w:rsidRPr="00403037" w:rsidRDefault="00C21C9C" w:rsidP="006E490F">
      <w:pPr>
        <w:pStyle w:val="PlainText"/>
        <w:spacing w:line="276" w:lineRule="auto"/>
        <w:jc w:val="center"/>
        <w:rPr>
          <w:rFonts w:ascii="Arial" w:hAnsi="Arial" w:cs="Arial"/>
          <w:b/>
          <w:bCs/>
        </w:rPr>
      </w:pPr>
    </w:p>
    <w:p w14:paraId="5A42C2B2" w14:textId="4DCCDD9F" w:rsidR="00E74D38" w:rsidRPr="00403037" w:rsidRDefault="00E74D38" w:rsidP="006E490F">
      <w:pPr>
        <w:pStyle w:val="PlainText"/>
        <w:spacing w:line="276" w:lineRule="auto"/>
        <w:jc w:val="center"/>
        <w:rPr>
          <w:rFonts w:ascii="Arial" w:hAnsi="Arial" w:cs="Arial"/>
          <w:b/>
          <w:bCs/>
        </w:rPr>
      </w:pPr>
      <w:r w:rsidRPr="00403037">
        <w:rPr>
          <w:rFonts w:ascii="Arial" w:hAnsi="Arial" w:cs="Arial"/>
          <w:b/>
          <w:bCs/>
        </w:rPr>
        <w:t>/ends</w:t>
      </w:r>
    </w:p>
    <w:p w14:paraId="34688AEA" w14:textId="77777777" w:rsidR="00AC2B8E" w:rsidRPr="00403037" w:rsidRDefault="00AC2B8E" w:rsidP="00AC2B8E">
      <w:pPr>
        <w:spacing w:after="0" w:line="240" w:lineRule="auto"/>
        <w:jc w:val="both"/>
        <w:rPr>
          <w:rFonts w:ascii="Arial" w:hAnsi="Arial" w:cs="Arial"/>
          <w:b/>
          <w:bCs/>
          <w:color w:val="000000" w:themeColor="text1"/>
          <w:kern w:val="0"/>
          <w:sz w:val="18"/>
          <w:szCs w:val="18"/>
        </w:rPr>
      </w:pPr>
    </w:p>
    <w:p w14:paraId="5AEFA181" w14:textId="77777777" w:rsidR="00AC2B8E" w:rsidRPr="00403037" w:rsidRDefault="00AC2B8E" w:rsidP="00AC2B8E">
      <w:pPr>
        <w:spacing w:after="0" w:line="240" w:lineRule="auto"/>
        <w:jc w:val="both"/>
        <w:rPr>
          <w:rFonts w:ascii="Arial" w:hAnsi="Arial" w:cs="Arial"/>
          <w:b/>
          <w:bCs/>
          <w:color w:val="000000" w:themeColor="text1"/>
          <w:kern w:val="0"/>
          <w:sz w:val="18"/>
          <w:szCs w:val="18"/>
        </w:rPr>
      </w:pPr>
    </w:p>
    <w:p w14:paraId="29A61504" w14:textId="27B4B77B" w:rsidR="00AC2B8E" w:rsidRPr="00403037" w:rsidRDefault="00AC2B8E" w:rsidP="00AC2B8E">
      <w:pPr>
        <w:spacing w:after="0" w:line="240" w:lineRule="auto"/>
        <w:jc w:val="both"/>
        <w:rPr>
          <w:rFonts w:ascii="Arial" w:hAnsi="Arial" w:cs="Arial"/>
          <w:b/>
          <w:bCs/>
          <w:color w:val="000000" w:themeColor="text1"/>
          <w:kern w:val="0"/>
          <w:sz w:val="18"/>
          <w:szCs w:val="18"/>
        </w:rPr>
      </w:pPr>
      <w:r w:rsidRPr="00403037">
        <w:rPr>
          <w:rFonts w:ascii="Arial" w:hAnsi="Arial" w:cs="Arial"/>
          <w:b/>
          <w:bCs/>
          <w:color w:val="000000" w:themeColor="text1"/>
          <w:kern w:val="0"/>
          <w:sz w:val="18"/>
          <w:szCs w:val="18"/>
        </w:rPr>
        <w:t>ABOUT CUSHMAN &amp; WAKEFIELD | BROLL:</w:t>
      </w:r>
    </w:p>
    <w:p w14:paraId="63810468" w14:textId="77777777" w:rsidR="00AC2B8E" w:rsidRPr="00403037" w:rsidRDefault="00AC2B8E" w:rsidP="00AC2B8E">
      <w:pPr>
        <w:spacing w:after="0" w:line="240" w:lineRule="auto"/>
        <w:jc w:val="both"/>
        <w:rPr>
          <w:rFonts w:ascii="Arial" w:hAnsi="Arial" w:cs="Arial"/>
          <w:color w:val="000000" w:themeColor="text1"/>
          <w:kern w:val="0"/>
          <w:sz w:val="18"/>
          <w:szCs w:val="18"/>
        </w:rPr>
      </w:pPr>
      <w:r w:rsidRPr="00403037">
        <w:rPr>
          <w:rFonts w:ascii="Arial" w:hAnsi="Arial" w:cs="Arial"/>
          <w:color w:val="000000" w:themeColor="text1"/>
          <w:kern w:val="0"/>
          <w:sz w:val="18"/>
          <w:szCs w:val="18"/>
        </w:rPr>
        <w:t>As a leader in property, Cushman &amp; Wakefield | BROLL designs, delivers and manages real estate solutions to achieve business goals.</w:t>
      </w:r>
      <w:r w:rsidRPr="00403037">
        <w:rPr>
          <w:rFonts w:ascii="Arial" w:hAnsi="Arial" w:cs="Arial"/>
          <w:b/>
          <w:bCs/>
          <w:color w:val="000000" w:themeColor="text1"/>
          <w:kern w:val="0"/>
          <w:sz w:val="18"/>
          <w:szCs w:val="18"/>
        </w:rPr>
        <w:t xml:space="preserve"> </w:t>
      </w:r>
      <w:r w:rsidRPr="00403037">
        <w:rPr>
          <w:rFonts w:ascii="Arial" w:hAnsi="Arial" w:cs="Arial"/>
          <w:color w:val="000000" w:themeColor="text1"/>
          <w:kern w:val="0"/>
          <w:sz w:val="18"/>
          <w:szCs w:val="18"/>
        </w:rPr>
        <w:t xml:space="preserve">We create value across all sectors with expertise, experience and cutting-edge technology. Our proven results in seven African regional hubs are driven by highly specialised real estate intelligence, a network of skilled professionals, and insight gained from years of delivering success to many of the largest corporates in Africa. The exclusive African affiliation of Cushman &amp; Wakefield and Broll Property Group combines resources from a global real estate services leader with a market-leading track record of African operations. Our corporate real estate services and end-to-end solutions prepare our clients for what’s next. Visit </w:t>
      </w:r>
      <w:hyperlink r:id="rId10" w:history="1">
        <w:r w:rsidRPr="00403037">
          <w:rPr>
            <w:rFonts w:ascii="Arial" w:hAnsi="Arial" w:cs="Arial"/>
            <w:color w:val="0000FF"/>
            <w:kern w:val="0"/>
            <w:sz w:val="18"/>
            <w:szCs w:val="18"/>
            <w:u w:val="single"/>
          </w:rPr>
          <w:t>cwbroll.com</w:t>
        </w:r>
      </w:hyperlink>
      <w:r w:rsidRPr="00403037">
        <w:rPr>
          <w:rFonts w:ascii="Arial" w:hAnsi="Arial" w:cs="Arial"/>
          <w:color w:val="000000" w:themeColor="text1"/>
          <w:kern w:val="0"/>
          <w:sz w:val="18"/>
          <w:szCs w:val="18"/>
        </w:rPr>
        <w:t xml:space="preserve"> for more information. Connect with us on </w:t>
      </w:r>
      <w:hyperlink r:id="rId11" w:history="1">
        <w:r w:rsidRPr="00403037">
          <w:rPr>
            <w:rFonts w:ascii="Arial" w:hAnsi="Arial" w:cs="Arial"/>
            <w:color w:val="0000FF"/>
            <w:kern w:val="0"/>
            <w:sz w:val="18"/>
            <w:szCs w:val="18"/>
            <w:u w:val="single"/>
          </w:rPr>
          <w:t>Facebook</w:t>
        </w:r>
      </w:hyperlink>
      <w:r w:rsidRPr="00403037">
        <w:rPr>
          <w:rFonts w:ascii="Arial" w:hAnsi="Arial" w:cs="Arial"/>
          <w:color w:val="000000" w:themeColor="text1"/>
          <w:kern w:val="0"/>
          <w:sz w:val="18"/>
          <w:szCs w:val="18"/>
        </w:rPr>
        <w:t xml:space="preserve">, </w:t>
      </w:r>
      <w:hyperlink r:id="rId12" w:history="1">
        <w:r w:rsidRPr="00403037">
          <w:rPr>
            <w:rFonts w:ascii="Arial" w:hAnsi="Arial" w:cs="Arial"/>
            <w:color w:val="0000FF"/>
            <w:kern w:val="0"/>
            <w:sz w:val="18"/>
            <w:szCs w:val="18"/>
            <w:u w:val="single"/>
          </w:rPr>
          <w:t>LinkedIn</w:t>
        </w:r>
      </w:hyperlink>
      <w:r w:rsidRPr="00403037">
        <w:rPr>
          <w:rFonts w:ascii="Arial" w:hAnsi="Arial" w:cs="Arial"/>
          <w:color w:val="000000" w:themeColor="text1"/>
          <w:kern w:val="0"/>
          <w:sz w:val="18"/>
          <w:szCs w:val="18"/>
        </w:rPr>
        <w:t xml:space="preserve"> and </w:t>
      </w:r>
      <w:hyperlink r:id="rId13" w:history="1">
        <w:r w:rsidRPr="00403037">
          <w:rPr>
            <w:rFonts w:ascii="Arial" w:hAnsi="Arial" w:cs="Arial"/>
            <w:color w:val="0000FF"/>
            <w:kern w:val="0"/>
            <w:sz w:val="18"/>
            <w:szCs w:val="18"/>
            <w:u w:val="single"/>
          </w:rPr>
          <w:t>YouTube</w:t>
        </w:r>
      </w:hyperlink>
      <w:r w:rsidRPr="00403037">
        <w:rPr>
          <w:rFonts w:ascii="Arial" w:hAnsi="Arial" w:cs="Arial"/>
          <w:color w:val="000000" w:themeColor="text1"/>
          <w:kern w:val="0"/>
          <w:sz w:val="18"/>
          <w:szCs w:val="18"/>
        </w:rPr>
        <w:t>.</w:t>
      </w:r>
    </w:p>
    <w:p w14:paraId="4CBFE8B5" w14:textId="77777777" w:rsidR="002C06BA" w:rsidRPr="00403037" w:rsidRDefault="002C06BA" w:rsidP="00AC2B8E">
      <w:pPr>
        <w:spacing w:after="0" w:line="240" w:lineRule="auto"/>
        <w:rPr>
          <w:rFonts w:ascii="Arial" w:hAnsi="Arial" w:cs="Arial"/>
          <w:color w:val="000000" w:themeColor="text1"/>
          <w:kern w:val="0"/>
          <w:sz w:val="18"/>
          <w:szCs w:val="18"/>
        </w:rPr>
      </w:pPr>
    </w:p>
    <w:p w14:paraId="0ACE29F2" w14:textId="4F6765F9" w:rsidR="00AC2B8E" w:rsidRPr="00403037" w:rsidRDefault="00AC2B8E" w:rsidP="00AC2B8E">
      <w:pPr>
        <w:spacing w:after="0" w:line="240" w:lineRule="auto"/>
        <w:rPr>
          <w:rFonts w:cstheme="minorHAnsi"/>
          <w:b/>
          <w:bCs/>
          <w:caps/>
          <w:color w:val="000000" w:themeColor="text1"/>
          <w:kern w:val="0"/>
          <w:sz w:val="18"/>
          <w:szCs w:val="18"/>
        </w:rPr>
      </w:pPr>
      <w:r w:rsidRPr="00403037">
        <w:rPr>
          <w:rFonts w:cstheme="minorHAnsi"/>
          <w:b/>
          <w:bCs/>
          <w:caps/>
          <w:color w:val="000000" w:themeColor="text1"/>
          <w:kern w:val="0"/>
          <w:sz w:val="18"/>
          <w:szCs w:val="18"/>
        </w:rPr>
        <w:t>Released By:</w:t>
      </w:r>
    </w:p>
    <w:p w14:paraId="222BCE15" w14:textId="77777777" w:rsidR="00AC2B8E" w:rsidRPr="00403037" w:rsidRDefault="00AC2B8E" w:rsidP="00AC2B8E">
      <w:pPr>
        <w:spacing w:after="0" w:line="240" w:lineRule="auto"/>
        <w:rPr>
          <w:rFonts w:cstheme="minorHAnsi"/>
          <w:b/>
          <w:bCs/>
          <w:caps/>
          <w:color w:val="000000" w:themeColor="text1"/>
          <w:kern w:val="0"/>
          <w:sz w:val="18"/>
          <w:szCs w:val="18"/>
        </w:rPr>
      </w:pPr>
      <w:r w:rsidRPr="00403037">
        <w:rPr>
          <w:rFonts w:cstheme="minorHAnsi"/>
          <w:noProof/>
          <w:kern w:val="0"/>
          <w:sz w:val="18"/>
          <w:szCs w:val="18"/>
          <w:lang w:val="en-ZA" w:eastAsia="en-ZA"/>
        </w:rPr>
        <w:drawing>
          <wp:inline distT="0" distB="0" distL="0" distR="0" wp14:anchorId="617C8273" wp14:editId="1675AFEB">
            <wp:extent cx="1676400" cy="774700"/>
            <wp:effectExtent l="0" t="0" r="0" b="6350"/>
            <wp:docPr id="897449563" name="Picture 89744956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rcRect l="5199" t="27777" b="13889"/>
                    <a:stretch>
                      <a:fillRect/>
                    </a:stretch>
                  </pic:blipFill>
                  <pic:spPr bwMode="auto">
                    <a:xfrm>
                      <a:off x="0" y="0"/>
                      <a:ext cx="1676400" cy="774700"/>
                    </a:xfrm>
                    <a:prstGeom prst="rect">
                      <a:avLst/>
                    </a:prstGeom>
                    <a:noFill/>
                    <a:ln>
                      <a:noFill/>
                    </a:ln>
                  </pic:spPr>
                </pic:pic>
              </a:graphicData>
            </a:graphic>
          </wp:inline>
        </w:drawing>
      </w:r>
      <w:r w:rsidRPr="00403037">
        <w:rPr>
          <w:rFonts w:cstheme="minorHAnsi"/>
          <w:b/>
          <w:bCs/>
          <w:caps/>
          <w:color w:val="000000" w:themeColor="text1"/>
          <w:kern w:val="0"/>
          <w:sz w:val="18"/>
          <w:szCs w:val="18"/>
        </w:rPr>
        <w:t xml:space="preserve"> </w:t>
      </w:r>
    </w:p>
    <w:p w14:paraId="058DB2B5" w14:textId="77777777" w:rsidR="00AC2B8E" w:rsidRPr="00403037" w:rsidRDefault="00AC2B8E" w:rsidP="00AC2B8E">
      <w:pPr>
        <w:spacing w:after="0" w:line="240" w:lineRule="auto"/>
        <w:rPr>
          <w:rFonts w:cstheme="minorHAnsi"/>
          <w:b/>
          <w:bCs/>
          <w:color w:val="000000" w:themeColor="text1"/>
          <w:kern w:val="0"/>
          <w:sz w:val="18"/>
          <w:szCs w:val="18"/>
        </w:rPr>
      </w:pPr>
      <w:r w:rsidRPr="00403037">
        <w:rPr>
          <w:rFonts w:cstheme="minorHAnsi"/>
          <w:b/>
          <w:bCs/>
          <w:color w:val="000000" w:themeColor="text1"/>
          <w:kern w:val="0"/>
          <w:sz w:val="18"/>
          <w:szCs w:val="18"/>
        </w:rPr>
        <w:t>FOR MORE INFORMATION OR TO BOOK AN INTERVIEW:</w:t>
      </w:r>
    </w:p>
    <w:p w14:paraId="280D6A46" w14:textId="77777777" w:rsidR="00AC2B8E" w:rsidRPr="00403037" w:rsidRDefault="00AC2B8E" w:rsidP="00AC2B8E">
      <w:pPr>
        <w:spacing w:after="0" w:line="240" w:lineRule="auto"/>
        <w:rPr>
          <w:rFonts w:cstheme="minorHAnsi"/>
          <w:color w:val="000000" w:themeColor="text1"/>
          <w:kern w:val="0"/>
          <w:sz w:val="18"/>
          <w:szCs w:val="18"/>
        </w:rPr>
      </w:pPr>
      <w:r w:rsidRPr="00403037">
        <w:rPr>
          <w:rFonts w:cstheme="minorHAnsi"/>
          <w:color w:val="000000" w:themeColor="text1"/>
          <w:kern w:val="0"/>
          <w:sz w:val="18"/>
          <w:szCs w:val="18"/>
        </w:rPr>
        <w:lastRenderedPageBreak/>
        <w:t>Bronwen Noble</w:t>
      </w:r>
    </w:p>
    <w:p w14:paraId="25B2D2D4" w14:textId="77777777" w:rsidR="00AC2B8E" w:rsidRPr="00403037" w:rsidRDefault="00AC2B8E" w:rsidP="00AC2B8E">
      <w:pPr>
        <w:spacing w:after="0" w:line="240" w:lineRule="auto"/>
        <w:rPr>
          <w:rFonts w:cstheme="minorHAnsi"/>
          <w:color w:val="000000" w:themeColor="text1"/>
          <w:kern w:val="0"/>
          <w:sz w:val="18"/>
          <w:szCs w:val="18"/>
        </w:rPr>
      </w:pPr>
      <w:r w:rsidRPr="00403037">
        <w:rPr>
          <w:rFonts w:cstheme="minorHAnsi"/>
          <w:color w:val="000000" w:themeColor="text1"/>
          <w:kern w:val="0"/>
          <w:sz w:val="18"/>
          <w:szCs w:val="18"/>
        </w:rPr>
        <w:t>083 453 6668</w:t>
      </w:r>
    </w:p>
    <w:p w14:paraId="584EC8DC" w14:textId="77777777" w:rsidR="00AC2B8E" w:rsidRPr="00403037" w:rsidRDefault="00000000" w:rsidP="00AC2B8E">
      <w:pPr>
        <w:spacing w:after="0" w:line="276" w:lineRule="auto"/>
        <w:rPr>
          <w:rFonts w:cstheme="minorHAnsi"/>
          <w:b/>
          <w:bCs/>
          <w:kern w:val="0"/>
          <w:sz w:val="18"/>
          <w:szCs w:val="18"/>
        </w:rPr>
      </w:pPr>
      <w:hyperlink r:id="rId15" w:history="1">
        <w:r w:rsidR="00AC2B8E" w:rsidRPr="00403037">
          <w:rPr>
            <w:rFonts w:cstheme="minorHAnsi"/>
            <w:color w:val="0000FF"/>
            <w:kern w:val="0"/>
            <w:sz w:val="18"/>
            <w:szCs w:val="18"/>
            <w:u w:val="single"/>
          </w:rPr>
          <w:t>bronwen@catchwords.co.za</w:t>
        </w:r>
      </w:hyperlink>
      <w:bookmarkStart w:id="0" w:name="txt_subject"/>
      <w:bookmarkEnd w:id="0"/>
    </w:p>
    <w:p w14:paraId="07766F40" w14:textId="0718B038" w:rsidR="001144B0" w:rsidRPr="00403037" w:rsidRDefault="001144B0" w:rsidP="006E490F">
      <w:pPr>
        <w:spacing w:line="276" w:lineRule="auto"/>
        <w:rPr>
          <w:rFonts w:ascii="Arial" w:hAnsi="Arial" w:cs="Arial"/>
        </w:rPr>
      </w:pPr>
    </w:p>
    <w:sectPr w:rsidR="001144B0" w:rsidRPr="00403037" w:rsidSect="00C10396">
      <w:headerReference w:type="first" r:id="rId16"/>
      <w:pgSz w:w="11906" w:h="16838"/>
      <w:pgMar w:top="1440" w:right="1008" w:bottom="1440"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7BD44" w14:textId="77777777" w:rsidR="00C10396" w:rsidRDefault="00C10396" w:rsidP="00D26C6F">
      <w:pPr>
        <w:spacing w:after="0" w:line="240" w:lineRule="auto"/>
      </w:pPr>
      <w:r>
        <w:separator/>
      </w:r>
    </w:p>
  </w:endnote>
  <w:endnote w:type="continuationSeparator" w:id="0">
    <w:p w14:paraId="7F18B16A" w14:textId="77777777" w:rsidR="00C10396" w:rsidRDefault="00C10396" w:rsidP="00D2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EBBDA" w14:textId="77777777" w:rsidR="00C10396" w:rsidRDefault="00C10396" w:rsidP="00D26C6F">
      <w:pPr>
        <w:spacing w:after="0" w:line="240" w:lineRule="auto"/>
      </w:pPr>
      <w:r>
        <w:separator/>
      </w:r>
    </w:p>
  </w:footnote>
  <w:footnote w:type="continuationSeparator" w:id="0">
    <w:p w14:paraId="0C36013C" w14:textId="77777777" w:rsidR="00C10396" w:rsidRDefault="00C10396" w:rsidP="00D2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9D6BE" w14:textId="440186CC" w:rsidR="002C06BA" w:rsidRPr="002C06BA" w:rsidRDefault="002C06BA" w:rsidP="002C06BA">
    <w:pPr>
      <w:pStyle w:val="Header"/>
    </w:pPr>
    <w:r>
      <w:rPr>
        <w:noProof/>
        <w:lang w:val="en-ZA" w:eastAsia="en-ZA"/>
      </w:rPr>
      <w:drawing>
        <wp:inline distT="0" distB="0" distL="0" distR="0" wp14:anchorId="099D1D79" wp14:editId="6B806ADE">
          <wp:extent cx="5730875" cy="895985"/>
          <wp:effectExtent l="0" t="0" r="0" b="0"/>
          <wp:docPr id="1907098827" name="Picture 1907098827"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098827" name="Picture 1907098827" descr="A picture containing text, font, logo, graphic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8959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E72215"/>
    <w:multiLevelType w:val="multilevel"/>
    <w:tmpl w:val="54CA6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0A25AF"/>
    <w:multiLevelType w:val="multilevel"/>
    <w:tmpl w:val="E966B3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20749420">
    <w:abstractNumId w:val="1"/>
  </w:num>
  <w:num w:numId="2" w16cid:durableId="1738354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4B0"/>
    <w:rsid w:val="000473F6"/>
    <w:rsid w:val="00050C01"/>
    <w:rsid w:val="0009081E"/>
    <w:rsid w:val="00101DB8"/>
    <w:rsid w:val="001144B0"/>
    <w:rsid w:val="00117163"/>
    <w:rsid w:val="0013640B"/>
    <w:rsid w:val="001608C5"/>
    <w:rsid w:val="0021242D"/>
    <w:rsid w:val="00283E55"/>
    <w:rsid w:val="002C06BA"/>
    <w:rsid w:val="00313C49"/>
    <w:rsid w:val="0031798C"/>
    <w:rsid w:val="00341554"/>
    <w:rsid w:val="003A597D"/>
    <w:rsid w:val="003F7BEA"/>
    <w:rsid w:val="00402D81"/>
    <w:rsid w:val="00403037"/>
    <w:rsid w:val="005218EA"/>
    <w:rsid w:val="005F46BA"/>
    <w:rsid w:val="00620A7A"/>
    <w:rsid w:val="006C7E57"/>
    <w:rsid w:val="006D5403"/>
    <w:rsid w:val="006E490F"/>
    <w:rsid w:val="006F2DDA"/>
    <w:rsid w:val="007109C1"/>
    <w:rsid w:val="0073572F"/>
    <w:rsid w:val="007945ED"/>
    <w:rsid w:val="007D3A20"/>
    <w:rsid w:val="007E4705"/>
    <w:rsid w:val="008329CC"/>
    <w:rsid w:val="0089588D"/>
    <w:rsid w:val="009128BA"/>
    <w:rsid w:val="00916477"/>
    <w:rsid w:val="009A6213"/>
    <w:rsid w:val="009C4E9A"/>
    <w:rsid w:val="009D6AD3"/>
    <w:rsid w:val="00A71E4C"/>
    <w:rsid w:val="00A72D17"/>
    <w:rsid w:val="00AA2C5B"/>
    <w:rsid w:val="00AC2B8E"/>
    <w:rsid w:val="00BD4B32"/>
    <w:rsid w:val="00C07766"/>
    <w:rsid w:val="00C10396"/>
    <w:rsid w:val="00C21C9C"/>
    <w:rsid w:val="00C710A0"/>
    <w:rsid w:val="00D26C6F"/>
    <w:rsid w:val="00E258DC"/>
    <w:rsid w:val="00E645DB"/>
    <w:rsid w:val="00E74D38"/>
    <w:rsid w:val="00E9157A"/>
    <w:rsid w:val="00EA6AFA"/>
    <w:rsid w:val="00EB2955"/>
    <w:rsid w:val="00ED4351"/>
    <w:rsid w:val="00EF134D"/>
    <w:rsid w:val="00EF364B"/>
    <w:rsid w:val="00F100D6"/>
    <w:rsid w:val="00F70EF3"/>
    <w:rsid w:val="00F7562E"/>
    <w:rsid w:val="00FB4AF9"/>
    <w:rsid w:val="00FE42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B0FD1C"/>
  <w15:docId w15:val="{FBF97294-35A8-4821-BFE8-BA70915B7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74D38"/>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74D38"/>
    <w:rPr>
      <w:rFonts w:ascii="Calibri" w:hAnsi="Calibri"/>
      <w:szCs w:val="21"/>
    </w:rPr>
  </w:style>
  <w:style w:type="paragraph" w:styleId="Header">
    <w:name w:val="header"/>
    <w:basedOn w:val="Normal"/>
    <w:link w:val="HeaderChar"/>
    <w:uiPriority w:val="99"/>
    <w:unhideWhenUsed/>
    <w:rsid w:val="00D26C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6C6F"/>
  </w:style>
  <w:style w:type="paragraph" w:styleId="Footer">
    <w:name w:val="footer"/>
    <w:basedOn w:val="Normal"/>
    <w:link w:val="FooterChar"/>
    <w:uiPriority w:val="99"/>
    <w:unhideWhenUsed/>
    <w:rsid w:val="00D26C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6C6F"/>
  </w:style>
  <w:style w:type="character" w:styleId="CommentReference">
    <w:name w:val="annotation reference"/>
    <w:basedOn w:val="DefaultParagraphFont"/>
    <w:uiPriority w:val="99"/>
    <w:semiHidden/>
    <w:unhideWhenUsed/>
    <w:rsid w:val="006F2DDA"/>
    <w:rPr>
      <w:sz w:val="16"/>
      <w:szCs w:val="16"/>
    </w:rPr>
  </w:style>
  <w:style w:type="paragraph" w:styleId="CommentText">
    <w:name w:val="annotation text"/>
    <w:basedOn w:val="Normal"/>
    <w:link w:val="CommentTextChar"/>
    <w:uiPriority w:val="99"/>
    <w:semiHidden/>
    <w:unhideWhenUsed/>
    <w:rsid w:val="006F2DDA"/>
    <w:pPr>
      <w:spacing w:line="240" w:lineRule="auto"/>
    </w:pPr>
    <w:rPr>
      <w:sz w:val="20"/>
      <w:szCs w:val="20"/>
    </w:rPr>
  </w:style>
  <w:style w:type="character" w:customStyle="1" w:styleId="CommentTextChar">
    <w:name w:val="Comment Text Char"/>
    <w:basedOn w:val="DefaultParagraphFont"/>
    <w:link w:val="CommentText"/>
    <w:uiPriority w:val="99"/>
    <w:semiHidden/>
    <w:rsid w:val="006F2DDA"/>
    <w:rPr>
      <w:sz w:val="20"/>
      <w:szCs w:val="20"/>
    </w:rPr>
  </w:style>
  <w:style w:type="paragraph" w:styleId="CommentSubject">
    <w:name w:val="annotation subject"/>
    <w:basedOn w:val="CommentText"/>
    <w:next w:val="CommentText"/>
    <w:link w:val="CommentSubjectChar"/>
    <w:uiPriority w:val="99"/>
    <w:semiHidden/>
    <w:unhideWhenUsed/>
    <w:rsid w:val="006F2DDA"/>
    <w:rPr>
      <w:b/>
      <w:bCs/>
    </w:rPr>
  </w:style>
  <w:style w:type="character" w:customStyle="1" w:styleId="CommentSubjectChar">
    <w:name w:val="Comment Subject Char"/>
    <w:basedOn w:val="CommentTextChar"/>
    <w:link w:val="CommentSubject"/>
    <w:uiPriority w:val="99"/>
    <w:semiHidden/>
    <w:rsid w:val="006F2DDA"/>
    <w:rPr>
      <w:b/>
      <w:bCs/>
      <w:sz w:val="20"/>
      <w:szCs w:val="20"/>
    </w:rPr>
  </w:style>
  <w:style w:type="character" w:styleId="Hyperlink">
    <w:name w:val="Hyperlink"/>
    <w:basedOn w:val="DefaultParagraphFont"/>
    <w:uiPriority w:val="99"/>
    <w:unhideWhenUsed/>
    <w:rsid w:val="007945ED"/>
    <w:rPr>
      <w:color w:val="0563C1" w:themeColor="hyperlink"/>
      <w:u w:val="single"/>
    </w:rPr>
  </w:style>
  <w:style w:type="character" w:customStyle="1" w:styleId="UnresolvedMention1">
    <w:name w:val="Unresolved Mention1"/>
    <w:basedOn w:val="DefaultParagraphFont"/>
    <w:uiPriority w:val="99"/>
    <w:semiHidden/>
    <w:unhideWhenUsed/>
    <w:rsid w:val="007945ED"/>
    <w:rPr>
      <w:color w:val="605E5C"/>
      <w:shd w:val="clear" w:color="auto" w:fill="E1DFDD"/>
    </w:rPr>
  </w:style>
  <w:style w:type="paragraph" w:customStyle="1" w:styleId="xmsolistparagraph">
    <w:name w:val="x_msolistparagraph"/>
    <w:basedOn w:val="Normal"/>
    <w:rsid w:val="009128BA"/>
    <w:pPr>
      <w:spacing w:after="0" w:line="240" w:lineRule="auto"/>
      <w:ind w:left="720"/>
    </w:pPr>
    <w:rPr>
      <w:rFonts w:ascii="Aptos" w:hAnsi="Aptos" w:cs="Aptos"/>
      <w:kern w:val="0"/>
      <w:lang w:eastAsia="en-GB"/>
      <w14:ligatures w14:val="none"/>
    </w:rPr>
  </w:style>
  <w:style w:type="paragraph" w:styleId="Revision">
    <w:name w:val="Revision"/>
    <w:hidden/>
    <w:uiPriority w:val="99"/>
    <w:semiHidden/>
    <w:rsid w:val="00F100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602739">
      <w:bodyDiv w:val="1"/>
      <w:marLeft w:val="0"/>
      <w:marRight w:val="0"/>
      <w:marTop w:val="0"/>
      <w:marBottom w:val="0"/>
      <w:divBdr>
        <w:top w:val="none" w:sz="0" w:space="0" w:color="auto"/>
        <w:left w:val="none" w:sz="0" w:space="0" w:color="auto"/>
        <w:bottom w:val="none" w:sz="0" w:space="0" w:color="auto"/>
        <w:right w:val="none" w:sz="0" w:space="0" w:color="auto"/>
      </w:divBdr>
    </w:div>
    <w:div w:id="1004750246">
      <w:bodyDiv w:val="1"/>
      <w:marLeft w:val="0"/>
      <w:marRight w:val="0"/>
      <w:marTop w:val="0"/>
      <w:marBottom w:val="0"/>
      <w:divBdr>
        <w:top w:val="none" w:sz="0" w:space="0" w:color="auto"/>
        <w:left w:val="none" w:sz="0" w:space="0" w:color="auto"/>
        <w:bottom w:val="none" w:sz="0" w:space="0" w:color="auto"/>
        <w:right w:val="none" w:sz="0" w:space="0" w:color="auto"/>
      </w:divBdr>
    </w:div>
    <w:div w:id="1555386623">
      <w:bodyDiv w:val="1"/>
      <w:marLeft w:val="0"/>
      <w:marRight w:val="0"/>
      <w:marTop w:val="0"/>
      <w:marBottom w:val="0"/>
      <w:divBdr>
        <w:top w:val="none" w:sz="0" w:space="0" w:color="auto"/>
        <w:left w:val="none" w:sz="0" w:space="0" w:color="auto"/>
        <w:bottom w:val="none" w:sz="0" w:space="0" w:color="auto"/>
        <w:right w:val="none" w:sz="0" w:space="0" w:color="auto"/>
      </w:divBdr>
    </w:div>
    <w:div w:id="2055226177">
      <w:bodyDiv w:val="1"/>
      <w:marLeft w:val="0"/>
      <w:marRight w:val="0"/>
      <w:marTop w:val="0"/>
      <w:marBottom w:val="0"/>
      <w:divBdr>
        <w:top w:val="none" w:sz="0" w:space="0" w:color="auto"/>
        <w:left w:val="none" w:sz="0" w:space="0" w:color="auto"/>
        <w:bottom w:val="none" w:sz="0" w:space="0" w:color="auto"/>
        <w:right w:val="none" w:sz="0" w:space="0" w:color="auto"/>
      </w:divBdr>
    </w:div>
    <w:div w:id="20643335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cwbrol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inkedin.com/company/cushman-and-wakefield-brol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cebook.com/CWBroll/" TargetMode="External"/><Relationship Id="rId5" Type="http://schemas.openxmlformats.org/officeDocument/2006/relationships/styles" Target="styles.xml"/><Relationship Id="rId15" Type="http://schemas.openxmlformats.org/officeDocument/2006/relationships/hyperlink" Target="mailto:bronwen@catchwords.co.za" TargetMode="External"/><Relationship Id="rId10" Type="http://schemas.openxmlformats.org/officeDocument/2006/relationships/hyperlink" Target="https://www.cwbrol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f3e43d-d968-47fe-968c-3b3fec2781e9">
      <Terms xmlns="http://schemas.microsoft.com/office/infopath/2007/PartnerControls"/>
    </lcf76f155ced4ddcb4097134ff3c332f>
    <TaxCatchAll xmlns="64bc2744-32c8-4e4e-9615-d29283ff38d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449B0941453C49A8B5E8EFA6538897" ma:contentTypeVersion="15" ma:contentTypeDescription="Create a new document." ma:contentTypeScope="" ma:versionID="f2208a9cb2894f3552f05def1f4e0b3d">
  <xsd:schema xmlns:xsd="http://www.w3.org/2001/XMLSchema" xmlns:xs="http://www.w3.org/2001/XMLSchema" xmlns:p="http://schemas.microsoft.com/office/2006/metadata/properties" xmlns:ns2="baf3e43d-d968-47fe-968c-3b3fec2781e9" xmlns:ns3="64bc2744-32c8-4e4e-9615-d29283ff38d7" targetNamespace="http://schemas.microsoft.com/office/2006/metadata/properties" ma:root="true" ma:fieldsID="6cda6f6336aec8653f03ac2fec4b118c" ns2:_="" ns3:_="">
    <xsd:import namespace="baf3e43d-d968-47fe-968c-3b3fec2781e9"/>
    <xsd:import namespace="64bc2744-32c8-4e4e-9615-d29283ff38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3e43d-d968-47fe-968c-3b3fec278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2c1a984-a1b4-4dbd-9004-4129c5b1a43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bc2744-32c8-4e4e-9615-d29283ff38d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a31a254-f816-470f-bec6-82cbbfc03248}" ma:internalName="TaxCatchAll" ma:showField="CatchAllData" ma:web="64bc2744-32c8-4e4e-9615-d29283ff38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44782F-B6B2-40E5-9A49-BDF4DC2F4F14}">
  <ds:schemaRefs>
    <ds:schemaRef ds:uri="http://schemas.microsoft.com/office/2006/metadata/properties"/>
    <ds:schemaRef ds:uri="http://schemas.microsoft.com/office/infopath/2007/PartnerControls"/>
    <ds:schemaRef ds:uri="baf3e43d-d968-47fe-968c-3b3fec2781e9"/>
    <ds:schemaRef ds:uri="64bc2744-32c8-4e4e-9615-d29283ff38d7"/>
  </ds:schemaRefs>
</ds:datastoreItem>
</file>

<file path=customXml/itemProps2.xml><?xml version="1.0" encoding="utf-8"?>
<ds:datastoreItem xmlns:ds="http://schemas.openxmlformats.org/officeDocument/2006/customXml" ds:itemID="{F9982838-5FE8-42FF-8CC5-14442824C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3e43d-d968-47fe-968c-3b3fec2781e9"/>
    <ds:schemaRef ds:uri="64bc2744-32c8-4e4e-9615-d29283ff3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CD62BF-B742-4224-98D0-667E6C7F2E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927</Words>
  <Characters>5287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 Di Giovampaolo</cp:lastModifiedBy>
  <cp:revision>2</cp:revision>
  <dcterms:created xsi:type="dcterms:W3CDTF">2024-05-07T08:09:00Z</dcterms:created>
  <dcterms:modified xsi:type="dcterms:W3CDTF">2024-05-07T08:09:00Z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7757fd08-06e1-4855-97b3-1889bf53d686</vt:lpwstr>
  </property>
  <property fmtid="{D5CDD505-2E9C-101B-9397-08002B2CF9AE}" pid="3" name="ContentTypeId">
    <vt:lpwstr>0x01010003449B0941453C49A8B5E8EFA6538897</vt:lpwstr>
  </property>
</Properties>
</file>