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F720" w14:textId="77777777" w:rsidR="00FF272D" w:rsidRDefault="00FF272D" w:rsidP="00B2209C">
      <w:pPr>
        <w:spacing w:after="0"/>
        <w:jc w:val="right"/>
        <w:rPr>
          <w:rFonts w:ascii="Open Sans" w:hAnsi="Open Sans" w:cs="Open Sans"/>
          <w:b/>
          <w:bCs/>
          <w:color w:val="FF0000"/>
          <w:sz w:val="20"/>
          <w:szCs w:val="20"/>
          <w:lang w:val="en-ZA"/>
        </w:rPr>
      </w:pPr>
    </w:p>
    <w:p w14:paraId="040A63E6" w14:textId="0CA2AD57" w:rsidR="00B2209C" w:rsidRDefault="00FF272D" w:rsidP="00B2209C">
      <w:pPr>
        <w:spacing w:after="0"/>
        <w:jc w:val="right"/>
        <w:rPr>
          <w:rFonts w:ascii="Open Sans" w:hAnsi="Open Sans" w:cs="Open Sans"/>
          <w:b/>
          <w:bCs/>
          <w:sz w:val="20"/>
          <w:szCs w:val="20"/>
          <w:lang w:val="en-ZA"/>
        </w:rPr>
      </w:pPr>
      <w:r>
        <w:rPr>
          <w:rFonts w:ascii="Open Sans" w:hAnsi="Open Sans" w:cs="Open Sans"/>
          <w:b/>
          <w:bCs/>
          <w:sz w:val="20"/>
          <w:szCs w:val="20"/>
          <w:lang w:val="en-ZA"/>
        </w:rPr>
        <w:t>25</w:t>
      </w:r>
      <w:r w:rsidR="00B2209C" w:rsidRPr="004A5758">
        <w:rPr>
          <w:rFonts w:ascii="Open Sans" w:hAnsi="Open Sans" w:cs="Open Sans"/>
          <w:b/>
          <w:bCs/>
          <w:sz w:val="20"/>
          <w:szCs w:val="20"/>
          <w:lang w:val="en-ZA"/>
        </w:rPr>
        <w:t xml:space="preserve"> April 2025 </w:t>
      </w:r>
    </w:p>
    <w:p w14:paraId="148DD7B8" w14:textId="77777777" w:rsidR="00FF272D" w:rsidRPr="004A5758" w:rsidRDefault="00FF272D" w:rsidP="00B2209C">
      <w:pPr>
        <w:spacing w:after="0"/>
        <w:jc w:val="right"/>
        <w:rPr>
          <w:rFonts w:ascii="Open Sans" w:hAnsi="Open Sans" w:cs="Open Sans"/>
          <w:b/>
          <w:bCs/>
          <w:sz w:val="20"/>
          <w:szCs w:val="20"/>
          <w:lang w:val="en-ZA"/>
        </w:rPr>
      </w:pPr>
    </w:p>
    <w:p w14:paraId="62D3C02B" w14:textId="0CD93672" w:rsidR="00923511" w:rsidRPr="004A5758" w:rsidRDefault="00923511" w:rsidP="000F6256">
      <w:pPr>
        <w:spacing w:after="0"/>
        <w:jc w:val="center"/>
        <w:rPr>
          <w:rFonts w:ascii="Open Sans" w:hAnsi="Open Sans" w:cs="Open Sans"/>
          <w:b/>
          <w:bCs/>
          <w:sz w:val="20"/>
          <w:szCs w:val="20"/>
          <w:lang w:val="en-ZA"/>
        </w:rPr>
      </w:pPr>
      <w:r w:rsidRPr="004A5758">
        <w:rPr>
          <w:rFonts w:ascii="Open Sans" w:hAnsi="Open Sans" w:cs="Open Sans"/>
          <w:b/>
          <w:bCs/>
          <w:sz w:val="20"/>
          <w:szCs w:val="20"/>
          <w:lang w:val="en-ZA"/>
        </w:rPr>
        <w:t xml:space="preserve">The Strategic Role of Colour in the Modern </w:t>
      </w:r>
      <w:r w:rsidR="000F6256" w:rsidRPr="004A5758">
        <w:rPr>
          <w:rFonts w:ascii="Open Sans" w:hAnsi="Open Sans" w:cs="Open Sans"/>
          <w:b/>
          <w:bCs/>
          <w:sz w:val="20"/>
          <w:szCs w:val="20"/>
          <w:lang w:val="en-ZA"/>
        </w:rPr>
        <w:t xml:space="preserve">South </w:t>
      </w:r>
      <w:r w:rsidRPr="004A5758">
        <w:rPr>
          <w:rFonts w:ascii="Open Sans" w:hAnsi="Open Sans" w:cs="Open Sans"/>
          <w:b/>
          <w:bCs/>
          <w:sz w:val="20"/>
          <w:szCs w:val="20"/>
          <w:lang w:val="en-ZA"/>
        </w:rPr>
        <w:t>African Workplace</w:t>
      </w:r>
    </w:p>
    <w:p w14:paraId="3A4FDBC5" w14:textId="77777777" w:rsidR="000F6256" w:rsidRPr="004A5758" w:rsidRDefault="000F6256" w:rsidP="00923511">
      <w:pPr>
        <w:spacing w:after="0"/>
        <w:rPr>
          <w:rFonts w:ascii="Open Sans" w:hAnsi="Open Sans" w:cs="Open Sans"/>
          <w:b/>
          <w:bCs/>
          <w:sz w:val="20"/>
          <w:szCs w:val="20"/>
          <w:lang w:val="en-ZA"/>
        </w:rPr>
      </w:pPr>
    </w:p>
    <w:p w14:paraId="7080248F" w14:textId="2F029B0A" w:rsidR="00923511" w:rsidRPr="004A5758" w:rsidRDefault="00E06150" w:rsidP="00923511">
      <w:pPr>
        <w:spacing w:after="0"/>
        <w:rPr>
          <w:rFonts w:ascii="Open Sans" w:hAnsi="Open Sans" w:cs="Open Sans"/>
          <w:b/>
          <w:bCs/>
          <w:i/>
          <w:iCs/>
          <w:sz w:val="20"/>
          <w:szCs w:val="20"/>
          <w:lang w:val="en-ZA"/>
        </w:rPr>
      </w:pPr>
      <w:r w:rsidRPr="004A5758">
        <w:rPr>
          <w:rFonts w:ascii="Open Sans" w:hAnsi="Open Sans" w:cs="Open Sans"/>
          <w:b/>
          <w:bCs/>
          <w:i/>
          <w:iCs/>
          <w:sz w:val="20"/>
          <w:szCs w:val="20"/>
          <w:lang w:val="en-ZA"/>
        </w:rPr>
        <w:t>Thought Leadership</w:t>
      </w:r>
      <w:r w:rsidR="00923511" w:rsidRPr="004A5758">
        <w:rPr>
          <w:rFonts w:ascii="Open Sans" w:hAnsi="Open Sans" w:cs="Open Sans"/>
          <w:b/>
          <w:bCs/>
          <w:i/>
          <w:iCs/>
          <w:sz w:val="20"/>
          <w:szCs w:val="20"/>
          <w:lang w:val="en-ZA"/>
        </w:rPr>
        <w:t xml:space="preserve"> by Tandi Jacobs, General Manager of Internal Developers (ID), part of Cushman &amp; Wakefield | BROLL, on design, identity and well-being</w:t>
      </w:r>
    </w:p>
    <w:p w14:paraId="15D4C5FC" w14:textId="77777777" w:rsidR="00923511" w:rsidRPr="004A5758" w:rsidRDefault="00923511" w:rsidP="00923511">
      <w:pPr>
        <w:spacing w:after="0"/>
        <w:rPr>
          <w:rFonts w:ascii="Open Sans" w:hAnsi="Open Sans" w:cs="Open Sans"/>
          <w:sz w:val="20"/>
          <w:szCs w:val="20"/>
          <w:lang w:val="en-ZA"/>
        </w:rPr>
      </w:pPr>
    </w:p>
    <w:p w14:paraId="5C023BF8" w14:textId="6E5F9F2E"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Colour is deeply embedded in our national identity, symbolising inclusion, resilience and the power of difference. In fact, South Africa is proudly known as the Rainbow Nation, reflecting its rich diversity, cultural vibrancy and spirit of unity</w:t>
      </w:r>
      <w:r w:rsidR="00BC39A0" w:rsidRPr="004A5758">
        <w:rPr>
          <w:rFonts w:ascii="Open Sans" w:hAnsi="Open Sans" w:cs="Open Sans"/>
          <w:sz w:val="20"/>
          <w:szCs w:val="20"/>
          <w:lang w:val="en-ZA"/>
        </w:rPr>
        <w:t xml:space="preserve">, with the appreciation that different colour and colour combinations represent different meanings for different people. </w:t>
      </w:r>
      <w:r w:rsidRPr="004A5758">
        <w:rPr>
          <w:rFonts w:ascii="Open Sans" w:hAnsi="Open Sans" w:cs="Open Sans"/>
          <w:sz w:val="20"/>
          <w:szCs w:val="20"/>
          <w:lang w:val="en-ZA"/>
        </w:rPr>
        <w:t>It is this essence that continues to inspire how we shape the spaces where South Africans live and work.</w:t>
      </w:r>
    </w:p>
    <w:p w14:paraId="2DCC0885" w14:textId="77777777" w:rsidR="00923511" w:rsidRPr="004A5758" w:rsidRDefault="00923511" w:rsidP="00923511">
      <w:pPr>
        <w:spacing w:after="0"/>
        <w:rPr>
          <w:rFonts w:ascii="Open Sans" w:hAnsi="Open Sans" w:cs="Open Sans"/>
          <w:sz w:val="20"/>
          <w:szCs w:val="20"/>
          <w:lang w:val="en-ZA"/>
        </w:rPr>
      </w:pPr>
    </w:p>
    <w:p w14:paraId="5CC378C7"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In workplace design, colour carries similar weight. At ID, we believe colour is not merely a decorative element but a strategic instrument. When applied thoughtfully, it has the power to influence behaviour, strengthen identity, support well-being and enhance performance.</w:t>
      </w:r>
    </w:p>
    <w:p w14:paraId="5E171621" w14:textId="77777777" w:rsidR="00923511" w:rsidRPr="004A5758" w:rsidRDefault="00923511" w:rsidP="00923511">
      <w:pPr>
        <w:spacing w:after="0"/>
        <w:rPr>
          <w:rFonts w:ascii="Open Sans" w:hAnsi="Open Sans" w:cs="Open Sans"/>
          <w:sz w:val="20"/>
          <w:szCs w:val="20"/>
          <w:lang w:val="en-ZA"/>
        </w:rPr>
      </w:pPr>
    </w:p>
    <w:p w14:paraId="51FD4268"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Colour can transform the workplace into a more human, functional and forward-looking environment.</w:t>
      </w:r>
    </w:p>
    <w:p w14:paraId="6EA447D3" w14:textId="77777777" w:rsidR="00923511" w:rsidRPr="004A5758" w:rsidRDefault="00923511" w:rsidP="00923511">
      <w:pPr>
        <w:spacing w:after="0"/>
        <w:rPr>
          <w:rFonts w:ascii="Open Sans" w:hAnsi="Open Sans" w:cs="Open Sans"/>
          <w:sz w:val="20"/>
          <w:szCs w:val="20"/>
          <w:lang w:val="en-ZA"/>
        </w:rPr>
      </w:pPr>
    </w:p>
    <w:p w14:paraId="7BE980FF" w14:textId="77777777"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Driving productivity through colour psychology</w:t>
      </w:r>
    </w:p>
    <w:p w14:paraId="39BC6E33" w14:textId="77777777" w:rsidR="00923511" w:rsidRPr="004A5758" w:rsidRDefault="00923511" w:rsidP="00923511">
      <w:pPr>
        <w:spacing w:after="0"/>
        <w:rPr>
          <w:rFonts w:ascii="Open Sans" w:hAnsi="Open Sans" w:cs="Open Sans"/>
          <w:b/>
          <w:bCs/>
          <w:sz w:val="20"/>
          <w:szCs w:val="20"/>
          <w:lang w:val="en-ZA"/>
        </w:rPr>
      </w:pPr>
    </w:p>
    <w:p w14:paraId="4806A215"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Colour can have a measurable impact on productivity, focus and overall cognitive performance. Scientific and psychological studies have long supported the connection between specific colours and human behaviour. In the workplace, these principles are applied to enhance effectiveness and tailor spaces to their intended use.</w:t>
      </w:r>
    </w:p>
    <w:p w14:paraId="017A1F8A" w14:textId="77777777" w:rsidR="00923511" w:rsidRPr="004A5758" w:rsidRDefault="00923511" w:rsidP="00923511">
      <w:pPr>
        <w:spacing w:after="0"/>
        <w:rPr>
          <w:rFonts w:ascii="Open Sans" w:hAnsi="Open Sans" w:cs="Open Sans"/>
          <w:sz w:val="20"/>
          <w:szCs w:val="20"/>
          <w:lang w:val="en-ZA"/>
        </w:rPr>
      </w:pPr>
    </w:p>
    <w:p w14:paraId="4184EBC0" w14:textId="18BC9B31" w:rsidR="00923511" w:rsidRPr="004A5758" w:rsidRDefault="00923511" w:rsidP="00923511">
      <w:pPr>
        <w:pStyle w:val="ListParagraph"/>
        <w:numPr>
          <w:ilvl w:val="0"/>
          <w:numId w:val="3"/>
        </w:numPr>
        <w:spacing w:after="0"/>
        <w:rPr>
          <w:rFonts w:ascii="Open Sans" w:hAnsi="Open Sans" w:cs="Open Sans"/>
          <w:sz w:val="20"/>
          <w:szCs w:val="20"/>
          <w:lang w:val="en-ZA"/>
        </w:rPr>
      </w:pPr>
      <w:r w:rsidRPr="004A5758">
        <w:rPr>
          <w:rFonts w:ascii="Open Sans" w:hAnsi="Open Sans" w:cs="Open Sans"/>
          <w:sz w:val="20"/>
          <w:szCs w:val="20"/>
          <w:lang w:val="en-ZA"/>
        </w:rPr>
        <w:t>Blues and greens are associated with calmness and stability. These hues reduce anxiety and promote sustained focus, making them ideal for spaces requiring concentration, such as private offices, quiet work areas or meeting rooms.</w:t>
      </w:r>
    </w:p>
    <w:p w14:paraId="5C30B4B3" w14:textId="77777777" w:rsidR="00923511" w:rsidRPr="004A5758" w:rsidRDefault="00923511" w:rsidP="00923511">
      <w:pPr>
        <w:spacing w:after="0"/>
        <w:rPr>
          <w:rFonts w:ascii="Open Sans" w:hAnsi="Open Sans" w:cs="Open Sans"/>
          <w:sz w:val="20"/>
          <w:szCs w:val="20"/>
          <w:lang w:val="en-ZA"/>
        </w:rPr>
      </w:pPr>
    </w:p>
    <w:p w14:paraId="235502B6" w14:textId="4AD4BCF5" w:rsidR="00923511" w:rsidRPr="004A5758" w:rsidRDefault="00923511" w:rsidP="00923511">
      <w:pPr>
        <w:pStyle w:val="ListParagraph"/>
        <w:numPr>
          <w:ilvl w:val="0"/>
          <w:numId w:val="3"/>
        </w:numPr>
        <w:spacing w:after="0"/>
        <w:rPr>
          <w:rFonts w:ascii="Open Sans" w:hAnsi="Open Sans" w:cs="Open Sans"/>
          <w:sz w:val="20"/>
          <w:szCs w:val="20"/>
          <w:lang w:val="en-ZA"/>
        </w:rPr>
      </w:pPr>
      <w:r w:rsidRPr="004A5758">
        <w:rPr>
          <w:rFonts w:ascii="Open Sans" w:hAnsi="Open Sans" w:cs="Open Sans"/>
          <w:sz w:val="20"/>
          <w:szCs w:val="20"/>
          <w:lang w:val="en-ZA"/>
        </w:rPr>
        <w:t>Yellow is widely recognised as the colour of optimism and creativity. It stimulates mental activity and innovative thinking, which is why it works well in brainstorming zones or creative departments.</w:t>
      </w:r>
    </w:p>
    <w:p w14:paraId="0077585B" w14:textId="77777777" w:rsidR="00923511" w:rsidRPr="004A5758" w:rsidRDefault="00923511" w:rsidP="00923511">
      <w:pPr>
        <w:spacing w:after="0"/>
        <w:rPr>
          <w:rFonts w:ascii="Open Sans" w:hAnsi="Open Sans" w:cs="Open Sans"/>
          <w:sz w:val="20"/>
          <w:szCs w:val="20"/>
          <w:lang w:val="en-ZA"/>
        </w:rPr>
      </w:pPr>
    </w:p>
    <w:p w14:paraId="7CBE48CC" w14:textId="6113F59C" w:rsidR="00CD6D57" w:rsidRPr="004A5758" w:rsidRDefault="00923511" w:rsidP="00CD6D57">
      <w:pPr>
        <w:pStyle w:val="ListParagraph"/>
        <w:numPr>
          <w:ilvl w:val="0"/>
          <w:numId w:val="3"/>
        </w:numPr>
        <w:spacing w:after="0"/>
        <w:rPr>
          <w:rFonts w:ascii="Open Sans" w:hAnsi="Open Sans" w:cs="Open Sans"/>
          <w:sz w:val="20"/>
          <w:szCs w:val="20"/>
          <w:lang w:val="en-ZA"/>
        </w:rPr>
      </w:pPr>
      <w:r w:rsidRPr="004A5758">
        <w:rPr>
          <w:rFonts w:ascii="Open Sans" w:hAnsi="Open Sans" w:cs="Open Sans"/>
          <w:sz w:val="20"/>
          <w:szCs w:val="20"/>
          <w:lang w:val="en-ZA"/>
        </w:rPr>
        <w:t>Red is energising and attention-grabbing. It can increase heart rate and evoke a sense of urgency, which makes it suitable for collaborative zones, transitional spaces or break areas where movement and interaction are encouraged.</w:t>
      </w:r>
    </w:p>
    <w:p w14:paraId="307CD5BF" w14:textId="77777777" w:rsidR="00CD6D57" w:rsidRPr="004A5758" w:rsidRDefault="00CD6D57" w:rsidP="00D44A39">
      <w:pPr>
        <w:spacing w:after="0"/>
        <w:rPr>
          <w:rFonts w:ascii="Open Sans" w:hAnsi="Open Sans" w:cs="Open Sans"/>
          <w:sz w:val="20"/>
          <w:szCs w:val="20"/>
          <w:lang w:val="en-ZA"/>
        </w:rPr>
      </w:pPr>
    </w:p>
    <w:p w14:paraId="6A4FAC6B" w14:textId="27C8A329"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Enhancing well-being using natural palettes</w:t>
      </w:r>
    </w:p>
    <w:p w14:paraId="22473754" w14:textId="77777777" w:rsidR="00923511" w:rsidRPr="004A5758" w:rsidRDefault="00923511" w:rsidP="00923511">
      <w:pPr>
        <w:spacing w:after="0"/>
        <w:rPr>
          <w:rFonts w:ascii="Open Sans" w:hAnsi="Open Sans" w:cs="Open Sans"/>
          <w:b/>
          <w:bCs/>
          <w:sz w:val="20"/>
          <w:szCs w:val="20"/>
          <w:lang w:val="en-ZA"/>
        </w:rPr>
      </w:pPr>
    </w:p>
    <w:p w14:paraId="0D9667B4"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Well-being is an increasingly vital component of workplace strategy. Colour plays a central role in promoting calm, reducing stress and supporting emotional balance. In this context, ID draws on biophilic design principles, using nature-inspired palettes to connect employees with the natural world.</w:t>
      </w:r>
    </w:p>
    <w:p w14:paraId="150FB1A2" w14:textId="77777777" w:rsidR="00923511" w:rsidRPr="004A5758" w:rsidRDefault="00923511" w:rsidP="00923511">
      <w:pPr>
        <w:spacing w:after="0"/>
        <w:rPr>
          <w:rFonts w:ascii="Open Sans" w:hAnsi="Open Sans" w:cs="Open Sans"/>
          <w:sz w:val="20"/>
          <w:szCs w:val="20"/>
          <w:lang w:val="en-ZA"/>
        </w:rPr>
      </w:pPr>
    </w:p>
    <w:p w14:paraId="5E152E45" w14:textId="7299077A" w:rsidR="00923511" w:rsidRPr="004A5758" w:rsidRDefault="00923511" w:rsidP="00923511">
      <w:pPr>
        <w:pStyle w:val="ListParagraph"/>
        <w:numPr>
          <w:ilvl w:val="0"/>
          <w:numId w:val="5"/>
        </w:numPr>
        <w:spacing w:after="0"/>
        <w:rPr>
          <w:rFonts w:ascii="Open Sans" w:hAnsi="Open Sans" w:cs="Open Sans"/>
          <w:sz w:val="20"/>
          <w:szCs w:val="20"/>
          <w:lang w:val="en-ZA"/>
        </w:rPr>
      </w:pPr>
      <w:r w:rsidRPr="004A5758">
        <w:rPr>
          <w:rFonts w:ascii="Open Sans" w:hAnsi="Open Sans" w:cs="Open Sans"/>
          <w:sz w:val="20"/>
          <w:szCs w:val="20"/>
          <w:lang w:val="en-ZA"/>
        </w:rPr>
        <w:t>Earthy tones such as soft greens and warm browns bring the tranquillity of the outdoors into the workspace. These colours support mental clarity and help employees feel grounded and less fatigued throughout the day.</w:t>
      </w:r>
    </w:p>
    <w:p w14:paraId="3D3039C1" w14:textId="77777777" w:rsidR="00923511" w:rsidRPr="004A5758" w:rsidRDefault="00923511" w:rsidP="00923511">
      <w:pPr>
        <w:spacing w:after="0"/>
        <w:rPr>
          <w:rFonts w:ascii="Open Sans" w:hAnsi="Open Sans" w:cs="Open Sans"/>
          <w:sz w:val="20"/>
          <w:szCs w:val="20"/>
          <w:lang w:val="en-ZA"/>
        </w:rPr>
      </w:pPr>
    </w:p>
    <w:p w14:paraId="6D9CEAA6" w14:textId="3064FBCA" w:rsidR="00923511" w:rsidRPr="004A5758" w:rsidRDefault="00923511" w:rsidP="00923511">
      <w:pPr>
        <w:pStyle w:val="ListParagraph"/>
        <w:numPr>
          <w:ilvl w:val="0"/>
          <w:numId w:val="5"/>
        </w:numPr>
        <w:spacing w:after="0"/>
        <w:rPr>
          <w:rFonts w:ascii="Open Sans" w:hAnsi="Open Sans" w:cs="Open Sans"/>
          <w:sz w:val="20"/>
          <w:szCs w:val="20"/>
          <w:lang w:val="en-ZA"/>
        </w:rPr>
      </w:pPr>
      <w:r w:rsidRPr="004A5758">
        <w:rPr>
          <w:rFonts w:ascii="Open Sans" w:hAnsi="Open Sans" w:cs="Open Sans"/>
          <w:sz w:val="20"/>
          <w:szCs w:val="20"/>
          <w:lang w:val="en-ZA"/>
        </w:rPr>
        <w:t>Soft neutrals—including warm greys, muted beiges and gentle pastels—foster a sense of comfort and welcome without causing visual overstimulation. These tones are especially effective in reception areas, wellness rooms or informal lounge spaces.</w:t>
      </w:r>
    </w:p>
    <w:p w14:paraId="561550C3" w14:textId="77777777" w:rsidR="00923511" w:rsidRPr="004A5758" w:rsidRDefault="00923511" w:rsidP="00923511">
      <w:pPr>
        <w:spacing w:after="0"/>
        <w:rPr>
          <w:rFonts w:ascii="Open Sans" w:hAnsi="Open Sans" w:cs="Open Sans"/>
          <w:sz w:val="20"/>
          <w:szCs w:val="20"/>
          <w:lang w:val="en-ZA"/>
        </w:rPr>
      </w:pPr>
    </w:p>
    <w:p w14:paraId="37E2DD7D" w14:textId="302A4B6F"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Expressing brand identity with colour</w:t>
      </w:r>
    </w:p>
    <w:p w14:paraId="5471AFAE" w14:textId="77777777" w:rsidR="00923511" w:rsidRPr="004A5758" w:rsidRDefault="00923511" w:rsidP="00923511">
      <w:pPr>
        <w:spacing w:after="0"/>
        <w:rPr>
          <w:rFonts w:ascii="Open Sans" w:hAnsi="Open Sans" w:cs="Open Sans"/>
          <w:b/>
          <w:bCs/>
          <w:sz w:val="20"/>
          <w:szCs w:val="20"/>
          <w:lang w:val="en-ZA"/>
        </w:rPr>
      </w:pPr>
    </w:p>
    <w:p w14:paraId="1557CF91"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Beyond function, colour plays a critical role in expressing a company’s identity and culture. Incorporating brand colours into the workplace in a subtle and sophisticated manner reinforces corporate values and enhances a sense of belonging.</w:t>
      </w:r>
    </w:p>
    <w:p w14:paraId="0602E034" w14:textId="77777777" w:rsidR="00923511" w:rsidRPr="004A5758" w:rsidRDefault="00923511" w:rsidP="00923511">
      <w:pPr>
        <w:spacing w:after="0"/>
        <w:rPr>
          <w:rFonts w:ascii="Open Sans" w:hAnsi="Open Sans" w:cs="Open Sans"/>
          <w:sz w:val="20"/>
          <w:szCs w:val="20"/>
          <w:lang w:val="en-ZA"/>
        </w:rPr>
      </w:pPr>
    </w:p>
    <w:p w14:paraId="64C2A845" w14:textId="46E036DA" w:rsidR="00923511" w:rsidRPr="004A5758" w:rsidRDefault="00923511" w:rsidP="00923511">
      <w:pPr>
        <w:pStyle w:val="ListParagraph"/>
        <w:numPr>
          <w:ilvl w:val="0"/>
          <w:numId w:val="7"/>
        </w:numPr>
        <w:spacing w:after="0"/>
        <w:rPr>
          <w:rFonts w:ascii="Open Sans" w:hAnsi="Open Sans" w:cs="Open Sans"/>
          <w:sz w:val="20"/>
          <w:szCs w:val="20"/>
          <w:lang w:val="en-ZA"/>
        </w:rPr>
      </w:pPr>
      <w:r w:rsidRPr="004A5758">
        <w:rPr>
          <w:rFonts w:ascii="Open Sans" w:hAnsi="Open Sans" w:cs="Open Sans"/>
          <w:sz w:val="20"/>
          <w:szCs w:val="20"/>
          <w:lang w:val="en-ZA"/>
        </w:rPr>
        <w:t>Technology companies often favour cool tones such as blue or grey, which signal professionalism, trust and technical expertise.</w:t>
      </w:r>
    </w:p>
    <w:p w14:paraId="6B0A79D0" w14:textId="77777777" w:rsidR="00923511" w:rsidRPr="004A5758" w:rsidRDefault="00923511" w:rsidP="00923511">
      <w:pPr>
        <w:spacing w:after="0"/>
        <w:rPr>
          <w:rFonts w:ascii="Open Sans" w:hAnsi="Open Sans" w:cs="Open Sans"/>
          <w:sz w:val="20"/>
          <w:szCs w:val="20"/>
          <w:lang w:val="en-ZA"/>
        </w:rPr>
      </w:pPr>
    </w:p>
    <w:p w14:paraId="1ABE3A8E" w14:textId="198E300C" w:rsidR="00923511" w:rsidRPr="004A5758" w:rsidRDefault="00923511" w:rsidP="00923511">
      <w:pPr>
        <w:pStyle w:val="ListParagraph"/>
        <w:numPr>
          <w:ilvl w:val="0"/>
          <w:numId w:val="7"/>
        </w:numPr>
        <w:spacing w:after="0"/>
        <w:rPr>
          <w:rFonts w:ascii="Open Sans" w:hAnsi="Open Sans" w:cs="Open Sans"/>
          <w:sz w:val="20"/>
          <w:szCs w:val="20"/>
          <w:lang w:val="en-ZA"/>
        </w:rPr>
      </w:pPr>
      <w:r w:rsidRPr="004A5758">
        <w:rPr>
          <w:rFonts w:ascii="Open Sans" w:hAnsi="Open Sans" w:cs="Open Sans"/>
          <w:sz w:val="20"/>
          <w:szCs w:val="20"/>
          <w:lang w:val="en-ZA"/>
        </w:rPr>
        <w:t>Creative agencies may opt for more vibrant palettes that express innovation, dynamism and energy.</w:t>
      </w:r>
    </w:p>
    <w:p w14:paraId="148503C8" w14:textId="77777777" w:rsidR="00923511" w:rsidRPr="004A5758" w:rsidRDefault="00923511" w:rsidP="00923511">
      <w:pPr>
        <w:spacing w:after="0"/>
        <w:rPr>
          <w:rFonts w:ascii="Open Sans" w:hAnsi="Open Sans" w:cs="Open Sans"/>
          <w:sz w:val="20"/>
          <w:szCs w:val="20"/>
          <w:lang w:val="en-ZA"/>
        </w:rPr>
      </w:pPr>
    </w:p>
    <w:p w14:paraId="0ED92B1C" w14:textId="58A7E593" w:rsidR="00923511" w:rsidRPr="004A5758" w:rsidRDefault="00923511" w:rsidP="00923511">
      <w:pPr>
        <w:pStyle w:val="ListParagraph"/>
        <w:numPr>
          <w:ilvl w:val="0"/>
          <w:numId w:val="7"/>
        </w:numPr>
        <w:spacing w:after="0"/>
        <w:rPr>
          <w:rFonts w:ascii="Open Sans" w:hAnsi="Open Sans" w:cs="Open Sans"/>
          <w:sz w:val="20"/>
          <w:szCs w:val="20"/>
          <w:lang w:val="en-ZA"/>
        </w:rPr>
      </w:pPr>
      <w:r w:rsidRPr="004A5758">
        <w:rPr>
          <w:rFonts w:ascii="Open Sans" w:hAnsi="Open Sans" w:cs="Open Sans"/>
          <w:sz w:val="20"/>
          <w:szCs w:val="20"/>
          <w:lang w:val="en-ZA"/>
        </w:rPr>
        <w:t>Financial institutions tend to rely on more muted colour schemes to evoke reliability, calm and tradition.</w:t>
      </w:r>
    </w:p>
    <w:p w14:paraId="751EBF97" w14:textId="77777777" w:rsidR="00923511" w:rsidRPr="004A5758" w:rsidRDefault="00923511" w:rsidP="00923511">
      <w:pPr>
        <w:spacing w:after="0"/>
        <w:rPr>
          <w:rFonts w:ascii="Open Sans" w:hAnsi="Open Sans" w:cs="Open Sans"/>
          <w:sz w:val="20"/>
          <w:szCs w:val="20"/>
          <w:lang w:val="en-ZA"/>
        </w:rPr>
      </w:pPr>
    </w:p>
    <w:p w14:paraId="3C579CA0" w14:textId="77777777"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Defining function and flow with colour zoning</w:t>
      </w:r>
    </w:p>
    <w:p w14:paraId="5752B773" w14:textId="77777777" w:rsidR="00923511" w:rsidRPr="004A5758" w:rsidRDefault="00923511" w:rsidP="00923511">
      <w:pPr>
        <w:spacing w:after="0"/>
        <w:rPr>
          <w:rFonts w:ascii="Open Sans" w:hAnsi="Open Sans" w:cs="Open Sans"/>
          <w:sz w:val="20"/>
          <w:szCs w:val="20"/>
          <w:lang w:val="en-ZA"/>
        </w:rPr>
      </w:pPr>
    </w:p>
    <w:p w14:paraId="08207C99"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Colour is also a valuable tool in space planning and wayfinding. Zoning different areas through the strategic use of colour helps guide employees intuitively through the environment, making spaces more legible and easier to navigate.</w:t>
      </w:r>
    </w:p>
    <w:p w14:paraId="1A1102F9" w14:textId="77777777" w:rsidR="00923511" w:rsidRPr="004A5758" w:rsidRDefault="00923511" w:rsidP="00923511">
      <w:pPr>
        <w:spacing w:after="0"/>
        <w:rPr>
          <w:rFonts w:ascii="Open Sans" w:hAnsi="Open Sans" w:cs="Open Sans"/>
          <w:sz w:val="20"/>
          <w:szCs w:val="20"/>
          <w:lang w:val="en-ZA"/>
        </w:rPr>
      </w:pPr>
    </w:p>
    <w:p w14:paraId="61589E38" w14:textId="3F02F7AF" w:rsidR="00923511" w:rsidRPr="004A5758" w:rsidRDefault="00923511" w:rsidP="00923511">
      <w:pPr>
        <w:pStyle w:val="ListParagraph"/>
        <w:numPr>
          <w:ilvl w:val="0"/>
          <w:numId w:val="7"/>
        </w:numPr>
        <w:spacing w:after="0"/>
        <w:rPr>
          <w:rFonts w:ascii="Open Sans" w:hAnsi="Open Sans" w:cs="Open Sans"/>
          <w:sz w:val="20"/>
          <w:szCs w:val="20"/>
          <w:lang w:val="en-ZA"/>
        </w:rPr>
      </w:pPr>
      <w:r w:rsidRPr="004A5758">
        <w:rPr>
          <w:rFonts w:ascii="Open Sans" w:hAnsi="Open Sans" w:cs="Open Sans"/>
          <w:sz w:val="20"/>
          <w:szCs w:val="20"/>
          <w:lang w:val="en-ZA"/>
        </w:rPr>
        <w:t>Darker, muted tones can be used in quiet areas to create a more introspective, focused atmosphere.</w:t>
      </w:r>
    </w:p>
    <w:p w14:paraId="6EB053D4" w14:textId="77777777" w:rsidR="00923511" w:rsidRPr="004A5758" w:rsidRDefault="00923511" w:rsidP="00923511">
      <w:pPr>
        <w:spacing w:after="0"/>
        <w:rPr>
          <w:rFonts w:ascii="Open Sans" w:hAnsi="Open Sans" w:cs="Open Sans"/>
          <w:sz w:val="20"/>
          <w:szCs w:val="20"/>
          <w:lang w:val="en-ZA"/>
        </w:rPr>
      </w:pPr>
    </w:p>
    <w:p w14:paraId="1FBAC3BB" w14:textId="2527EC2F" w:rsidR="00923511" w:rsidRPr="004A5758" w:rsidRDefault="00923511" w:rsidP="00923511">
      <w:pPr>
        <w:pStyle w:val="ListParagraph"/>
        <w:numPr>
          <w:ilvl w:val="0"/>
          <w:numId w:val="7"/>
        </w:numPr>
        <w:spacing w:after="0"/>
        <w:rPr>
          <w:rFonts w:ascii="Open Sans" w:hAnsi="Open Sans" w:cs="Open Sans"/>
          <w:sz w:val="20"/>
          <w:szCs w:val="20"/>
          <w:lang w:val="en-ZA"/>
        </w:rPr>
      </w:pPr>
      <w:r w:rsidRPr="004A5758">
        <w:rPr>
          <w:rFonts w:ascii="Open Sans" w:hAnsi="Open Sans" w:cs="Open Sans"/>
          <w:sz w:val="20"/>
          <w:szCs w:val="20"/>
          <w:lang w:val="en-ZA"/>
        </w:rPr>
        <w:t>Brighter, saturated colours suit collaborative or high-energy areas, encouraging interaction and movement.</w:t>
      </w:r>
    </w:p>
    <w:p w14:paraId="1E74FE60" w14:textId="77777777" w:rsidR="00923511" w:rsidRPr="004A5758" w:rsidRDefault="00923511" w:rsidP="00923511">
      <w:pPr>
        <w:spacing w:after="0"/>
        <w:rPr>
          <w:rFonts w:ascii="Open Sans" w:hAnsi="Open Sans" w:cs="Open Sans"/>
          <w:sz w:val="20"/>
          <w:szCs w:val="20"/>
          <w:lang w:val="en-ZA"/>
        </w:rPr>
      </w:pPr>
    </w:p>
    <w:p w14:paraId="5AF39A4C" w14:textId="77777777"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Additionally, colour supports behavioural intent within specific zones:</w:t>
      </w:r>
    </w:p>
    <w:p w14:paraId="3EA0114C" w14:textId="77777777" w:rsidR="00923511" w:rsidRPr="004A5758" w:rsidRDefault="00923511" w:rsidP="00923511">
      <w:pPr>
        <w:spacing w:after="0"/>
        <w:rPr>
          <w:rFonts w:ascii="Open Sans" w:hAnsi="Open Sans" w:cs="Open Sans"/>
          <w:sz w:val="20"/>
          <w:szCs w:val="20"/>
          <w:lang w:val="en-ZA"/>
        </w:rPr>
      </w:pPr>
    </w:p>
    <w:p w14:paraId="4E734CBF" w14:textId="2D687243" w:rsidR="00923511" w:rsidRPr="004A5758" w:rsidRDefault="00923511" w:rsidP="00923511">
      <w:pPr>
        <w:pStyle w:val="ListParagraph"/>
        <w:numPr>
          <w:ilvl w:val="0"/>
          <w:numId w:val="10"/>
        </w:numPr>
        <w:spacing w:after="0"/>
        <w:rPr>
          <w:rFonts w:ascii="Open Sans" w:hAnsi="Open Sans" w:cs="Open Sans"/>
          <w:sz w:val="20"/>
          <w:szCs w:val="20"/>
          <w:lang w:val="en-ZA"/>
        </w:rPr>
      </w:pPr>
      <w:r w:rsidRPr="004A5758">
        <w:rPr>
          <w:rFonts w:ascii="Open Sans" w:hAnsi="Open Sans" w:cs="Open Sans"/>
          <w:sz w:val="20"/>
          <w:szCs w:val="20"/>
          <w:lang w:val="en-ZA"/>
        </w:rPr>
        <w:t>Warm colours, such as reds and oranges, can foster conversation and social activity, making them suitable for lounge or communal areas.</w:t>
      </w:r>
    </w:p>
    <w:p w14:paraId="142324B8" w14:textId="77777777" w:rsidR="00923511" w:rsidRPr="004A5758" w:rsidRDefault="00923511" w:rsidP="00923511">
      <w:pPr>
        <w:spacing w:after="0"/>
        <w:rPr>
          <w:rFonts w:ascii="Open Sans" w:hAnsi="Open Sans" w:cs="Open Sans"/>
          <w:sz w:val="20"/>
          <w:szCs w:val="20"/>
          <w:lang w:val="en-ZA"/>
        </w:rPr>
      </w:pPr>
    </w:p>
    <w:p w14:paraId="38540DE2" w14:textId="3E4C2130" w:rsidR="00923511" w:rsidRPr="004A5758" w:rsidRDefault="00923511" w:rsidP="00923511">
      <w:pPr>
        <w:pStyle w:val="ListParagraph"/>
        <w:numPr>
          <w:ilvl w:val="0"/>
          <w:numId w:val="10"/>
        </w:numPr>
        <w:spacing w:after="0"/>
        <w:rPr>
          <w:rFonts w:ascii="Open Sans" w:hAnsi="Open Sans" w:cs="Open Sans"/>
          <w:sz w:val="20"/>
          <w:szCs w:val="20"/>
          <w:lang w:val="en-ZA"/>
        </w:rPr>
      </w:pPr>
      <w:r w:rsidRPr="004A5758">
        <w:rPr>
          <w:rFonts w:ascii="Open Sans" w:hAnsi="Open Sans" w:cs="Open Sans"/>
          <w:sz w:val="20"/>
          <w:szCs w:val="20"/>
          <w:lang w:val="en-ZA"/>
        </w:rPr>
        <w:t>Cool colours, like soft blues and greens, are better suited to wellness rooms or individual focus zones, as they help to regulate emotion and reduce stress.</w:t>
      </w:r>
    </w:p>
    <w:p w14:paraId="10B428AE" w14:textId="77777777" w:rsidR="00923511" w:rsidRPr="004A5758" w:rsidRDefault="00923511" w:rsidP="00923511">
      <w:pPr>
        <w:spacing w:after="0"/>
        <w:rPr>
          <w:rFonts w:ascii="Open Sans" w:hAnsi="Open Sans" w:cs="Open Sans"/>
          <w:sz w:val="20"/>
          <w:szCs w:val="20"/>
          <w:lang w:val="en-ZA"/>
        </w:rPr>
      </w:pPr>
    </w:p>
    <w:p w14:paraId="0BA5706B" w14:textId="77777777"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Understanding the interplay between light and colour</w:t>
      </w:r>
    </w:p>
    <w:p w14:paraId="13492A8D" w14:textId="77777777" w:rsidR="00923511" w:rsidRPr="004A5758" w:rsidRDefault="00923511" w:rsidP="00923511">
      <w:pPr>
        <w:spacing w:after="0"/>
        <w:rPr>
          <w:rFonts w:ascii="Open Sans" w:hAnsi="Open Sans" w:cs="Open Sans"/>
          <w:sz w:val="20"/>
          <w:szCs w:val="20"/>
          <w:lang w:val="en-ZA"/>
        </w:rPr>
      </w:pPr>
    </w:p>
    <w:p w14:paraId="64D68020" w14:textId="1007B8CC"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lastRenderedPageBreak/>
        <w:t>Lighting, both natural and artificial, affects how colour is perceived in any interior space. For this reason, lighting must be considered in tandem with colour selection during the design process.</w:t>
      </w:r>
    </w:p>
    <w:p w14:paraId="7B9414BB" w14:textId="77777777" w:rsidR="00923511" w:rsidRPr="004A5758" w:rsidRDefault="00923511" w:rsidP="00923511">
      <w:pPr>
        <w:spacing w:after="0"/>
        <w:rPr>
          <w:rFonts w:ascii="Open Sans" w:hAnsi="Open Sans" w:cs="Open Sans"/>
          <w:sz w:val="20"/>
          <w:szCs w:val="20"/>
          <w:lang w:val="en-ZA"/>
        </w:rPr>
      </w:pPr>
    </w:p>
    <w:p w14:paraId="13FE41DD" w14:textId="39ADE95A" w:rsidR="00923511" w:rsidRPr="004A5758" w:rsidRDefault="00923511" w:rsidP="000F6256">
      <w:pPr>
        <w:pStyle w:val="ListParagraph"/>
        <w:numPr>
          <w:ilvl w:val="0"/>
          <w:numId w:val="10"/>
        </w:numPr>
        <w:spacing w:after="0"/>
        <w:rPr>
          <w:rFonts w:ascii="Open Sans" w:hAnsi="Open Sans" w:cs="Open Sans"/>
          <w:sz w:val="20"/>
          <w:szCs w:val="20"/>
          <w:lang w:val="en-ZA"/>
        </w:rPr>
      </w:pPr>
      <w:r w:rsidRPr="004A5758">
        <w:rPr>
          <w:rFonts w:ascii="Open Sans" w:hAnsi="Open Sans" w:cs="Open Sans"/>
          <w:sz w:val="20"/>
          <w:szCs w:val="20"/>
          <w:lang w:val="en-ZA"/>
        </w:rPr>
        <w:t>In north-facing offices, where natural light tends to be cooler and more subdued, warmer tones can help to balance the light and create a more inviting atmosphere.</w:t>
      </w:r>
    </w:p>
    <w:p w14:paraId="52641ACF" w14:textId="77777777" w:rsidR="00923511" w:rsidRPr="004A5758" w:rsidRDefault="00923511" w:rsidP="00923511">
      <w:pPr>
        <w:spacing w:after="0"/>
        <w:rPr>
          <w:rFonts w:ascii="Open Sans" w:hAnsi="Open Sans" w:cs="Open Sans"/>
          <w:sz w:val="20"/>
          <w:szCs w:val="20"/>
          <w:lang w:val="en-ZA"/>
        </w:rPr>
      </w:pPr>
    </w:p>
    <w:p w14:paraId="1C3186E4" w14:textId="4D60982C" w:rsidR="00923511" w:rsidRPr="004A5758" w:rsidRDefault="00923511" w:rsidP="000F6256">
      <w:pPr>
        <w:pStyle w:val="ListParagraph"/>
        <w:numPr>
          <w:ilvl w:val="0"/>
          <w:numId w:val="10"/>
        </w:numPr>
        <w:spacing w:after="0"/>
        <w:rPr>
          <w:rFonts w:ascii="Open Sans" w:hAnsi="Open Sans" w:cs="Open Sans"/>
          <w:sz w:val="20"/>
          <w:szCs w:val="20"/>
          <w:lang w:val="en-ZA"/>
        </w:rPr>
      </w:pPr>
      <w:r w:rsidRPr="004A5758">
        <w:rPr>
          <w:rFonts w:ascii="Open Sans" w:hAnsi="Open Sans" w:cs="Open Sans"/>
          <w:sz w:val="20"/>
          <w:szCs w:val="20"/>
          <w:lang w:val="en-ZA"/>
        </w:rPr>
        <w:t>In well-lit spaces, more saturated or bold colours can be used confidently without overwhelming the senses, thanks to the abundance of ambient light.</w:t>
      </w:r>
    </w:p>
    <w:p w14:paraId="7ED690C7" w14:textId="77777777" w:rsidR="00923511" w:rsidRPr="004A5758" w:rsidRDefault="00923511" w:rsidP="00923511">
      <w:pPr>
        <w:spacing w:after="0"/>
        <w:rPr>
          <w:rFonts w:ascii="Open Sans" w:hAnsi="Open Sans" w:cs="Open Sans"/>
          <w:sz w:val="20"/>
          <w:szCs w:val="20"/>
          <w:lang w:val="en-ZA"/>
        </w:rPr>
      </w:pPr>
    </w:p>
    <w:p w14:paraId="331096DF" w14:textId="77777777" w:rsidR="00923511" w:rsidRPr="004A5758" w:rsidRDefault="00923511" w:rsidP="00923511">
      <w:pPr>
        <w:spacing w:after="0"/>
        <w:rPr>
          <w:rFonts w:ascii="Open Sans" w:hAnsi="Open Sans" w:cs="Open Sans"/>
          <w:b/>
          <w:bCs/>
          <w:sz w:val="20"/>
          <w:szCs w:val="20"/>
          <w:lang w:val="en-ZA"/>
        </w:rPr>
      </w:pPr>
      <w:r w:rsidRPr="004A5758">
        <w:rPr>
          <w:rFonts w:ascii="Open Sans" w:hAnsi="Open Sans" w:cs="Open Sans"/>
          <w:b/>
          <w:bCs/>
          <w:sz w:val="20"/>
          <w:szCs w:val="20"/>
          <w:lang w:val="en-ZA"/>
        </w:rPr>
        <w:t>Colour as a strategic tool for the future of work</w:t>
      </w:r>
    </w:p>
    <w:p w14:paraId="44A3E83F" w14:textId="77777777" w:rsidR="00923511" w:rsidRPr="004A5758" w:rsidRDefault="00923511" w:rsidP="00923511">
      <w:pPr>
        <w:spacing w:after="0"/>
        <w:rPr>
          <w:rFonts w:ascii="Open Sans" w:hAnsi="Open Sans" w:cs="Open Sans"/>
          <w:sz w:val="20"/>
          <w:szCs w:val="20"/>
          <w:lang w:val="en-ZA"/>
        </w:rPr>
      </w:pPr>
    </w:p>
    <w:p w14:paraId="1E78ABC6" w14:textId="087D293E" w:rsidR="00923511" w:rsidRPr="004A5758" w:rsidRDefault="00923511" w:rsidP="00923511">
      <w:pPr>
        <w:spacing w:after="0"/>
        <w:rPr>
          <w:rFonts w:ascii="Open Sans" w:hAnsi="Open Sans" w:cs="Open Sans"/>
          <w:sz w:val="20"/>
          <w:szCs w:val="20"/>
          <w:lang w:val="en-ZA"/>
        </w:rPr>
      </w:pPr>
      <w:r w:rsidRPr="004A5758">
        <w:rPr>
          <w:rFonts w:ascii="Open Sans" w:hAnsi="Open Sans" w:cs="Open Sans"/>
          <w:sz w:val="20"/>
          <w:szCs w:val="20"/>
          <w:lang w:val="en-ZA"/>
        </w:rPr>
        <w:t>The thoughtful application of colour in the workplace is a confluence of psychology, brand alignment and functional design. As organisations continue to evolve and embrace new ways of working, colour remains a powerful yet underutilised resource in shaping workplace culture and performance.</w:t>
      </w:r>
    </w:p>
    <w:p w14:paraId="3D59BC39" w14:textId="77777777" w:rsidR="00923511" w:rsidRPr="004A5758" w:rsidRDefault="00923511" w:rsidP="00923511">
      <w:pPr>
        <w:spacing w:after="0"/>
        <w:rPr>
          <w:rFonts w:ascii="Open Sans" w:hAnsi="Open Sans" w:cs="Open Sans"/>
          <w:sz w:val="20"/>
          <w:szCs w:val="20"/>
          <w:lang w:val="en-ZA"/>
        </w:rPr>
      </w:pPr>
    </w:p>
    <w:p w14:paraId="16629EB4" w14:textId="656AAA29" w:rsidR="00923511" w:rsidRPr="004A5758" w:rsidRDefault="00A37853" w:rsidP="00923511">
      <w:pPr>
        <w:spacing w:after="0"/>
        <w:rPr>
          <w:rFonts w:ascii="Open Sans" w:hAnsi="Open Sans" w:cs="Open Sans"/>
          <w:sz w:val="20"/>
          <w:szCs w:val="20"/>
          <w:lang w:val="en-ZA"/>
        </w:rPr>
      </w:pPr>
      <w:r w:rsidRPr="004A5758">
        <w:rPr>
          <w:rFonts w:ascii="Open Sans" w:hAnsi="Open Sans" w:cs="Open Sans"/>
          <w:sz w:val="20"/>
          <w:szCs w:val="20"/>
          <w:lang w:val="en-ZA"/>
        </w:rPr>
        <w:t xml:space="preserve">A </w:t>
      </w:r>
      <w:r w:rsidR="00923511" w:rsidRPr="004A5758">
        <w:rPr>
          <w:rFonts w:ascii="Open Sans" w:hAnsi="Open Sans" w:cs="Open Sans"/>
          <w:sz w:val="20"/>
          <w:szCs w:val="20"/>
          <w:lang w:val="en-ZA"/>
        </w:rPr>
        <w:t>well-designed workspace can integrate purpose, people</w:t>
      </w:r>
      <w:r w:rsidR="000F6256" w:rsidRPr="004A5758">
        <w:rPr>
          <w:rFonts w:ascii="Open Sans" w:hAnsi="Open Sans" w:cs="Open Sans"/>
          <w:sz w:val="20"/>
          <w:szCs w:val="20"/>
          <w:lang w:val="en-ZA"/>
        </w:rPr>
        <w:t>, performance</w:t>
      </w:r>
      <w:r w:rsidR="00923511" w:rsidRPr="004A5758">
        <w:rPr>
          <w:rFonts w:ascii="Open Sans" w:hAnsi="Open Sans" w:cs="Open Sans"/>
          <w:sz w:val="20"/>
          <w:szCs w:val="20"/>
          <w:lang w:val="en-ZA"/>
        </w:rPr>
        <w:t xml:space="preserve"> and place through the intelligent use of colour.</w:t>
      </w:r>
    </w:p>
    <w:p w14:paraId="35AE4635" w14:textId="77777777" w:rsidR="000F6256" w:rsidRPr="004A5758" w:rsidRDefault="000F6256" w:rsidP="00923511">
      <w:pPr>
        <w:spacing w:after="0"/>
        <w:rPr>
          <w:rFonts w:ascii="Open Sans" w:hAnsi="Open Sans" w:cs="Open Sans"/>
          <w:sz w:val="20"/>
          <w:szCs w:val="20"/>
          <w:lang w:val="en-ZA"/>
        </w:rPr>
      </w:pPr>
    </w:p>
    <w:p w14:paraId="2964DE68" w14:textId="4EB894A7" w:rsidR="00B2209C" w:rsidRPr="004A5758" w:rsidRDefault="000F6256" w:rsidP="00D44A39">
      <w:pPr>
        <w:spacing w:after="0"/>
        <w:jc w:val="center"/>
        <w:rPr>
          <w:rFonts w:ascii="Open Sans" w:hAnsi="Open Sans" w:cs="Open Sans"/>
          <w:b/>
          <w:bCs/>
          <w:sz w:val="20"/>
          <w:szCs w:val="20"/>
          <w:lang w:val="en-ZA"/>
        </w:rPr>
      </w:pPr>
      <w:r w:rsidRPr="004A5758">
        <w:rPr>
          <w:rFonts w:ascii="Open Sans" w:hAnsi="Open Sans" w:cs="Open Sans"/>
          <w:b/>
          <w:bCs/>
          <w:sz w:val="20"/>
          <w:szCs w:val="20"/>
          <w:lang w:val="en-ZA"/>
        </w:rPr>
        <w:t>…/ends</w:t>
      </w:r>
    </w:p>
    <w:p w14:paraId="459B56FD" w14:textId="77777777" w:rsidR="00B2209C" w:rsidRPr="004A5758" w:rsidRDefault="00B2209C" w:rsidP="00B2209C">
      <w:pPr>
        <w:spacing w:after="0"/>
        <w:rPr>
          <w:rFonts w:ascii="Open Sans" w:hAnsi="Open Sans" w:cs="Open Sans"/>
          <w:b/>
          <w:bCs/>
          <w:sz w:val="20"/>
          <w:szCs w:val="20"/>
        </w:rPr>
      </w:pPr>
    </w:p>
    <w:p w14:paraId="1C445467" w14:textId="77777777" w:rsidR="00B2209C" w:rsidRPr="004A5758" w:rsidRDefault="00B2209C" w:rsidP="00B2209C">
      <w:pPr>
        <w:spacing w:after="0"/>
        <w:rPr>
          <w:rFonts w:ascii="Open Sans" w:hAnsi="Open Sans" w:cs="Open Sans"/>
          <w:b/>
          <w:bCs/>
          <w:sz w:val="20"/>
          <w:szCs w:val="20"/>
          <w:lang w:val="en-ZA"/>
        </w:rPr>
      </w:pPr>
      <w:r w:rsidRPr="004A5758">
        <w:rPr>
          <w:rFonts w:ascii="Open Sans" w:hAnsi="Open Sans" w:cs="Open Sans"/>
          <w:b/>
          <w:bCs/>
          <w:sz w:val="20"/>
          <w:szCs w:val="20"/>
          <w:lang w:val="en-ZA"/>
        </w:rPr>
        <w:t>ABOUT CUSHMAN &amp; WAKEFIELD | BROLL:</w:t>
      </w:r>
    </w:p>
    <w:p w14:paraId="0466AD7E" w14:textId="77777777" w:rsidR="00B2209C" w:rsidRPr="004A5758" w:rsidRDefault="00B2209C" w:rsidP="00B2209C">
      <w:pPr>
        <w:spacing w:after="0"/>
        <w:rPr>
          <w:rFonts w:ascii="Open Sans" w:hAnsi="Open Sans" w:cs="Open Sans"/>
          <w:sz w:val="20"/>
          <w:szCs w:val="20"/>
        </w:rPr>
      </w:pPr>
      <w:r w:rsidRPr="004A5758">
        <w:rPr>
          <w:rFonts w:ascii="Open Sans" w:hAnsi="Open Sans" w:cs="Open Sans"/>
          <w:sz w:val="20"/>
          <w:szCs w:val="20"/>
        </w:rPr>
        <w:t>As a leader in property, Cushman &amp; Wakefield | BROLL designs, delivers and manages real estate solutions to achieve business goals.</w:t>
      </w:r>
      <w:r w:rsidRPr="004A5758">
        <w:rPr>
          <w:rFonts w:ascii="Open Sans" w:hAnsi="Open Sans" w:cs="Open Sans"/>
          <w:b/>
          <w:bCs/>
          <w:sz w:val="20"/>
          <w:szCs w:val="20"/>
        </w:rPr>
        <w:t xml:space="preserve"> </w:t>
      </w:r>
      <w:r w:rsidRPr="004A5758">
        <w:rPr>
          <w:rFonts w:ascii="Open Sans" w:hAnsi="Open Sans" w:cs="Open Sans"/>
          <w:sz w:val="20"/>
          <w:szCs w:val="20"/>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7" w:history="1">
        <w:r w:rsidRPr="004A5758">
          <w:rPr>
            <w:rStyle w:val="Hyperlink"/>
            <w:rFonts w:ascii="Open Sans" w:hAnsi="Open Sans" w:cs="Open Sans"/>
            <w:sz w:val="20"/>
            <w:szCs w:val="20"/>
          </w:rPr>
          <w:t>cwbroll.com</w:t>
        </w:r>
      </w:hyperlink>
      <w:r w:rsidRPr="004A5758">
        <w:rPr>
          <w:rFonts w:ascii="Open Sans" w:hAnsi="Open Sans" w:cs="Open Sans"/>
          <w:sz w:val="20"/>
          <w:szCs w:val="20"/>
        </w:rPr>
        <w:t xml:space="preserve"> for more information. Connect with us on </w:t>
      </w:r>
      <w:hyperlink r:id="rId8" w:history="1">
        <w:r w:rsidRPr="004A5758">
          <w:rPr>
            <w:rStyle w:val="Hyperlink"/>
            <w:rFonts w:ascii="Open Sans" w:hAnsi="Open Sans" w:cs="Open Sans"/>
            <w:sz w:val="20"/>
            <w:szCs w:val="20"/>
          </w:rPr>
          <w:t>Facebook</w:t>
        </w:r>
      </w:hyperlink>
      <w:r w:rsidRPr="004A5758">
        <w:rPr>
          <w:rFonts w:ascii="Open Sans" w:hAnsi="Open Sans" w:cs="Open Sans"/>
          <w:sz w:val="20"/>
          <w:szCs w:val="20"/>
        </w:rPr>
        <w:t xml:space="preserve">, </w:t>
      </w:r>
      <w:hyperlink r:id="rId9" w:history="1">
        <w:r w:rsidRPr="004A5758">
          <w:rPr>
            <w:rStyle w:val="Hyperlink"/>
            <w:rFonts w:ascii="Open Sans" w:hAnsi="Open Sans" w:cs="Open Sans"/>
            <w:sz w:val="20"/>
            <w:szCs w:val="20"/>
          </w:rPr>
          <w:t>LinkedIn</w:t>
        </w:r>
      </w:hyperlink>
      <w:r w:rsidRPr="004A5758">
        <w:rPr>
          <w:rFonts w:ascii="Open Sans" w:hAnsi="Open Sans" w:cs="Open Sans"/>
          <w:sz w:val="20"/>
          <w:szCs w:val="20"/>
        </w:rPr>
        <w:t xml:space="preserve"> and </w:t>
      </w:r>
      <w:hyperlink r:id="rId10" w:history="1">
        <w:r w:rsidRPr="004A5758">
          <w:rPr>
            <w:rStyle w:val="Hyperlink"/>
            <w:rFonts w:ascii="Open Sans" w:hAnsi="Open Sans" w:cs="Open Sans"/>
            <w:sz w:val="20"/>
            <w:szCs w:val="20"/>
          </w:rPr>
          <w:t>YouTube</w:t>
        </w:r>
      </w:hyperlink>
      <w:r w:rsidRPr="004A5758">
        <w:rPr>
          <w:rFonts w:ascii="Open Sans" w:hAnsi="Open Sans" w:cs="Open Sans"/>
          <w:sz w:val="20"/>
          <w:szCs w:val="20"/>
        </w:rPr>
        <w:t>.</w:t>
      </w:r>
    </w:p>
    <w:p w14:paraId="721A657B" w14:textId="77777777" w:rsidR="00B2209C" w:rsidRPr="004A5758" w:rsidRDefault="00B2209C" w:rsidP="00B2209C">
      <w:pPr>
        <w:spacing w:after="0"/>
        <w:rPr>
          <w:rFonts w:ascii="Open Sans" w:hAnsi="Open Sans" w:cs="Open Sans"/>
          <w:sz w:val="20"/>
          <w:szCs w:val="20"/>
          <w:lang w:val="en-ZA"/>
        </w:rPr>
      </w:pPr>
    </w:p>
    <w:p w14:paraId="79B40E0D" w14:textId="77777777" w:rsidR="00B2209C" w:rsidRPr="004A5758" w:rsidRDefault="00B2209C" w:rsidP="00B2209C">
      <w:pPr>
        <w:spacing w:after="0"/>
        <w:rPr>
          <w:rFonts w:ascii="Open Sans" w:hAnsi="Open Sans" w:cs="Open Sans"/>
          <w:b/>
          <w:bCs/>
          <w:sz w:val="20"/>
          <w:szCs w:val="20"/>
          <w:lang w:val="en-ZA"/>
        </w:rPr>
      </w:pPr>
      <w:r w:rsidRPr="004A5758">
        <w:rPr>
          <w:rFonts w:ascii="Open Sans" w:hAnsi="Open Sans" w:cs="Open Sans"/>
          <w:b/>
          <w:bCs/>
          <w:sz w:val="20"/>
          <w:szCs w:val="20"/>
          <w:lang w:val="en-ZA"/>
        </w:rPr>
        <w:t>Released By:</w:t>
      </w:r>
    </w:p>
    <w:p w14:paraId="0B8BF7FF" w14:textId="7CF74807" w:rsidR="00B2209C" w:rsidRPr="004A5758" w:rsidRDefault="00B2209C" w:rsidP="00B2209C">
      <w:pPr>
        <w:spacing w:after="0"/>
        <w:rPr>
          <w:rFonts w:ascii="Open Sans" w:hAnsi="Open Sans" w:cs="Open Sans"/>
          <w:b/>
          <w:bCs/>
          <w:sz w:val="20"/>
          <w:szCs w:val="20"/>
          <w:lang w:val="en-ZA"/>
        </w:rPr>
      </w:pPr>
      <w:r w:rsidRPr="004A5758">
        <w:rPr>
          <w:rFonts w:ascii="Open Sans" w:hAnsi="Open Sans" w:cs="Open Sans"/>
          <w:noProof/>
          <w:sz w:val="20"/>
          <w:szCs w:val="20"/>
          <w:lang w:val="en-ZA"/>
        </w:rPr>
        <w:drawing>
          <wp:inline distT="0" distB="0" distL="0" distR="0" wp14:anchorId="3A1902A5" wp14:editId="66704AED">
            <wp:extent cx="1676400" cy="777240"/>
            <wp:effectExtent l="0" t="0" r="0" b="3810"/>
            <wp:docPr id="121374284"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449563"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5199" t="27777" b="13889"/>
                    <a:stretch>
                      <a:fillRect/>
                    </a:stretch>
                  </pic:blipFill>
                  <pic:spPr bwMode="auto">
                    <a:xfrm>
                      <a:off x="0" y="0"/>
                      <a:ext cx="1676400" cy="777240"/>
                    </a:xfrm>
                    <a:prstGeom prst="rect">
                      <a:avLst/>
                    </a:prstGeom>
                    <a:noFill/>
                    <a:ln>
                      <a:noFill/>
                    </a:ln>
                  </pic:spPr>
                </pic:pic>
              </a:graphicData>
            </a:graphic>
          </wp:inline>
        </w:drawing>
      </w:r>
      <w:r w:rsidRPr="004A5758">
        <w:rPr>
          <w:rFonts w:ascii="Open Sans" w:hAnsi="Open Sans" w:cs="Open Sans"/>
          <w:b/>
          <w:bCs/>
          <w:sz w:val="20"/>
          <w:szCs w:val="20"/>
          <w:lang w:val="en-ZA"/>
        </w:rPr>
        <w:t xml:space="preserve"> </w:t>
      </w:r>
    </w:p>
    <w:p w14:paraId="13B59B13" w14:textId="77777777" w:rsidR="00B2209C" w:rsidRPr="004A5758" w:rsidRDefault="00B2209C" w:rsidP="00B2209C">
      <w:pPr>
        <w:spacing w:after="0"/>
        <w:rPr>
          <w:rFonts w:ascii="Open Sans" w:hAnsi="Open Sans" w:cs="Open Sans"/>
          <w:b/>
          <w:bCs/>
          <w:sz w:val="20"/>
          <w:szCs w:val="20"/>
          <w:lang w:val="en-ZA"/>
        </w:rPr>
      </w:pPr>
      <w:r w:rsidRPr="004A5758">
        <w:rPr>
          <w:rFonts w:ascii="Open Sans" w:hAnsi="Open Sans" w:cs="Open Sans"/>
          <w:b/>
          <w:bCs/>
          <w:sz w:val="20"/>
          <w:szCs w:val="20"/>
          <w:lang w:val="en-ZA"/>
        </w:rPr>
        <w:t>FOR MORE INFORMATION OR TO BOOK AN INTERVIEW:</w:t>
      </w:r>
    </w:p>
    <w:p w14:paraId="390AEC8A" w14:textId="77777777" w:rsidR="00B2209C" w:rsidRPr="004A5758" w:rsidRDefault="00B2209C" w:rsidP="00B2209C">
      <w:pPr>
        <w:spacing w:after="0"/>
        <w:rPr>
          <w:rFonts w:ascii="Open Sans" w:hAnsi="Open Sans" w:cs="Open Sans"/>
          <w:sz w:val="20"/>
          <w:szCs w:val="20"/>
          <w:lang w:val="en-ZA"/>
        </w:rPr>
      </w:pPr>
      <w:r w:rsidRPr="004A5758">
        <w:rPr>
          <w:rFonts w:ascii="Open Sans" w:hAnsi="Open Sans" w:cs="Open Sans"/>
          <w:sz w:val="20"/>
          <w:szCs w:val="20"/>
          <w:lang w:val="en-ZA"/>
        </w:rPr>
        <w:t>Bronwen Noble</w:t>
      </w:r>
    </w:p>
    <w:p w14:paraId="73212C4B" w14:textId="77777777" w:rsidR="00B2209C" w:rsidRPr="004A5758" w:rsidRDefault="00B2209C" w:rsidP="00B2209C">
      <w:pPr>
        <w:spacing w:after="0"/>
        <w:rPr>
          <w:rFonts w:ascii="Open Sans" w:hAnsi="Open Sans" w:cs="Open Sans"/>
          <w:sz w:val="20"/>
          <w:szCs w:val="20"/>
          <w:lang w:val="en-ZA"/>
        </w:rPr>
      </w:pPr>
      <w:r w:rsidRPr="004A5758">
        <w:rPr>
          <w:rFonts w:ascii="Open Sans" w:hAnsi="Open Sans" w:cs="Open Sans"/>
          <w:sz w:val="20"/>
          <w:szCs w:val="20"/>
          <w:lang w:val="en-ZA"/>
        </w:rPr>
        <w:t>083 453 6668</w:t>
      </w:r>
    </w:p>
    <w:p w14:paraId="5AAD21FF" w14:textId="77777777" w:rsidR="00B2209C" w:rsidRPr="004A5758" w:rsidRDefault="00B2209C" w:rsidP="00B2209C">
      <w:pPr>
        <w:spacing w:after="0"/>
        <w:rPr>
          <w:rFonts w:ascii="Open Sans" w:hAnsi="Open Sans" w:cs="Open Sans"/>
          <w:b/>
          <w:bCs/>
          <w:sz w:val="20"/>
          <w:szCs w:val="20"/>
        </w:rPr>
      </w:pPr>
      <w:hyperlink r:id="rId12" w:history="1">
        <w:r w:rsidRPr="004A5758">
          <w:rPr>
            <w:rStyle w:val="Hyperlink"/>
            <w:rFonts w:ascii="Open Sans" w:hAnsi="Open Sans" w:cs="Open Sans"/>
            <w:sz w:val="20"/>
            <w:szCs w:val="20"/>
            <w:lang w:val="en-ZA"/>
          </w:rPr>
          <w:t>bronwen@catchwords.co.za</w:t>
        </w:r>
      </w:hyperlink>
      <w:bookmarkStart w:id="0" w:name="txt_subject"/>
      <w:bookmarkEnd w:id="0"/>
    </w:p>
    <w:p w14:paraId="3EFE0B14" w14:textId="77777777" w:rsidR="00B2209C" w:rsidRPr="00B2209C" w:rsidRDefault="00B2209C" w:rsidP="00B2209C">
      <w:pPr>
        <w:spacing w:after="0"/>
        <w:rPr>
          <w:rFonts w:ascii="Open Sans" w:hAnsi="Open Sans" w:cs="Open Sans"/>
        </w:rPr>
      </w:pPr>
    </w:p>
    <w:p w14:paraId="5EBD0A49" w14:textId="77777777" w:rsidR="007931D2" w:rsidRPr="00923511" w:rsidRDefault="007931D2" w:rsidP="00923511">
      <w:pPr>
        <w:spacing w:after="0"/>
        <w:rPr>
          <w:rFonts w:ascii="Open Sans" w:hAnsi="Open Sans" w:cs="Open Sans"/>
        </w:rPr>
      </w:pPr>
    </w:p>
    <w:sectPr w:rsidR="007931D2" w:rsidRPr="00923511" w:rsidSect="00B2209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3B03" w14:textId="77777777" w:rsidR="000317B9" w:rsidRDefault="000317B9" w:rsidP="00B2209C">
      <w:pPr>
        <w:spacing w:after="0" w:line="240" w:lineRule="auto"/>
      </w:pPr>
      <w:r>
        <w:separator/>
      </w:r>
    </w:p>
  </w:endnote>
  <w:endnote w:type="continuationSeparator" w:id="0">
    <w:p w14:paraId="15F1959C" w14:textId="77777777" w:rsidR="000317B9" w:rsidRDefault="000317B9" w:rsidP="00B2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37CE" w14:textId="77777777" w:rsidR="000317B9" w:rsidRDefault="000317B9" w:rsidP="00B2209C">
      <w:pPr>
        <w:spacing w:after="0" w:line="240" w:lineRule="auto"/>
      </w:pPr>
      <w:r>
        <w:separator/>
      </w:r>
    </w:p>
  </w:footnote>
  <w:footnote w:type="continuationSeparator" w:id="0">
    <w:p w14:paraId="095276B9" w14:textId="77777777" w:rsidR="000317B9" w:rsidRDefault="000317B9" w:rsidP="00B2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6117" w14:textId="42C6D0E7" w:rsidR="00B2209C" w:rsidRDefault="00B2209C" w:rsidP="00B220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3435" w14:textId="6055E1BB" w:rsidR="00B2209C" w:rsidRDefault="00B2209C" w:rsidP="00B2209C">
    <w:pPr>
      <w:pStyle w:val="Header"/>
      <w:jc w:val="center"/>
    </w:pPr>
    <w:r>
      <w:rPr>
        <w:noProof/>
      </w:rPr>
      <w:drawing>
        <wp:inline distT="0" distB="0" distL="0" distR="0" wp14:anchorId="59C1BA71" wp14:editId="781A7663">
          <wp:extent cx="4605655" cy="720090"/>
          <wp:effectExtent l="0" t="0" r="4445" b="3810"/>
          <wp:docPr id="8" name="Picture 7" descr="A close-up of a white background&#10;&#10;Description automatically generated">
            <a:extLst xmlns:a="http://schemas.openxmlformats.org/drawingml/2006/main">
              <a:ext uri="{FF2B5EF4-FFF2-40B4-BE49-F238E27FC236}">
                <a16:creationId xmlns:a16="http://schemas.microsoft.com/office/drawing/2014/main" id="{713D4C41-9C28-AD06-EDF5-6BE07C7EF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up of a white background&#10;&#10;Description automatically generated">
                    <a:extLst>
                      <a:ext uri="{FF2B5EF4-FFF2-40B4-BE49-F238E27FC236}">
                        <a16:creationId xmlns:a16="http://schemas.microsoft.com/office/drawing/2014/main" id="{713D4C41-9C28-AD06-EDF5-6BE07C7EF30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655" cy="7200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60E"/>
    <w:multiLevelType w:val="hybridMultilevel"/>
    <w:tmpl w:val="8DA200B8"/>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451198"/>
    <w:multiLevelType w:val="hybridMultilevel"/>
    <w:tmpl w:val="F9AAAE3E"/>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243FF1"/>
    <w:multiLevelType w:val="hybridMultilevel"/>
    <w:tmpl w:val="8AA8C6B2"/>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4102EE0"/>
    <w:multiLevelType w:val="hybridMultilevel"/>
    <w:tmpl w:val="13783A90"/>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663D88"/>
    <w:multiLevelType w:val="hybridMultilevel"/>
    <w:tmpl w:val="77D0EF70"/>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66E1D19"/>
    <w:multiLevelType w:val="hybridMultilevel"/>
    <w:tmpl w:val="06A06248"/>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8FF6660"/>
    <w:multiLevelType w:val="hybridMultilevel"/>
    <w:tmpl w:val="74625254"/>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E2624CE"/>
    <w:multiLevelType w:val="hybridMultilevel"/>
    <w:tmpl w:val="42483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4BB6A19"/>
    <w:multiLevelType w:val="hybridMultilevel"/>
    <w:tmpl w:val="21C27A08"/>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5A457F8"/>
    <w:multiLevelType w:val="hybridMultilevel"/>
    <w:tmpl w:val="0FF0C42C"/>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D34751E"/>
    <w:multiLevelType w:val="hybridMultilevel"/>
    <w:tmpl w:val="C1C8C3BE"/>
    <w:lvl w:ilvl="0" w:tplc="005E878E">
      <w:numFmt w:val="bullet"/>
      <w:lvlText w:val="•"/>
      <w:lvlJc w:val="left"/>
      <w:pPr>
        <w:ind w:left="720" w:hanging="360"/>
      </w:pPr>
      <w:rPr>
        <w:rFonts w:ascii="Open Sans" w:eastAsiaTheme="minorHAnsi" w:hAnsi="Open Sans" w:cs="Open San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05802843">
    <w:abstractNumId w:val="7"/>
  </w:num>
  <w:num w:numId="2" w16cid:durableId="1412847244">
    <w:abstractNumId w:val="1"/>
  </w:num>
  <w:num w:numId="3" w16cid:durableId="170796357">
    <w:abstractNumId w:val="10"/>
  </w:num>
  <w:num w:numId="4" w16cid:durableId="1956322976">
    <w:abstractNumId w:val="2"/>
  </w:num>
  <w:num w:numId="5" w16cid:durableId="1244922712">
    <w:abstractNumId w:val="0"/>
  </w:num>
  <w:num w:numId="6" w16cid:durableId="1446583111">
    <w:abstractNumId w:val="4"/>
  </w:num>
  <w:num w:numId="7" w16cid:durableId="331030626">
    <w:abstractNumId w:val="8"/>
  </w:num>
  <w:num w:numId="8" w16cid:durableId="1690138221">
    <w:abstractNumId w:val="9"/>
  </w:num>
  <w:num w:numId="9" w16cid:durableId="2032874894">
    <w:abstractNumId w:val="5"/>
  </w:num>
  <w:num w:numId="10" w16cid:durableId="1602566565">
    <w:abstractNumId w:val="3"/>
  </w:num>
  <w:num w:numId="11" w16cid:durableId="917978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1"/>
    <w:rsid w:val="000317B9"/>
    <w:rsid w:val="00042828"/>
    <w:rsid w:val="000E19AE"/>
    <w:rsid w:val="000F6256"/>
    <w:rsid w:val="0031725E"/>
    <w:rsid w:val="004A5758"/>
    <w:rsid w:val="007378EC"/>
    <w:rsid w:val="00767A78"/>
    <w:rsid w:val="007931D2"/>
    <w:rsid w:val="00881356"/>
    <w:rsid w:val="00923511"/>
    <w:rsid w:val="00A37853"/>
    <w:rsid w:val="00B2209C"/>
    <w:rsid w:val="00B57ABB"/>
    <w:rsid w:val="00BC39A0"/>
    <w:rsid w:val="00CD6D57"/>
    <w:rsid w:val="00D44A39"/>
    <w:rsid w:val="00E06150"/>
    <w:rsid w:val="00FE5992"/>
    <w:rsid w:val="00FF2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4BEC"/>
  <w15:chartTrackingRefBased/>
  <w15:docId w15:val="{5C19D51D-66D9-4A65-876A-36D9F4BE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23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5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5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5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1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2351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2351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2351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2351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2351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2351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2351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2351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2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1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2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1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23511"/>
    <w:pPr>
      <w:spacing w:before="160"/>
      <w:jc w:val="center"/>
    </w:pPr>
    <w:rPr>
      <w:i/>
      <w:iCs/>
      <w:color w:val="404040" w:themeColor="text1" w:themeTint="BF"/>
    </w:rPr>
  </w:style>
  <w:style w:type="character" w:customStyle="1" w:styleId="QuoteChar">
    <w:name w:val="Quote Char"/>
    <w:basedOn w:val="DefaultParagraphFont"/>
    <w:link w:val="Quote"/>
    <w:uiPriority w:val="29"/>
    <w:rsid w:val="00923511"/>
    <w:rPr>
      <w:i/>
      <w:iCs/>
      <w:color w:val="404040" w:themeColor="text1" w:themeTint="BF"/>
      <w:lang w:val="en-GB"/>
    </w:rPr>
  </w:style>
  <w:style w:type="paragraph" w:styleId="ListParagraph">
    <w:name w:val="List Paragraph"/>
    <w:basedOn w:val="Normal"/>
    <w:uiPriority w:val="34"/>
    <w:qFormat/>
    <w:rsid w:val="00923511"/>
    <w:pPr>
      <w:ind w:left="720"/>
      <w:contextualSpacing/>
    </w:pPr>
  </w:style>
  <w:style w:type="character" w:styleId="IntenseEmphasis">
    <w:name w:val="Intense Emphasis"/>
    <w:basedOn w:val="DefaultParagraphFont"/>
    <w:uiPriority w:val="21"/>
    <w:qFormat/>
    <w:rsid w:val="00923511"/>
    <w:rPr>
      <w:i/>
      <w:iCs/>
      <w:color w:val="0F4761" w:themeColor="accent1" w:themeShade="BF"/>
    </w:rPr>
  </w:style>
  <w:style w:type="paragraph" w:styleId="IntenseQuote">
    <w:name w:val="Intense Quote"/>
    <w:basedOn w:val="Normal"/>
    <w:next w:val="Normal"/>
    <w:link w:val="IntenseQuoteChar"/>
    <w:uiPriority w:val="30"/>
    <w:qFormat/>
    <w:rsid w:val="00923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511"/>
    <w:rPr>
      <w:i/>
      <w:iCs/>
      <w:color w:val="0F4761" w:themeColor="accent1" w:themeShade="BF"/>
      <w:lang w:val="en-GB"/>
    </w:rPr>
  </w:style>
  <w:style w:type="character" w:styleId="IntenseReference">
    <w:name w:val="Intense Reference"/>
    <w:basedOn w:val="DefaultParagraphFont"/>
    <w:uiPriority w:val="32"/>
    <w:qFormat/>
    <w:rsid w:val="00923511"/>
    <w:rPr>
      <w:b/>
      <w:bCs/>
      <w:smallCaps/>
      <w:color w:val="0F4761" w:themeColor="accent1" w:themeShade="BF"/>
      <w:spacing w:val="5"/>
    </w:rPr>
  </w:style>
  <w:style w:type="paragraph" w:styleId="Header">
    <w:name w:val="header"/>
    <w:basedOn w:val="Normal"/>
    <w:link w:val="HeaderChar"/>
    <w:uiPriority w:val="99"/>
    <w:unhideWhenUsed/>
    <w:rsid w:val="00B22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09C"/>
    <w:rPr>
      <w:lang w:val="en-GB"/>
    </w:rPr>
  </w:style>
  <w:style w:type="paragraph" w:styleId="Footer">
    <w:name w:val="footer"/>
    <w:basedOn w:val="Normal"/>
    <w:link w:val="FooterChar"/>
    <w:uiPriority w:val="99"/>
    <w:unhideWhenUsed/>
    <w:rsid w:val="00B22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09C"/>
    <w:rPr>
      <w:lang w:val="en-GB"/>
    </w:rPr>
  </w:style>
  <w:style w:type="character" w:styleId="Hyperlink">
    <w:name w:val="Hyperlink"/>
    <w:basedOn w:val="DefaultParagraphFont"/>
    <w:uiPriority w:val="99"/>
    <w:unhideWhenUsed/>
    <w:rsid w:val="00B2209C"/>
    <w:rPr>
      <w:color w:val="467886" w:themeColor="hyperlink"/>
      <w:u w:val="single"/>
    </w:rPr>
  </w:style>
  <w:style w:type="character" w:styleId="UnresolvedMention">
    <w:name w:val="Unresolved Mention"/>
    <w:basedOn w:val="DefaultParagraphFont"/>
    <w:uiPriority w:val="99"/>
    <w:semiHidden/>
    <w:unhideWhenUsed/>
    <w:rsid w:val="00B2209C"/>
    <w:rPr>
      <w:color w:val="605E5C"/>
      <w:shd w:val="clear" w:color="auto" w:fill="E1DFDD"/>
    </w:rPr>
  </w:style>
  <w:style w:type="paragraph" w:styleId="Revision">
    <w:name w:val="Revision"/>
    <w:hidden/>
    <w:uiPriority w:val="99"/>
    <w:semiHidden/>
    <w:rsid w:val="00E0615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0420">
      <w:bodyDiv w:val="1"/>
      <w:marLeft w:val="0"/>
      <w:marRight w:val="0"/>
      <w:marTop w:val="0"/>
      <w:marBottom w:val="0"/>
      <w:divBdr>
        <w:top w:val="none" w:sz="0" w:space="0" w:color="auto"/>
        <w:left w:val="none" w:sz="0" w:space="0" w:color="auto"/>
        <w:bottom w:val="none" w:sz="0" w:space="0" w:color="auto"/>
        <w:right w:val="none" w:sz="0" w:space="0" w:color="auto"/>
      </w:divBdr>
    </w:div>
    <w:div w:id="1413238240">
      <w:bodyDiv w:val="1"/>
      <w:marLeft w:val="0"/>
      <w:marRight w:val="0"/>
      <w:marTop w:val="0"/>
      <w:marBottom w:val="0"/>
      <w:divBdr>
        <w:top w:val="none" w:sz="0" w:space="0" w:color="auto"/>
        <w:left w:val="none" w:sz="0" w:space="0" w:color="auto"/>
        <w:bottom w:val="none" w:sz="0" w:space="0" w:color="auto"/>
        <w:right w:val="none" w:sz="0" w:space="0" w:color="auto"/>
      </w:divBdr>
    </w:div>
    <w:div w:id="1691761544">
      <w:bodyDiv w:val="1"/>
      <w:marLeft w:val="0"/>
      <w:marRight w:val="0"/>
      <w:marTop w:val="0"/>
      <w:marBottom w:val="0"/>
      <w:divBdr>
        <w:top w:val="none" w:sz="0" w:space="0" w:color="auto"/>
        <w:left w:val="none" w:sz="0" w:space="0" w:color="auto"/>
        <w:bottom w:val="none" w:sz="0" w:space="0" w:color="auto"/>
        <w:right w:val="none" w:sz="0" w:space="0" w:color="auto"/>
      </w:divBdr>
    </w:div>
    <w:div w:id="17237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WBro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wbroll.com/" TargetMode="External"/><Relationship Id="rId12" Type="http://schemas.openxmlformats.org/officeDocument/2006/relationships/hyperlink" Target="mailto:bronwen@catchword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cwbroll" TargetMode="External"/><Relationship Id="rId4" Type="http://schemas.openxmlformats.org/officeDocument/2006/relationships/webSettings" Target="webSettings.xml"/><Relationship Id="rId9" Type="http://schemas.openxmlformats.org/officeDocument/2006/relationships/hyperlink" Target="https://www.linkedin.com/company/cushman-and-wakefield-brol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2025-04-25T07:07:00Z</dcterms:created>
  <dcterms:modified xsi:type="dcterms:W3CDTF">2025-04-25T07:07:00Z</dcterms:modified>
</cp:coreProperties>
</file>