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C6CC" w14:textId="77777777" w:rsidR="007433EF" w:rsidRDefault="007433EF" w:rsidP="00502BC1">
      <w:pPr>
        <w:spacing w:after="0" w:line="276" w:lineRule="auto"/>
      </w:pPr>
    </w:p>
    <w:p w14:paraId="4AE86C4E" w14:textId="77777777" w:rsidR="00062421" w:rsidRDefault="00EC0BB1" w:rsidP="00502BC1">
      <w:pPr>
        <w:spacing w:after="0" w:line="276" w:lineRule="auto"/>
      </w:pPr>
      <w:r>
        <w:t>MEDIA RELEASE FROM ATTERBURY PROPERTY</w:t>
      </w:r>
    </w:p>
    <w:p w14:paraId="2DDE3E18" w14:textId="77777777" w:rsidR="00233936" w:rsidRDefault="00233936" w:rsidP="00502BC1">
      <w:pPr>
        <w:spacing w:after="0" w:line="276" w:lineRule="auto"/>
      </w:pPr>
    </w:p>
    <w:p w14:paraId="518FD143" w14:textId="732D59E3" w:rsidR="007433EF" w:rsidRDefault="00233936" w:rsidP="00502BC1">
      <w:pPr>
        <w:spacing w:after="0" w:line="276" w:lineRule="auto"/>
      </w:pPr>
      <w:r>
        <w:t xml:space="preserve">02 </w:t>
      </w:r>
      <w:r w:rsidR="00BA50CF">
        <w:t>September 2022</w:t>
      </w:r>
    </w:p>
    <w:p w14:paraId="155BEAE2" w14:textId="77777777" w:rsidR="007433EF" w:rsidRDefault="007433EF" w:rsidP="00502BC1">
      <w:pPr>
        <w:spacing w:after="0" w:line="276" w:lineRule="auto"/>
      </w:pPr>
    </w:p>
    <w:p w14:paraId="024E9707" w14:textId="601F5E19" w:rsidR="007433EF" w:rsidRPr="007433EF" w:rsidRDefault="007433EF" w:rsidP="007433EF">
      <w:pPr>
        <w:spacing w:after="0" w:line="276" w:lineRule="auto"/>
        <w:jc w:val="center"/>
        <w:rPr>
          <w:rFonts w:eastAsia="Times New Roman" w:cstheme="minorHAnsi"/>
          <w:b/>
          <w:bCs/>
          <w:sz w:val="24"/>
          <w:szCs w:val="24"/>
        </w:rPr>
      </w:pPr>
      <w:r w:rsidRPr="007433EF">
        <w:rPr>
          <w:rFonts w:cstheme="minorHAnsi"/>
          <w:b/>
          <w:bCs/>
          <w:color w:val="000000"/>
          <w:sz w:val="24"/>
          <w:szCs w:val="24"/>
        </w:rPr>
        <w:t xml:space="preserve">Atterbury and Truworths </w:t>
      </w:r>
      <w:r w:rsidRPr="007433EF">
        <w:rPr>
          <w:rFonts w:eastAsia="Times New Roman" w:cstheme="minorHAnsi"/>
          <w:b/>
          <w:bCs/>
          <w:sz w:val="24"/>
          <w:szCs w:val="24"/>
        </w:rPr>
        <w:t xml:space="preserve">sign deal for a world-class </w:t>
      </w:r>
      <w:r w:rsidR="001D7890">
        <w:rPr>
          <w:rFonts w:eastAsia="Times New Roman" w:cstheme="minorHAnsi"/>
          <w:b/>
          <w:bCs/>
          <w:sz w:val="24"/>
          <w:szCs w:val="24"/>
        </w:rPr>
        <w:t>Distribution Centre</w:t>
      </w:r>
      <w:r w:rsidRPr="007433EF">
        <w:rPr>
          <w:rFonts w:eastAsia="Times New Roman" w:cstheme="minorHAnsi"/>
          <w:b/>
          <w:bCs/>
          <w:sz w:val="24"/>
          <w:szCs w:val="24"/>
        </w:rPr>
        <w:t xml:space="preserve"> facility at King Air Industria, Cape Town</w:t>
      </w:r>
    </w:p>
    <w:p w14:paraId="1C04A07E" w14:textId="77777777" w:rsidR="007433EF" w:rsidRPr="000449B9" w:rsidRDefault="007433EF" w:rsidP="007433EF">
      <w:pPr>
        <w:spacing w:after="0" w:line="276" w:lineRule="auto"/>
        <w:jc w:val="center"/>
        <w:rPr>
          <w:rFonts w:eastAsia="Times New Roman" w:cstheme="minorHAnsi"/>
          <w:b/>
          <w:bCs/>
          <w:color w:val="000000" w:themeColor="text1"/>
          <w:sz w:val="24"/>
          <w:szCs w:val="24"/>
        </w:rPr>
      </w:pPr>
    </w:p>
    <w:p w14:paraId="788DB70C" w14:textId="2558530B" w:rsidR="007433EF" w:rsidRPr="000449B9" w:rsidRDefault="007433EF" w:rsidP="007433EF">
      <w:pPr>
        <w:spacing w:after="0" w:line="276" w:lineRule="auto"/>
        <w:jc w:val="both"/>
        <w:rPr>
          <w:rFonts w:cstheme="minorHAnsi"/>
          <w:color w:val="000000" w:themeColor="text1"/>
          <w:sz w:val="24"/>
          <w:szCs w:val="24"/>
        </w:rPr>
      </w:pPr>
      <w:r w:rsidRPr="000449B9">
        <w:rPr>
          <w:rFonts w:eastAsia="Times New Roman" w:cstheme="minorHAnsi"/>
          <w:color w:val="000000" w:themeColor="text1"/>
          <w:sz w:val="24"/>
          <w:szCs w:val="24"/>
        </w:rPr>
        <w:t xml:space="preserve">Truworths’ new world-class Western Cape </w:t>
      </w:r>
      <w:r w:rsidR="006251D9" w:rsidRPr="000449B9">
        <w:rPr>
          <w:rFonts w:eastAsia="Times New Roman" w:cstheme="minorHAnsi"/>
          <w:color w:val="000000" w:themeColor="text1"/>
          <w:sz w:val="24"/>
          <w:szCs w:val="24"/>
        </w:rPr>
        <w:t xml:space="preserve">distribution centre </w:t>
      </w:r>
      <w:r w:rsidRPr="000449B9">
        <w:rPr>
          <w:rFonts w:eastAsia="Times New Roman" w:cstheme="minorHAnsi"/>
          <w:color w:val="000000" w:themeColor="text1"/>
          <w:sz w:val="24"/>
          <w:szCs w:val="24"/>
        </w:rPr>
        <w:t xml:space="preserve">will be built in </w:t>
      </w:r>
      <w:r w:rsidRPr="000449B9">
        <w:rPr>
          <w:rFonts w:cstheme="minorHAnsi"/>
          <w:color w:val="000000" w:themeColor="text1"/>
          <w:sz w:val="24"/>
          <w:szCs w:val="24"/>
        </w:rPr>
        <w:t>King Air Industria Cape Town, an Atterbury Property and Old Mutual Properties development. The landmark development project is a joint venture between King Air Industria and Truworths Limited.</w:t>
      </w:r>
    </w:p>
    <w:p w14:paraId="6FB43DD2" w14:textId="77777777" w:rsidR="007433EF" w:rsidRPr="000449B9" w:rsidRDefault="007433EF" w:rsidP="007433EF">
      <w:pPr>
        <w:spacing w:after="0" w:line="276" w:lineRule="auto"/>
        <w:jc w:val="both"/>
        <w:rPr>
          <w:rFonts w:cstheme="minorHAnsi"/>
          <w:color w:val="000000" w:themeColor="text1"/>
          <w:sz w:val="24"/>
          <w:szCs w:val="24"/>
        </w:rPr>
      </w:pPr>
    </w:p>
    <w:p w14:paraId="70B481DE" w14:textId="7FEFF5CE" w:rsidR="007433EF" w:rsidRPr="000449B9" w:rsidRDefault="007433EF" w:rsidP="007433EF">
      <w:pPr>
        <w:spacing w:after="0" w:line="276" w:lineRule="auto"/>
        <w:jc w:val="both"/>
        <w:rPr>
          <w:rFonts w:eastAsia="Times New Roman" w:cstheme="minorHAnsi"/>
          <w:color w:val="000000" w:themeColor="text1"/>
          <w:sz w:val="24"/>
          <w:szCs w:val="24"/>
        </w:rPr>
      </w:pPr>
      <w:r w:rsidRPr="000449B9">
        <w:rPr>
          <w:rFonts w:eastAsia="Times New Roman" w:cstheme="minorHAnsi"/>
          <w:color w:val="000000" w:themeColor="text1"/>
          <w:sz w:val="24"/>
          <w:szCs w:val="24"/>
        </w:rPr>
        <w:t>Developed by Atterbury and tailor-made for leading clothing retailer Truworths</w:t>
      </w:r>
      <w:r w:rsidR="00840A86">
        <w:rPr>
          <w:rFonts w:eastAsia="Times New Roman" w:cstheme="minorHAnsi"/>
          <w:color w:val="000000" w:themeColor="text1"/>
          <w:sz w:val="24"/>
          <w:szCs w:val="24"/>
        </w:rPr>
        <w:t xml:space="preserve"> who will lease the facility</w:t>
      </w:r>
      <w:r w:rsidRPr="000449B9">
        <w:rPr>
          <w:rFonts w:eastAsia="Times New Roman" w:cstheme="minorHAnsi"/>
          <w:color w:val="000000" w:themeColor="text1"/>
          <w:sz w:val="24"/>
          <w:szCs w:val="24"/>
        </w:rPr>
        <w:t xml:space="preserve">, the new building will efficiently consolidate Truworths’ various Cape Town facilities under one roof. </w:t>
      </w:r>
      <w:r w:rsidR="00884AC2">
        <w:rPr>
          <w:rFonts w:eastAsia="Times New Roman" w:cstheme="minorHAnsi"/>
          <w:color w:val="000000" w:themeColor="text1"/>
          <w:sz w:val="24"/>
          <w:szCs w:val="24"/>
        </w:rPr>
        <w:t>This</w:t>
      </w:r>
      <w:r w:rsidR="00884AC2" w:rsidRPr="006918AB">
        <w:rPr>
          <w:rFonts w:eastAsia="Times New Roman" w:cstheme="minorHAnsi"/>
          <w:color w:val="000000" w:themeColor="text1"/>
          <w:sz w:val="24"/>
          <w:szCs w:val="24"/>
        </w:rPr>
        <w:t xml:space="preserve"> transaction </w:t>
      </w:r>
      <w:r w:rsidR="00884AC2">
        <w:rPr>
          <w:rFonts w:eastAsia="Times New Roman" w:cstheme="minorHAnsi"/>
          <w:color w:val="000000" w:themeColor="text1"/>
          <w:sz w:val="24"/>
          <w:szCs w:val="24"/>
        </w:rPr>
        <w:t xml:space="preserve">was </w:t>
      </w:r>
      <w:r w:rsidR="00884AC2" w:rsidRPr="006918AB">
        <w:rPr>
          <w:rFonts w:eastAsia="Times New Roman" w:cstheme="minorHAnsi"/>
          <w:color w:val="000000" w:themeColor="text1"/>
          <w:sz w:val="24"/>
          <w:szCs w:val="24"/>
        </w:rPr>
        <w:t xml:space="preserve">initiated by </w:t>
      </w:r>
      <w:r w:rsidR="00884AC2" w:rsidRPr="006918AB">
        <w:rPr>
          <w:sz w:val="24"/>
          <w:szCs w:val="24"/>
        </w:rPr>
        <w:t>Tony Bales of Epping Property in 2019</w:t>
      </w:r>
      <w:r w:rsidR="00884AC2">
        <w:rPr>
          <w:sz w:val="24"/>
          <w:szCs w:val="24"/>
        </w:rPr>
        <w:t xml:space="preserve">. </w:t>
      </w:r>
      <w:r w:rsidRPr="000449B9">
        <w:rPr>
          <w:rFonts w:eastAsia="Times New Roman" w:cstheme="minorHAnsi"/>
          <w:color w:val="000000" w:themeColor="text1"/>
          <w:sz w:val="24"/>
          <w:szCs w:val="24"/>
        </w:rPr>
        <w:t>The development’s 53,000m</w:t>
      </w:r>
      <w:r w:rsidRPr="000449B9">
        <w:rPr>
          <w:rFonts w:eastAsia="Times New Roman" w:cstheme="minorHAnsi"/>
          <w:color w:val="000000" w:themeColor="text1"/>
          <w:sz w:val="24"/>
          <w:szCs w:val="24"/>
          <w:vertAlign w:val="superscript"/>
        </w:rPr>
        <w:t>2</w:t>
      </w:r>
      <w:r w:rsidRPr="000449B9">
        <w:rPr>
          <w:rFonts w:eastAsia="Times New Roman" w:cstheme="minorHAnsi"/>
          <w:color w:val="000000" w:themeColor="text1"/>
          <w:sz w:val="24"/>
          <w:szCs w:val="24"/>
        </w:rPr>
        <w:t xml:space="preserve"> initial phase consists of a 3,000m</w:t>
      </w:r>
      <w:r w:rsidRPr="000449B9">
        <w:rPr>
          <w:rFonts w:eastAsia="Times New Roman" w:cstheme="minorHAnsi"/>
          <w:color w:val="000000" w:themeColor="text1"/>
          <w:sz w:val="24"/>
          <w:szCs w:val="24"/>
          <w:vertAlign w:val="superscript"/>
        </w:rPr>
        <w:t>2</w:t>
      </w:r>
      <w:r w:rsidRPr="000449B9">
        <w:rPr>
          <w:rFonts w:eastAsia="Times New Roman" w:cstheme="minorHAnsi"/>
          <w:color w:val="000000" w:themeColor="text1"/>
          <w:sz w:val="24"/>
          <w:szCs w:val="24"/>
        </w:rPr>
        <w:t xml:space="preserve"> office and 50,000m</w:t>
      </w:r>
      <w:r w:rsidRPr="000449B9">
        <w:rPr>
          <w:rFonts w:eastAsia="Times New Roman" w:cstheme="minorHAnsi"/>
          <w:color w:val="000000" w:themeColor="text1"/>
          <w:sz w:val="24"/>
          <w:szCs w:val="24"/>
          <w:vertAlign w:val="superscript"/>
        </w:rPr>
        <w:t>2</w:t>
      </w:r>
      <w:r w:rsidRPr="000449B9">
        <w:rPr>
          <w:rFonts w:eastAsia="Times New Roman" w:cstheme="minorHAnsi"/>
          <w:color w:val="000000" w:themeColor="text1"/>
          <w:sz w:val="24"/>
          <w:szCs w:val="24"/>
        </w:rPr>
        <w:t xml:space="preserve"> warehouse and includes the option to expand to 70,000m</w:t>
      </w:r>
      <w:r w:rsidRPr="000449B9">
        <w:rPr>
          <w:rFonts w:eastAsia="Times New Roman" w:cstheme="minorHAnsi"/>
          <w:color w:val="000000" w:themeColor="text1"/>
          <w:sz w:val="24"/>
          <w:szCs w:val="24"/>
          <w:vertAlign w:val="superscript"/>
        </w:rPr>
        <w:t>2</w:t>
      </w:r>
      <w:r w:rsidRPr="000449B9">
        <w:rPr>
          <w:rFonts w:eastAsia="Times New Roman" w:cstheme="minorHAnsi"/>
          <w:color w:val="000000" w:themeColor="text1"/>
          <w:sz w:val="24"/>
          <w:szCs w:val="24"/>
        </w:rPr>
        <w:t>.</w:t>
      </w:r>
    </w:p>
    <w:p w14:paraId="57E72718" w14:textId="77777777" w:rsidR="007433EF" w:rsidRPr="000449B9" w:rsidRDefault="007433EF" w:rsidP="007433EF">
      <w:pPr>
        <w:spacing w:after="0" w:line="276" w:lineRule="auto"/>
        <w:jc w:val="both"/>
        <w:rPr>
          <w:rFonts w:eastAsia="Times New Roman" w:cstheme="minorHAnsi"/>
          <w:color w:val="000000" w:themeColor="text1"/>
          <w:sz w:val="24"/>
          <w:szCs w:val="24"/>
        </w:rPr>
      </w:pPr>
    </w:p>
    <w:p w14:paraId="59D3B0E3" w14:textId="77777777" w:rsidR="007433EF" w:rsidRPr="000449B9" w:rsidRDefault="007433EF" w:rsidP="007433EF">
      <w:pPr>
        <w:spacing w:after="0" w:line="276" w:lineRule="auto"/>
        <w:jc w:val="both"/>
        <w:rPr>
          <w:rFonts w:eastAsia="Times New Roman" w:cstheme="minorHAnsi"/>
          <w:color w:val="000000" w:themeColor="text1"/>
          <w:sz w:val="24"/>
          <w:szCs w:val="24"/>
        </w:rPr>
      </w:pPr>
      <w:r w:rsidRPr="000449B9">
        <w:rPr>
          <w:rFonts w:eastAsia="Times New Roman" w:cstheme="minorHAnsi"/>
          <w:color w:val="000000" w:themeColor="text1"/>
          <w:sz w:val="24"/>
          <w:szCs w:val="24"/>
        </w:rPr>
        <w:t xml:space="preserve">Designed to target an internationally recognised EDGE sustainability certification, the new development for Truworths is due to break ground in October 2022 </w:t>
      </w:r>
      <w:r w:rsidR="001D7890">
        <w:rPr>
          <w:rFonts w:eastAsia="Times New Roman" w:cstheme="minorHAnsi"/>
          <w:color w:val="000000" w:themeColor="text1"/>
          <w:sz w:val="24"/>
          <w:szCs w:val="24"/>
        </w:rPr>
        <w:t xml:space="preserve">and the building is due </w:t>
      </w:r>
      <w:r w:rsidRPr="000449B9">
        <w:rPr>
          <w:rFonts w:eastAsia="Times New Roman" w:cstheme="minorHAnsi"/>
          <w:color w:val="000000" w:themeColor="text1"/>
          <w:sz w:val="24"/>
          <w:szCs w:val="24"/>
        </w:rPr>
        <w:t>for completion in September 2023.</w:t>
      </w:r>
    </w:p>
    <w:p w14:paraId="2935E742" w14:textId="77777777" w:rsidR="00D0396C" w:rsidRPr="000449B9" w:rsidRDefault="00D0396C" w:rsidP="007433EF">
      <w:pPr>
        <w:spacing w:after="0" w:line="276" w:lineRule="auto"/>
        <w:jc w:val="both"/>
        <w:rPr>
          <w:rFonts w:eastAsia="Times New Roman" w:cstheme="minorHAnsi"/>
          <w:color w:val="000000" w:themeColor="text1"/>
          <w:sz w:val="24"/>
          <w:szCs w:val="24"/>
        </w:rPr>
      </w:pPr>
    </w:p>
    <w:p w14:paraId="13F58CF2" w14:textId="59345D84" w:rsidR="00D0396C" w:rsidRPr="000449B9" w:rsidRDefault="00D0396C" w:rsidP="002448C0">
      <w:pPr>
        <w:spacing w:after="0" w:line="276" w:lineRule="auto"/>
        <w:jc w:val="both"/>
        <w:rPr>
          <w:rFonts w:cstheme="minorHAnsi"/>
          <w:color w:val="000000" w:themeColor="text1"/>
          <w:sz w:val="24"/>
          <w:szCs w:val="24"/>
        </w:rPr>
      </w:pPr>
      <w:r w:rsidRPr="000449B9">
        <w:rPr>
          <w:rFonts w:eastAsia="Times New Roman" w:cstheme="minorHAnsi"/>
          <w:color w:val="000000" w:themeColor="text1"/>
          <w:sz w:val="24"/>
          <w:szCs w:val="24"/>
        </w:rPr>
        <w:t>Emanuel Cristaudo</w:t>
      </w:r>
      <w:r w:rsidR="001814DA" w:rsidRPr="000449B9">
        <w:rPr>
          <w:rFonts w:eastAsia="Times New Roman" w:cstheme="minorHAnsi"/>
          <w:color w:val="000000" w:themeColor="text1"/>
          <w:sz w:val="24"/>
          <w:szCs w:val="24"/>
        </w:rPr>
        <w:t>, Chief Financial Officer of T</w:t>
      </w:r>
      <w:r w:rsidRPr="000449B9">
        <w:rPr>
          <w:rFonts w:eastAsia="Times New Roman" w:cstheme="minorHAnsi"/>
          <w:color w:val="000000" w:themeColor="text1"/>
          <w:sz w:val="24"/>
          <w:szCs w:val="24"/>
        </w:rPr>
        <w:t>ruworths</w:t>
      </w:r>
      <w:r w:rsidR="007C5A68" w:rsidRPr="000449B9">
        <w:rPr>
          <w:rFonts w:eastAsia="Times New Roman" w:cstheme="minorHAnsi"/>
          <w:color w:val="000000" w:themeColor="text1"/>
          <w:sz w:val="24"/>
          <w:szCs w:val="24"/>
        </w:rPr>
        <w:t xml:space="preserve">, comments, </w:t>
      </w:r>
      <w:r w:rsidR="007C5A68" w:rsidRPr="000449B9">
        <w:rPr>
          <w:rFonts w:eastAsia="Times New Roman" w:cstheme="minorHAnsi"/>
          <w:i/>
          <w:iCs/>
          <w:color w:val="000000" w:themeColor="text1"/>
          <w:sz w:val="24"/>
          <w:szCs w:val="24"/>
        </w:rPr>
        <w:t>“</w:t>
      </w:r>
      <w:r w:rsidR="004F7211">
        <w:rPr>
          <w:rFonts w:eastAsia="Times New Roman" w:cstheme="minorHAnsi"/>
          <w:i/>
          <w:iCs/>
          <w:color w:val="000000" w:themeColor="text1"/>
          <w:sz w:val="24"/>
          <w:szCs w:val="24"/>
        </w:rPr>
        <w:t>As a result of business growth we have spent some time looking to build a larger, state of the art, distribution centre to accommodate our future requirements.  The proximity of King Air Industry and the business park benefits have led us to conclude an agreement with Atterbury who we also feel have a good understanding of our warehousing business needs.  This positions us well for the future and we are looking forward to the completion of this project.</w:t>
      </w:r>
      <w:r w:rsidR="002448C0" w:rsidRPr="000449B9">
        <w:rPr>
          <w:rFonts w:eastAsia="Times New Roman" w:cstheme="minorHAnsi"/>
          <w:i/>
          <w:iCs/>
          <w:color w:val="000000" w:themeColor="text1"/>
          <w:sz w:val="24"/>
          <w:szCs w:val="24"/>
        </w:rPr>
        <w:t>”</w:t>
      </w:r>
    </w:p>
    <w:p w14:paraId="4E2CDBB5" w14:textId="77777777" w:rsidR="00D0396C" w:rsidRPr="000449B9" w:rsidRDefault="00D0396C" w:rsidP="007433EF">
      <w:pPr>
        <w:spacing w:after="0" w:line="276" w:lineRule="auto"/>
        <w:jc w:val="both"/>
        <w:rPr>
          <w:rFonts w:eastAsia="Times New Roman" w:cstheme="minorHAnsi"/>
          <w:sz w:val="24"/>
          <w:szCs w:val="24"/>
        </w:rPr>
      </w:pPr>
    </w:p>
    <w:p w14:paraId="29F586A5" w14:textId="77777777" w:rsidR="007433EF" w:rsidRPr="007433EF" w:rsidRDefault="007433EF" w:rsidP="007433EF">
      <w:pPr>
        <w:spacing w:after="0" w:line="276" w:lineRule="auto"/>
        <w:jc w:val="both"/>
        <w:rPr>
          <w:rFonts w:cstheme="minorHAnsi"/>
          <w:color w:val="000000"/>
          <w:sz w:val="24"/>
          <w:szCs w:val="24"/>
        </w:rPr>
      </w:pPr>
      <w:r w:rsidRPr="007433EF">
        <w:rPr>
          <w:rFonts w:cstheme="minorHAnsi"/>
          <w:color w:val="000000"/>
          <w:sz w:val="24"/>
          <w:szCs w:val="24"/>
        </w:rPr>
        <w:t>Arno du Plessis, Atterbury’s development manager for King Air Industria Cape Town, says,</w:t>
      </w:r>
      <w:r w:rsidRPr="007433EF">
        <w:rPr>
          <w:rFonts w:cstheme="minorHAnsi"/>
          <w:i/>
          <w:iCs/>
          <w:color w:val="000000"/>
          <w:sz w:val="24"/>
          <w:szCs w:val="24"/>
        </w:rPr>
        <w:t xml:space="preserve"> “Truworths</w:t>
      </w:r>
      <w:r w:rsidRPr="007433EF">
        <w:rPr>
          <w:rFonts w:cstheme="minorHAnsi"/>
          <w:i/>
          <w:iCs/>
          <w:color w:val="000000" w:themeColor="text1"/>
          <w:sz w:val="24"/>
          <w:szCs w:val="24"/>
        </w:rPr>
        <w:t xml:space="preserve"> is an excellent addition to King Air Industria Cape Town, and we are excited to be working with this leading national and international retailer.</w:t>
      </w:r>
      <w:r w:rsidRPr="007433EF">
        <w:rPr>
          <w:rFonts w:cstheme="minorHAnsi"/>
          <w:i/>
          <w:iCs/>
          <w:color w:val="000000"/>
          <w:sz w:val="24"/>
          <w:szCs w:val="24"/>
        </w:rPr>
        <w:t xml:space="preserve"> The development roll-out of King Air Industria is making excellent progress and attracting a </w:t>
      </w:r>
      <w:r w:rsidRPr="007433EF">
        <w:rPr>
          <w:rFonts w:cstheme="minorHAnsi"/>
          <w:i/>
          <w:iCs/>
          <w:color w:val="000000" w:themeColor="text1"/>
          <w:sz w:val="24"/>
          <w:szCs w:val="24"/>
        </w:rPr>
        <w:t>high calibre of businesses that want to be near the airport, but also seek quality, efficient premises that support both their business and sustainability goals.”</w:t>
      </w:r>
    </w:p>
    <w:p w14:paraId="4B3B4441" w14:textId="77777777" w:rsidR="007433EF" w:rsidRPr="007433EF" w:rsidRDefault="007433EF" w:rsidP="007433EF">
      <w:pPr>
        <w:spacing w:after="0" w:line="276" w:lineRule="auto"/>
        <w:jc w:val="both"/>
        <w:rPr>
          <w:rFonts w:cstheme="minorHAnsi"/>
          <w:color w:val="000000"/>
          <w:sz w:val="24"/>
          <w:szCs w:val="24"/>
        </w:rPr>
      </w:pPr>
    </w:p>
    <w:p w14:paraId="3BB64310" w14:textId="77777777" w:rsidR="007433EF" w:rsidRPr="007433EF" w:rsidRDefault="007433EF" w:rsidP="007433EF">
      <w:pPr>
        <w:spacing w:after="0" w:line="276" w:lineRule="auto"/>
        <w:jc w:val="both"/>
        <w:rPr>
          <w:rFonts w:eastAsia="Times New Roman" w:cstheme="minorHAnsi"/>
          <w:sz w:val="24"/>
          <w:szCs w:val="24"/>
        </w:rPr>
      </w:pPr>
      <w:r w:rsidRPr="007433EF">
        <w:rPr>
          <w:rFonts w:eastAsia="Times New Roman" w:cstheme="minorHAnsi"/>
          <w:sz w:val="24"/>
          <w:szCs w:val="24"/>
        </w:rPr>
        <w:t xml:space="preserve">Located in a prime position, King Air Industria’s easy access to Cape Town International Airport cargo terminals is a significant advantage. </w:t>
      </w:r>
      <w:r w:rsidRPr="007433EF">
        <w:rPr>
          <w:rFonts w:cstheme="minorHAnsi"/>
          <w:color w:val="000000"/>
          <w:sz w:val="24"/>
          <w:szCs w:val="24"/>
        </w:rPr>
        <w:t xml:space="preserve">It is between Airport Approach, Borcherds </w:t>
      </w:r>
      <w:r w:rsidRPr="007433EF">
        <w:rPr>
          <w:rFonts w:cstheme="minorHAnsi"/>
          <w:color w:val="000000"/>
          <w:sz w:val="24"/>
          <w:szCs w:val="24"/>
        </w:rPr>
        <w:lastRenderedPageBreak/>
        <w:t xml:space="preserve">Quarry, Robert Sobukwe and Pallotti roads and connected to the city and inland region with excellent access </w:t>
      </w:r>
      <w:r w:rsidRPr="007433EF">
        <w:rPr>
          <w:rFonts w:eastAsia="Times New Roman" w:cstheme="minorHAnsi"/>
          <w:sz w:val="24"/>
          <w:szCs w:val="24"/>
        </w:rPr>
        <w:t>to the N2 highway and the R300 freeway.</w:t>
      </w:r>
    </w:p>
    <w:p w14:paraId="5A37814C" w14:textId="77777777" w:rsidR="007433EF" w:rsidRPr="00581BFA" w:rsidRDefault="007433EF" w:rsidP="00581BFA">
      <w:pPr>
        <w:spacing w:after="0" w:line="276" w:lineRule="auto"/>
        <w:jc w:val="both"/>
        <w:rPr>
          <w:rFonts w:cstheme="minorHAnsi"/>
          <w:color w:val="000000"/>
          <w:sz w:val="24"/>
          <w:szCs w:val="24"/>
        </w:rPr>
      </w:pPr>
      <w:r w:rsidRPr="00581BFA">
        <w:rPr>
          <w:rFonts w:cstheme="minorHAnsi"/>
          <w:color w:val="000000"/>
          <w:sz w:val="24"/>
          <w:szCs w:val="24"/>
        </w:rPr>
        <w:t xml:space="preserve">The 72ha King Air Industria Cape Town offers all the on-site infrastructure and </w:t>
      </w:r>
      <w:r w:rsidRPr="00581BFA">
        <w:rPr>
          <w:rFonts w:eastAsia="Times New Roman" w:cstheme="minorHAnsi"/>
          <w:sz w:val="24"/>
          <w:szCs w:val="24"/>
        </w:rPr>
        <w:t xml:space="preserve">around-the-clock </w:t>
      </w:r>
      <w:r w:rsidRPr="00581BFA">
        <w:rPr>
          <w:rFonts w:cstheme="minorHAnsi"/>
          <w:color w:val="000000"/>
          <w:sz w:val="24"/>
          <w:szCs w:val="24"/>
        </w:rPr>
        <w:t xml:space="preserve">security features for high-performance businesses. It </w:t>
      </w:r>
      <w:r w:rsidRPr="00581BFA">
        <w:rPr>
          <w:rFonts w:cstheme="minorHAnsi"/>
          <w:sz w:val="24"/>
          <w:szCs w:val="24"/>
        </w:rPr>
        <w:t>is already home to The Courier Guy operating in a 10,112</w:t>
      </w:r>
      <w:r w:rsidRPr="00581BFA">
        <w:rPr>
          <w:rFonts w:cstheme="minorHAnsi"/>
          <w:color w:val="000000"/>
          <w:sz w:val="24"/>
          <w:szCs w:val="24"/>
        </w:rPr>
        <w:t>m</w:t>
      </w:r>
      <w:r w:rsidRPr="00581BFA">
        <w:rPr>
          <w:rFonts w:cstheme="minorHAnsi"/>
          <w:color w:val="000000"/>
          <w:sz w:val="24"/>
          <w:szCs w:val="24"/>
          <w:vertAlign w:val="superscript"/>
        </w:rPr>
        <w:t>2</w:t>
      </w:r>
      <w:r w:rsidRPr="00581BFA">
        <w:rPr>
          <w:rFonts w:cstheme="minorHAnsi"/>
          <w:sz w:val="24"/>
          <w:szCs w:val="24"/>
        </w:rPr>
        <w:t xml:space="preserve"> turnkey facility, and Morgan Cargo in a 7,500</w:t>
      </w:r>
      <w:r w:rsidRPr="00581BFA">
        <w:rPr>
          <w:rFonts w:cstheme="minorHAnsi"/>
          <w:color w:val="000000"/>
          <w:sz w:val="24"/>
          <w:szCs w:val="24"/>
        </w:rPr>
        <w:t>m</w:t>
      </w:r>
      <w:r w:rsidRPr="00581BFA">
        <w:rPr>
          <w:rFonts w:cstheme="minorHAnsi"/>
          <w:color w:val="000000"/>
          <w:sz w:val="24"/>
          <w:szCs w:val="24"/>
          <w:vertAlign w:val="superscript"/>
        </w:rPr>
        <w:t>2</w:t>
      </w:r>
      <w:r w:rsidRPr="00581BFA">
        <w:rPr>
          <w:rFonts w:cstheme="minorHAnsi"/>
          <w:sz w:val="24"/>
          <w:szCs w:val="24"/>
        </w:rPr>
        <w:t xml:space="preserve"> provincial head office building that also includes</w:t>
      </w:r>
      <w:r w:rsidRPr="00581BFA">
        <w:rPr>
          <w:rFonts w:cstheme="minorHAnsi"/>
          <w:color w:val="000000"/>
          <w:sz w:val="24"/>
          <w:szCs w:val="24"/>
        </w:rPr>
        <w:t xml:space="preserve"> a specialised cold storage facility.</w:t>
      </w:r>
    </w:p>
    <w:p w14:paraId="1E681B33" w14:textId="77777777" w:rsidR="006A37FD" w:rsidRPr="00581BFA" w:rsidRDefault="006A37FD" w:rsidP="00581BFA">
      <w:pPr>
        <w:spacing w:after="0" w:line="276" w:lineRule="auto"/>
        <w:ind w:left="720"/>
        <w:jc w:val="both"/>
        <w:rPr>
          <w:rFonts w:cstheme="minorHAnsi"/>
          <w:color w:val="000000"/>
          <w:sz w:val="24"/>
          <w:szCs w:val="24"/>
        </w:rPr>
      </w:pPr>
    </w:p>
    <w:p w14:paraId="1AE83E29" w14:textId="77777777" w:rsidR="00727670" w:rsidRPr="00581BFA" w:rsidRDefault="006A37FD" w:rsidP="00581BFA">
      <w:pPr>
        <w:spacing w:after="0" w:line="276" w:lineRule="auto"/>
        <w:jc w:val="both"/>
        <w:rPr>
          <w:sz w:val="24"/>
          <w:szCs w:val="24"/>
          <w:lang w:val="en-ZA"/>
        </w:rPr>
      </w:pPr>
      <w:r w:rsidRPr="00581BFA">
        <w:rPr>
          <w:i/>
          <w:iCs/>
          <w:sz w:val="24"/>
          <w:szCs w:val="24"/>
          <w:lang w:val="en-ZA"/>
        </w:rPr>
        <w:t xml:space="preserve">“We are </w:t>
      </w:r>
      <w:r w:rsidR="0035586C">
        <w:rPr>
          <w:i/>
          <w:iCs/>
          <w:sz w:val="24"/>
          <w:szCs w:val="24"/>
          <w:lang w:val="en-ZA"/>
        </w:rPr>
        <w:t>enjoying great leasing</w:t>
      </w:r>
      <w:r w:rsidRPr="00581BFA">
        <w:rPr>
          <w:i/>
          <w:iCs/>
          <w:sz w:val="24"/>
          <w:szCs w:val="24"/>
          <w:lang w:val="en-ZA"/>
        </w:rPr>
        <w:t xml:space="preserve"> momentum </w:t>
      </w:r>
      <w:r w:rsidR="0035586C">
        <w:rPr>
          <w:i/>
          <w:iCs/>
          <w:sz w:val="24"/>
          <w:szCs w:val="24"/>
          <w:lang w:val="en-ZA"/>
        </w:rPr>
        <w:t>in the</w:t>
      </w:r>
      <w:r w:rsidRPr="00581BFA">
        <w:rPr>
          <w:i/>
          <w:iCs/>
          <w:sz w:val="24"/>
          <w:szCs w:val="24"/>
          <w:lang w:val="en-ZA"/>
        </w:rPr>
        <w:t xml:space="preserve"> Western Cape leasing, not only at King Air Industria but also at other properties, including Richmond Park where the demand-driven development roll-out </w:t>
      </w:r>
      <w:r w:rsidR="00727670" w:rsidRPr="00581BFA">
        <w:rPr>
          <w:i/>
          <w:iCs/>
          <w:sz w:val="24"/>
          <w:szCs w:val="24"/>
          <w:lang w:val="en-ZA"/>
        </w:rPr>
        <w:t>is</w:t>
      </w:r>
      <w:r w:rsidRPr="00581BFA">
        <w:rPr>
          <w:i/>
          <w:iCs/>
          <w:sz w:val="24"/>
          <w:szCs w:val="24"/>
          <w:lang w:val="en-ZA"/>
        </w:rPr>
        <w:t xml:space="preserve"> proceeding at an exciting pace</w:t>
      </w:r>
      <w:r w:rsidR="00727670" w:rsidRPr="00581BFA">
        <w:rPr>
          <w:i/>
          <w:iCs/>
          <w:sz w:val="24"/>
          <w:szCs w:val="24"/>
          <w:lang w:val="en-ZA"/>
        </w:rPr>
        <w:t>,”</w:t>
      </w:r>
      <w:r w:rsidR="00727670" w:rsidRPr="00581BFA">
        <w:rPr>
          <w:sz w:val="24"/>
          <w:szCs w:val="24"/>
          <w:lang w:val="en-ZA"/>
        </w:rPr>
        <w:t xml:space="preserve"> says Mia Kitshoff, Atterbury Leasing Manager for the Western Cape.</w:t>
      </w:r>
    </w:p>
    <w:p w14:paraId="5AA55B12" w14:textId="77777777" w:rsidR="00727670" w:rsidRPr="00581BFA" w:rsidRDefault="00727670" w:rsidP="0035586C">
      <w:pPr>
        <w:spacing w:after="0" w:line="276" w:lineRule="auto"/>
        <w:jc w:val="both"/>
        <w:rPr>
          <w:sz w:val="24"/>
          <w:szCs w:val="24"/>
          <w:lang w:val="en-ZA"/>
        </w:rPr>
      </w:pPr>
    </w:p>
    <w:p w14:paraId="14A3B9E0" w14:textId="77777777" w:rsidR="00727670" w:rsidRDefault="00727670" w:rsidP="00581BFA">
      <w:pPr>
        <w:spacing w:after="0" w:line="276" w:lineRule="auto"/>
        <w:jc w:val="both"/>
        <w:rPr>
          <w:sz w:val="24"/>
          <w:szCs w:val="24"/>
        </w:rPr>
      </w:pPr>
      <w:r w:rsidRPr="00581BFA">
        <w:rPr>
          <w:sz w:val="24"/>
          <w:szCs w:val="24"/>
          <w:lang w:val="en-ZA"/>
        </w:rPr>
        <w:t xml:space="preserve">Atterbury recently signed a deal with Takealot for a 20,400sqm second phase of its Richmond Park distribution facility, which </w:t>
      </w:r>
      <w:r w:rsidR="0035586C">
        <w:rPr>
          <w:sz w:val="24"/>
          <w:szCs w:val="24"/>
          <w:lang w:val="en-ZA"/>
        </w:rPr>
        <w:t>will take the facility’s</w:t>
      </w:r>
      <w:r w:rsidRPr="00581BFA">
        <w:rPr>
          <w:sz w:val="24"/>
          <w:szCs w:val="24"/>
          <w:lang w:val="en-ZA"/>
        </w:rPr>
        <w:t xml:space="preserve"> total size to</w:t>
      </w:r>
      <w:r w:rsidRPr="00581BFA">
        <w:rPr>
          <w:sz w:val="24"/>
          <w:szCs w:val="24"/>
        </w:rPr>
        <w:t xml:space="preserve"> 44,000sqm when </w:t>
      </w:r>
      <w:r w:rsidR="0035586C">
        <w:rPr>
          <w:sz w:val="24"/>
          <w:szCs w:val="24"/>
        </w:rPr>
        <w:t xml:space="preserve">it is </w:t>
      </w:r>
      <w:r w:rsidRPr="00581BFA">
        <w:rPr>
          <w:sz w:val="24"/>
          <w:szCs w:val="24"/>
        </w:rPr>
        <w:t>completed in June 2023. It also signed hardware retailer Brights for 6,000sqm, which will be completed in November 2023.</w:t>
      </w:r>
    </w:p>
    <w:p w14:paraId="681E9546" w14:textId="77777777" w:rsidR="00581BFA" w:rsidRPr="00581BFA" w:rsidRDefault="00581BFA" w:rsidP="00581BFA">
      <w:pPr>
        <w:spacing w:after="0" w:line="276" w:lineRule="auto"/>
        <w:ind w:left="720"/>
        <w:jc w:val="both"/>
        <w:rPr>
          <w:sz w:val="24"/>
          <w:szCs w:val="24"/>
        </w:rPr>
      </w:pPr>
    </w:p>
    <w:p w14:paraId="78518288" w14:textId="77777777" w:rsidR="00062421" w:rsidRPr="007433EF" w:rsidRDefault="00581BFA" w:rsidP="0035586C">
      <w:pPr>
        <w:spacing w:after="0" w:line="276" w:lineRule="auto"/>
        <w:jc w:val="both"/>
        <w:rPr>
          <w:rFonts w:cstheme="minorHAnsi"/>
          <w:b/>
          <w:bCs/>
          <w:color w:val="000000"/>
        </w:rPr>
      </w:pPr>
      <w:r w:rsidRPr="00581BFA">
        <w:rPr>
          <w:rFonts w:cstheme="minorHAnsi"/>
          <w:color w:val="000000"/>
          <w:sz w:val="24"/>
          <w:szCs w:val="24"/>
        </w:rPr>
        <w:t>At</w:t>
      </w:r>
      <w:r w:rsidR="007433EF" w:rsidRPr="00581BFA">
        <w:rPr>
          <w:rFonts w:cstheme="minorHAnsi"/>
          <w:color w:val="000000"/>
          <w:sz w:val="24"/>
          <w:szCs w:val="24"/>
        </w:rPr>
        <w:t>terbury has a 28-year track record of excellent property development, investment and asset management solutions in South Africa and internationally</w:t>
      </w:r>
      <w:r>
        <w:rPr>
          <w:rFonts w:cstheme="minorHAnsi"/>
          <w:color w:val="000000"/>
          <w:sz w:val="24"/>
          <w:szCs w:val="24"/>
        </w:rPr>
        <w:t>.</w:t>
      </w:r>
    </w:p>
    <w:p w14:paraId="6A098F05" w14:textId="77777777" w:rsidR="00EC0BB1" w:rsidRDefault="00EC0BB1" w:rsidP="00502BC1">
      <w:pPr>
        <w:spacing w:after="0" w:line="276" w:lineRule="auto"/>
      </w:pPr>
    </w:p>
    <w:p w14:paraId="0BC09726" w14:textId="77777777" w:rsidR="00EC0BB1" w:rsidRDefault="00EC0BB1" w:rsidP="00502BC1">
      <w:pPr>
        <w:spacing w:after="0" w:line="276" w:lineRule="auto"/>
        <w:jc w:val="center"/>
      </w:pPr>
      <w:r>
        <w:rPr>
          <w:b/>
          <w:bCs/>
        </w:rPr>
        <w:t>/ends</w:t>
      </w:r>
    </w:p>
    <w:p w14:paraId="76734898" w14:textId="77777777" w:rsidR="00EC0BB1" w:rsidRDefault="00EC0BB1" w:rsidP="00502BC1">
      <w:pPr>
        <w:spacing w:after="0" w:line="276" w:lineRule="auto"/>
        <w:jc w:val="center"/>
        <w:rPr>
          <w:b/>
          <w:bCs/>
        </w:rPr>
      </w:pPr>
    </w:p>
    <w:p w14:paraId="3FB4ED79" w14:textId="77777777" w:rsidR="00E5601E" w:rsidRPr="00E5601E" w:rsidRDefault="00E5601E" w:rsidP="00502BC1">
      <w:pPr>
        <w:spacing w:after="0" w:line="276" w:lineRule="auto"/>
        <w:jc w:val="both"/>
        <w:rPr>
          <w:b/>
          <w:bCs/>
          <w:u w:val="single"/>
        </w:rPr>
      </w:pPr>
      <w:r w:rsidRPr="00E5601E">
        <w:rPr>
          <w:b/>
          <w:bCs/>
          <w:u w:val="single"/>
        </w:rPr>
        <w:t>Released by:</w:t>
      </w:r>
    </w:p>
    <w:p w14:paraId="1B071759" w14:textId="77777777" w:rsidR="00E5601E" w:rsidRDefault="00E5601E" w:rsidP="00502BC1">
      <w:pPr>
        <w:spacing w:after="0" w:line="276" w:lineRule="auto"/>
        <w:contextualSpacing/>
        <w:jc w:val="both"/>
      </w:pPr>
      <w:r>
        <w:t xml:space="preserve">Atterbury </w:t>
      </w:r>
      <w:r>
        <w:rPr>
          <w:color w:val="000000"/>
        </w:rPr>
        <w:t xml:space="preserve">Property </w:t>
      </w:r>
    </w:p>
    <w:p w14:paraId="7A176362" w14:textId="77777777" w:rsidR="00E5601E" w:rsidRDefault="00E5601E" w:rsidP="00502BC1">
      <w:pPr>
        <w:spacing w:after="0" w:line="276" w:lineRule="auto"/>
        <w:contextualSpacing/>
        <w:jc w:val="both"/>
      </w:pPr>
      <w:r>
        <w:rPr>
          <w:lang w:val="en-ZA"/>
        </w:rPr>
        <w:t>Luané De Vries</w:t>
      </w:r>
      <w:r>
        <w:t xml:space="preserve">, Atterbury Group Marketing manager </w:t>
      </w:r>
    </w:p>
    <w:p w14:paraId="6E4C8D53" w14:textId="77777777" w:rsidR="00E5601E" w:rsidRDefault="00E5601E" w:rsidP="00502BC1">
      <w:pPr>
        <w:spacing w:after="0" w:line="276" w:lineRule="auto"/>
        <w:contextualSpacing/>
        <w:jc w:val="both"/>
      </w:pPr>
      <w:r>
        <w:t xml:space="preserve">Tel: </w:t>
      </w:r>
      <w:r w:rsidR="004044B9">
        <w:t>083 300 3793</w:t>
      </w:r>
    </w:p>
    <w:p w14:paraId="09D6AA8F" w14:textId="77777777" w:rsidR="00E5601E" w:rsidRPr="00E5601E" w:rsidRDefault="00E5601E" w:rsidP="00502BC1">
      <w:pPr>
        <w:spacing w:after="0" w:line="276" w:lineRule="auto"/>
        <w:jc w:val="both"/>
        <w:rPr>
          <w:color w:val="000000"/>
        </w:rPr>
      </w:pPr>
      <w:r w:rsidRPr="00E5601E">
        <w:rPr>
          <w:color w:val="000000"/>
        </w:rPr>
        <w:t xml:space="preserve">Website: </w:t>
      </w:r>
      <w:hyperlink r:id="rId10" w:history="1">
        <w:r w:rsidRPr="00E5601E">
          <w:rPr>
            <w:rStyle w:val="Hyperlink"/>
            <w:color w:val="000000"/>
            <w:u w:val="none"/>
          </w:rPr>
          <w:t>www.atterbury.co.za</w:t>
        </w:r>
      </w:hyperlink>
    </w:p>
    <w:p w14:paraId="0B59D7BD" w14:textId="77777777" w:rsidR="00E5601E" w:rsidRPr="00E5601E" w:rsidRDefault="00E5601E" w:rsidP="00502BC1">
      <w:pPr>
        <w:spacing w:after="0" w:line="276" w:lineRule="auto"/>
        <w:jc w:val="both"/>
        <w:rPr>
          <w:color w:val="000000"/>
        </w:rPr>
      </w:pPr>
      <w:r w:rsidRPr="00E5601E">
        <w:rPr>
          <w:color w:val="000000"/>
        </w:rPr>
        <w:t xml:space="preserve">Facebook: </w:t>
      </w:r>
      <w:hyperlink r:id="rId11" w:history="1">
        <w:proofErr w:type="spellStart"/>
        <w:r w:rsidRPr="00E5601E">
          <w:rPr>
            <w:rStyle w:val="Hyperlink"/>
            <w:color w:val="000000"/>
            <w:u w:val="none"/>
          </w:rPr>
          <w:t>AtterburyProperty</w:t>
        </w:r>
        <w:proofErr w:type="spellEnd"/>
      </w:hyperlink>
    </w:p>
    <w:p w14:paraId="10B63273" w14:textId="77777777" w:rsidR="00E5601E" w:rsidRPr="00E5601E" w:rsidRDefault="00E5601E" w:rsidP="00502BC1">
      <w:pPr>
        <w:spacing w:after="0" w:line="276" w:lineRule="auto"/>
        <w:jc w:val="both"/>
        <w:rPr>
          <w:color w:val="000000"/>
        </w:rPr>
      </w:pPr>
      <w:r w:rsidRPr="00E5601E">
        <w:rPr>
          <w:color w:val="000000"/>
        </w:rPr>
        <w:t xml:space="preserve">Twitter: </w:t>
      </w:r>
      <w:hyperlink r:id="rId12" w:history="1">
        <w:r w:rsidRPr="00E5601E">
          <w:rPr>
            <w:rStyle w:val="Hyperlink"/>
            <w:color w:val="000000"/>
            <w:u w:val="none"/>
            <w:shd w:val="clear" w:color="auto" w:fill="FFFFFF"/>
          </w:rPr>
          <w:t>@AtterburyProp </w:t>
        </w:r>
      </w:hyperlink>
    </w:p>
    <w:p w14:paraId="38BA0F83" w14:textId="77777777" w:rsidR="00E5601E" w:rsidRDefault="00E5601E" w:rsidP="00502BC1">
      <w:pPr>
        <w:spacing w:after="0" w:line="276" w:lineRule="auto"/>
        <w:rPr>
          <w:color w:val="000000"/>
        </w:rPr>
      </w:pPr>
    </w:p>
    <w:p w14:paraId="54F1F519" w14:textId="77777777" w:rsidR="00E5601E" w:rsidRDefault="00E5601E" w:rsidP="00502BC1">
      <w:pPr>
        <w:spacing w:after="0" w:line="276" w:lineRule="auto"/>
        <w:rPr>
          <w:color w:val="000000"/>
        </w:rPr>
      </w:pPr>
    </w:p>
    <w:p w14:paraId="6154981F" w14:textId="77777777" w:rsidR="006C2FB4" w:rsidRPr="00E25D6B" w:rsidRDefault="00E5601E" w:rsidP="00502BC1">
      <w:pPr>
        <w:spacing w:after="0" w:line="276" w:lineRule="auto"/>
        <w:rPr>
          <w:rFonts w:eastAsia="Open Sans" w:cstheme="minorHAnsi"/>
          <w:color w:val="000000" w:themeColor="text1"/>
        </w:rPr>
      </w:pPr>
      <w:r>
        <w:rPr>
          <w:color w:val="000000"/>
        </w:rPr>
        <w:t>For more information, or to book an interview, please contact Mahlatse Bojanyane on 08</w:t>
      </w:r>
      <w:r w:rsidR="002E5DEA">
        <w:rPr>
          <w:color w:val="000000"/>
        </w:rPr>
        <w:t>4 913 6707</w:t>
      </w:r>
      <w:r>
        <w:rPr>
          <w:color w:val="000000"/>
        </w:rPr>
        <w:t xml:space="preserve"> or email </w:t>
      </w:r>
      <w:hyperlink r:id="rId13" w:history="1">
        <w:r>
          <w:rPr>
            <w:rStyle w:val="Hyperlink"/>
            <w:color w:val="000000"/>
          </w:rPr>
          <w:t>Mahlatse@marketingconcepts.co.za</w:t>
        </w:r>
      </w:hyperlink>
      <w:r>
        <w:rPr>
          <w:color w:val="000000"/>
        </w:rPr>
        <w:t>.</w:t>
      </w:r>
    </w:p>
    <w:p w14:paraId="055CC784" w14:textId="77777777" w:rsidR="00D474DB" w:rsidRPr="00E25D6B" w:rsidRDefault="00D474DB" w:rsidP="00502BC1">
      <w:pPr>
        <w:spacing w:after="0" w:line="276" w:lineRule="auto"/>
        <w:rPr>
          <w:rFonts w:eastAsia="Open Sans" w:cstheme="minorHAnsi"/>
          <w:color w:val="000000" w:themeColor="text1"/>
        </w:rPr>
      </w:pPr>
    </w:p>
    <w:sectPr w:rsidR="00D474DB" w:rsidRPr="00E25D6B" w:rsidSect="009339D5">
      <w:headerReference w:type="default" r:id="rId14"/>
      <w:headerReference w:type="first" r:id="rId15"/>
      <w:pgSz w:w="11906" w:h="16838"/>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E87C" w14:textId="77777777" w:rsidR="007A071F" w:rsidRDefault="007A071F" w:rsidP="00D474DB">
      <w:pPr>
        <w:spacing w:after="0" w:line="240" w:lineRule="auto"/>
      </w:pPr>
      <w:r>
        <w:separator/>
      </w:r>
    </w:p>
  </w:endnote>
  <w:endnote w:type="continuationSeparator" w:id="0">
    <w:p w14:paraId="1947A880" w14:textId="77777777" w:rsidR="007A071F" w:rsidRDefault="007A071F"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ED0D" w14:textId="77777777" w:rsidR="007A071F" w:rsidRDefault="007A071F" w:rsidP="00D474DB">
      <w:pPr>
        <w:spacing w:after="0" w:line="240" w:lineRule="auto"/>
      </w:pPr>
      <w:r>
        <w:separator/>
      </w:r>
    </w:p>
  </w:footnote>
  <w:footnote w:type="continuationSeparator" w:id="0">
    <w:p w14:paraId="522EF16D" w14:textId="77777777" w:rsidR="007A071F" w:rsidRDefault="007A071F"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A9CE" w14:textId="77777777" w:rsidR="00A74C8E" w:rsidRDefault="008A601C" w:rsidP="008A601C">
    <w:pPr>
      <w:pStyle w:val="Header"/>
      <w:tabs>
        <w:tab w:val="left" w:pos="1260"/>
      </w:tabs>
    </w:pPr>
    <w:r>
      <w:tab/>
    </w:r>
    <w:r>
      <w:tab/>
    </w:r>
  </w:p>
  <w:p w14:paraId="5007FFDA" w14:textId="77777777" w:rsidR="008A601C" w:rsidRDefault="008A601C" w:rsidP="00D474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F239" w14:textId="77777777" w:rsidR="009339D5" w:rsidRDefault="009339D5" w:rsidP="009339D5">
    <w:pPr>
      <w:pStyle w:val="Header"/>
      <w:jc w:val="center"/>
    </w:pPr>
    <w:r>
      <w:rPr>
        <w:noProof/>
        <w:lang w:val="en-US"/>
      </w:rPr>
      <w:drawing>
        <wp:inline distT="0" distB="0" distL="0" distR="0" wp14:anchorId="0158C0AC" wp14:editId="44E42847">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2E774748" w14:textId="77777777" w:rsidR="009339D5" w:rsidRDefault="009339D5" w:rsidP="009339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09610467">
    <w:abstractNumId w:val="0"/>
  </w:num>
  <w:num w:numId="2" w16cid:durableId="107068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xMDKyNDQyNzE3NTZV0lEKTi0uzszPAykwNKsFAGKrQsstAAAA"/>
  </w:docVars>
  <w:rsids>
    <w:rsidRoot w:val="005C4B66"/>
    <w:rsid w:val="000009A2"/>
    <w:rsid w:val="00003411"/>
    <w:rsid w:val="00003637"/>
    <w:rsid w:val="0000365D"/>
    <w:rsid w:val="000039DE"/>
    <w:rsid w:val="00003B02"/>
    <w:rsid w:val="000055AD"/>
    <w:rsid w:val="00007252"/>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88D"/>
    <w:rsid w:val="00032F90"/>
    <w:rsid w:val="00033E2B"/>
    <w:rsid w:val="000344FA"/>
    <w:rsid w:val="00034ACC"/>
    <w:rsid w:val="00035DAC"/>
    <w:rsid w:val="0003658F"/>
    <w:rsid w:val="00036B0E"/>
    <w:rsid w:val="0003702D"/>
    <w:rsid w:val="000374CC"/>
    <w:rsid w:val="000405DD"/>
    <w:rsid w:val="00042087"/>
    <w:rsid w:val="000432D2"/>
    <w:rsid w:val="00043418"/>
    <w:rsid w:val="00044687"/>
    <w:rsid w:val="000449B9"/>
    <w:rsid w:val="00045D70"/>
    <w:rsid w:val="0004740E"/>
    <w:rsid w:val="00055F65"/>
    <w:rsid w:val="00057996"/>
    <w:rsid w:val="00062256"/>
    <w:rsid w:val="00062272"/>
    <w:rsid w:val="00062421"/>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BC3"/>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33C9"/>
    <w:rsid w:val="000D46EA"/>
    <w:rsid w:val="000D4F9C"/>
    <w:rsid w:val="000D535A"/>
    <w:rsid w:val="000D7040"/>
    <w:rsid w:val="000E0D0F"/>
    <w:rsid w:val="000E156F"/>
    <w:rsid w:val="000E1719"/>
    <w:rsid w:val="000E1B0B"/>
    <w:rsid w:val="000E2CEE"/>
    <w:rsid w:val="000E3C7C"/>
    <w:rsid w:val="000E4139"/>
    <w:rsid w:val="000E5B08"/>
    <w:rsid w:val="000E6DBF"/>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07DAE"/>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07B3"/>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14DA"/>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A54A1"/>
    <w:rsid w:val="001B0075"/>
    <w:rsid w:val="001B129D"/>
    <w:rsid w:val="001B1573"/>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890"/>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1F7A53"/>
    <w:rsid w:val="00200AFA"/>
    <w:rsid w:val="00201040"/>
    <w:rsid w:val="00201C7F"/>
    <w:rsid w:val="002022BB"/>
    <w:rsid w:val="00202799"/>
    <w:rsid w:val="002027FF"/>
    <w:rsid w:val="00203AC7"/>
    <w:rsid w:val="002046DA"/>
    <w:rsid w:val="00206550"/>
    <w:rsid w:val="00206A27"/>
    <w:rsid w:val="0021439E"/>
    <w:rsid w:val="0021546E"/>
    <w:rsid w:val="00215895"/>
    <w:rsid w:val="0021611F"/>
    <w:rsid w:val="00216B9D"/>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36"/>
    <w:rsid w:val="00233963"/>
    <w:rsid w:val="002347E9"/>
    <w:rsid w:val="002351B5"/>
    <w:rsid w:val="002356BD"/>
    <w:rsid w:val="002376B3"/>
    <w:rsid w:val="00237D73"/>
    <w:rsid w:val="00237EC9"/>
    <w:rsid w:val="00240622"/>
    <w:rsid w:val="00242038"/>
    <w:rsid w:val="00242D42"/>
    <w:rsid w:val="00242F6D"/>
    <w:rsid w:val="00243FF4"/>
    <w:rsid w:val="002448C0"/>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2EBC"/>
    <w:rsid w:val="002B3B2B"/>
    <w:rsid w:val="002B3BBF"/>
    <w:rsid w:val="002B4F3D"/>
    <w:rsid w:val="002B6743"/>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5DEA"/>
    <w:rsid w:val="002E60E0"/>
    <w:rsid w:val="002E6F5C"/>
    <w:rsid w:val="002E701F"/>
    <w:rsid w:val="002E79B7"/>
    <w:rsid w:val="002F09F3"/>
    <w:rsid w:val="002F20C0"/>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4F58"/>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769"/>
    <w:rsid w:val="0035215E"/>
    <w:rsid w:val="0035258F"/>
    <w:rsid w:val="00353284"/>
    <w:rsid w:val="0035586C"/>
    <w:rsid w:val="003561F3"/>
    <w:rsid w:val="00356AD5"/>
    <w:rsid w:val="00356C35"/>
    <w:rsid w:val="003573CC"/>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1FD1"/>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757"/>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44B9"/>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2232"/>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604"/>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2823"/>
    <w:rsid w:val="004F3341"/>
    <w:rsid w:val="004F3D91"/>
    <w:rsid w:val="004F42C8"/>
    <w:rsid w:val="004F5045"/>
    <w:rsid w:val="004F52CB"/>
    <w:rsid w:val="004F604C"/>
    <w:rsid w:val="004F7211"/>
    <w:rsid w:val="004F7279"/>
    <w:rsid w:val="0050174A"/>
    <w:rsid w:val="00502AE6"/>
    <w:rsid w:val="00502BC1"/>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4752"/>
    <w:rsid w:val="005359E1"/>
    <w:rsid w:val="00536349"/>
    <w:rsid w:val="00536467"/>
    <w:rsid w:val="00536A63"/>
    <w:rsid w:val="00536C31"/>
    <w:rsid w:val="0053795E"/>
    <w:rsid w:val="005379F3"/>
    <w:rsid w:val="00540611"/>
    <w:rsid w:val="00540E80"/>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6C33"/>
    <w:rsid w:val="0055782E"/>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BFA"/>
    <w:rsid w:val="00581FBF"/>
    <w:rsid w:val="00582297"/>
    <w:rsid w:val="0058230C"/>
    <w:rsid w:val="00582CC0"/>
    <w:rsid w:val="00583418"/>
    <w:rsid w:val="00583E62"/>
    <w:rsid w:val="00585D40"/>
    <w:rsid w:val="005863F6"/>
    <w:rsid w:val="005864C1"/>
    <w:rsid w:val="005864E5"/>
    <w:rsid w:val="00587EDE"/>
    <w:rsid w:val="00590FE7"/>
    <w:rsid w:val="00591389"/>
    <w:rsid w:val="005922D9"/>
    <w:rsid w:val="00592FF8"/>
    <w:rsid w:val="00593040"/>
    <w:rsid w:val="00593897"/>
    <w:rsid w:val="00594B2B"/>
    <w:rsid w:val="005957A2"/>
    <w:rsid w:val="00595B31"/>
    <w:rsid w:val="00595EC1"/>
    <w:rsid w:val="00596F1A"/>
    <w:rsid w:val="00597A87"/>
    <w:rsid w:val="005A0EFA"/>
    <w:rsid w:val="005A12C1"/>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080D"/>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3404"/>
    <w:rsid w:val="005E44E7"/>
    <w:rsid w:val="005E4FD9"/>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B05"/>
    <w:rsid w:val="00622F60"/>
    <w:rsid w:val="0062330F"/>
    <w:rsid w:val="006238B5"/>
    <w:rsid w:val="0062449C"/>
    <w:rsid w:val="006251D9"/>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4713"/>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4A9"/>
    <w:rsid w:val="00663C28"/>
    <w:rsid w:val="0066636D"/>
    <w:rsid w:val="0066655C"/>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10BC"/>
    <w:rsid w:val="00692D0D"/>
    <w:rsid w:val="00694977"/>
    <w:rsid w:val="0069678D"/>
    <w:rsid w:val="00696880"/>
    <w:rsid w:val="00696E64"/>
    <w:rsid w:val="00696FE6"/>
    <w:rsid w:val="006A37FD"/>
    <w:rsid w:val="006A49C8"/>
    <w:rsid w:val="006A4C01"/>
    <w:rsid w:val="006A4F86"/>
    <w:rsid w:val="006A524B"/>
    <w:rsid w:val="006A5344"/>
    <w:rsid w:val="006A5438"/>
    <w:rsid w:val="006A5C50"/>
    <w:rsid w:val="006A5D9E"/>
    <w:rsid w:val="006A6211"/>
    <w:rsid w:val="006A7246"/>
    <w:rsid w:val="006A74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307B"/>
    <w:rsid w:val="0070477C"/>
    <w:rsid w:val="0070587E"/>
    <w:rsid w:val="007107AB"/>
    <w:rsid w:val="00710A04"/>
    <w:rsid w:val="00710D66"/>
    <w:rsid w:val="00711F8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27670"/>
    <w:rsid w:val="007309F6"/>
    <w:rsid w:val="00730F53"/>
    <w:rsid w:val="00731E08"/>
    <w:rsid w:val="0073274D"/>
    <w:rsid w:val="0073300A"/>
    <w:rsid w:val="007341D0"/>
    <w:rsid w:val="00734E59"/>
    <w:rsid w:val="007404B3"/>
    <w:rsid w:val="007406F8"/>
    <w:rsid w:val="007426D3"/>
    <w:rsid w:val="00742ED7"/>
    <w:rsid w:val="00742FA6"/>
    <w:rsid w:val="007433EF"/>
    <w:rsid w:val="007436C3"/>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AB2"/>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1D3"/>
    <w:rsid w:val="0078780A"/>
    <w:rsid w:val="00792567"/>
    <w:rsid w:val="00792BFA"/>
    <w:rsid w:val="00792C28"/>
    <w:rsid w:val="00792ED1"/>
    <w:rsid w:val="00793902"/>
    <w:rsid w:val="007948F9"/>
    <w:rsid w:val="00796FA2"/>
    <w:rsid w:val="00797B6B"/>
    <w:rsid w:val="00797C1B"/>
    <w:rsid w:val="00797D56"/>
    <w:rsid w:val="007A0253"/>
    <w:rsid w:val="007A071F"/>
    <w:rsid w:val="007A098E"/>
    <w:rsid w:val="007A1BCB"/>
    <w:rsid w:val="007A23CD"/>
    <w:rsid w:val="007A47AB"/>
    <w:rsid w:val="007A4832"/>
    <w:rsid w:val="007A5B9C"/>
    <w:rsid w:val="007B008E"/>
    <w:rsid w:val="007B0873"/>
    <w:rsid w:val="007B08D6"/>
    <w:rsid w:val="007B0B3C"/>
    <w:rsid w:val="007B156D"/>
    <w:rsid w:val="007B1BC9"/>
    <w:rsid w:val="007B2700"/>
    <w:rsid w:val="007B29E0"/>
    <w:rsid w:val="007B407D"/>
    <w:rsid w:val="007B59E5"/>
    <w:rsid w:val="007B7067"/>
    <w:rsid w:val="007B720D"/>
    <w:rsid w:val="007B7A58"/>
    <w:rsid w:val="007C16B2"/>
    <w:rsid w:val="007C20E6"/>
    <w:rsid w:val="007C2D7C"/>
    <w:rsid w:val="007C3581"/>
    <w:rsid w:val="007C5A68"/>
    <w:rsid w:val="007C6423"/>
    <w:rsid w:val="007C762B"/>
    <w:rsid w:val="007C78B6"/>
    <w:rsid w:val="007C78D2"/>
    <w:rsid w:val="007D0AE1"/>
    <w:rsid w:val="007D142C"/>
    <w:rsid w:val="007D2029"/>
    <w:rsid w:val="007D2943"/>
    <w:rsid w:val="007D2FF1"/>
    <w:rsid w:val="007D3195"/>
    <w:rsid w:val="007D35E5"/>
    <w:rsid w:val="007D401E"/>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4CF"/>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079C2"/>
    <w:rsid w:val="008125D0"/>
    <w:rsid w:val="008204CF"/>
    <w:rsid w:val="008210AA"/>
    <w:rsid w:val="00821C6A"/>
    <w:rsid w:val="00821E96"/>
    <w:rsid w:val="00822541"/>
    <w:rsid w:val="00822902"/>
    <w:rsid w:val="00823A8B"/>
    <w:rsid w:val="00825151"/>
    <w:rsid w:val="00826826"/>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0A86"/>
    <w:rsid w:val="00841D96"/>
    <w:rsid w:val="00841E57"/>
    <w:rsid w:val="00842D8D"/>
    <w:rsid w:val="0084319E"/>
    <w:rsid w:val="0084336B"/>
    <w:rsid w:val="00844574"/>
    <w:rsid w:val="00846399"/>
    <w:rsid w:val="008470F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1615"/>
    <w:rsid w:val="00882366"/>
    <w:rsid w:val="00882E1D"/>
    <w:rsid w:val="00883737"/>
    <w:rsid w:val="00883EA9"/>
    <w:rsid w:val="00884AC2"/>
    <w:rsid w:val="0088525F"/>
    <w:rsid w:val="00885380"/>
    <w:rsid w:val="00885EF4"/>
    <w:rsid w:val="008860A2"/>
    <w:rsid w:val="008867A0"/>
    <w:rsid w:val="00886A4E"/>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22F"/>
    <w:rsid w:val="008B07F7"/>
    <w:rsid w:val="008B14DA"/>
    <w:rsid w:val="008B2B37"/>
    <w:rsid w:val="008B2F3A"/>
    <w:rsid w:val="008B3E2E"/>
    <w:rsid w:val="008B4728"/>
    <w:rsid w:val="008B583C"/>
    <w:rsid w:val="008B759C"/>
    <w:rsid w:val="008B7719"/>
    <w:rsid w:val="008C01D7"/>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295B"/>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27BC6"/>
    <w:rsid w:val="00930294"/>
    <w:rsid w:val="009306CE"/>
    <w:rsid w:val="00931259"/>
    <w:rsid w:val="00931DFA"/>
    <w:rsid w:val="009339D5"/>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016"/>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4BA3"/>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A79DD"/>
    <w:rsid w:val="009B029E"/>
    <w:rsid w:val="009B0E38"/>
    <w:rsid w:val="009B23E5"/>
    <w:rsid w:val="009B2D04"/>
    <w:rsid w:val="009B3EAF"/>
    <w:rsid w:val="009B4ABA"/>
    <w:rsid w:val="009B4D7B"/>
    <w:rsid w:val="009B7F72"/>
    <w:rsid w:val="009C01CD"/>
    <w:rsid w:val="009C061E"/>
    <w:rsid w:val="009C145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1E6"/>
    <w:rsid w:val="00A11712"/>
    <w:rsid w:val="00A12927"/>
    <w:rsid w:val="00A15F22"/>
    <w:rsid w:val="00A16152"/>
    <w:rsid w:val="00A17341"/>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76DD2"/>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10C"/>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56CE"/>
    <w:rsid w:val="00AB6661"/>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5F33"/>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D4E"/>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65E"/>
    <w:rsid w:val="00B209F7"/>
    <w:rsid w:val="00B22BBA"/>
    <w:rsid w:val="00B237C0"/>
    <w:rsid w:val="00B24493"/>
    <w:rsid w:val="00B24DE1"/>
    <w:rsid w:val="00B26162"/>
    <w:rsid w:val="00B26FA9"/>
    <w:rsid w:val="00B27830"/>
    <w:rsid w:val="00B27B60"/>
    <w:rsid w:val="00B30E50"/>
    <w:rsid w:val="00B33BA9"/>
    <w:rsid w:val="00B3430D"/>
    <w:rsid w:val="00B34657"/>
    <w:rsid w:val="00B35DC6"/>
    <w:rsid w:val="00B35EE0"/>
    <w:rsid w:val="00B36C13"/>
    <w:rsid w:val="00B37BA6"/>
    <w:rsid w:val="00B422FC"/>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0F0A"/>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3EF3"/>
    <w:rsid w:val="00B840F6"/>
    <w:rsid w:val="00B84A69"/>
    <w:rsid w:val="00B86ED2"/>
    <w:rsid w:val="00B90DA6"/>
    <w:rsid w:val="00B91005"/>
    <w:rsid w:val="00B91546"/>
    <w:rsid w:val="00B91D8F"/>
    <w:rsid w:val="00B91E28"/>
    <w:rsid w:val="00B92104"/>
    <w:rsid w:val="00B92C8B"/>
    <w:rsid w:val="00B934BF"/>
    <w:rsid w:val="00B93B83"/>
    <w:rsid w:val="00B94AD3"/>
    <w:rsid w:val="00B95586"/>
    <w:rsid w:val="00B960EB"/>
    <w:rsid w:val="00B97ECB"/>
    <w:rsid w:val="00BA0A78"/>
    <w:rsid w:val="00BA2885"/>
    <w:rsid w:val="00BA3A99"/>
    <w:rsid w:val="00BA50CF"/>
    <w:rsid w:val="00BA58C1"/>
    <w:rsid w:val="00BA5FE9"/>
    <w:rsid w:val="00BB0D88"/>
    <w:rsid w:val="00BB3F78"/>
    <w:rsid w:val="00BB4054"/>
    <w:rsid w:val="00BB41EA"/>
    <w:rsid w:val="00BB42D1"/>
    <w:rsid w:val="00BB6B65"/>
    <w:rsid w:val="00BC0E79"/>
    <w:rsid w:val="00BC1D85"/>
    <w:rsid w:val="00BC1D93"/>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6B87"/>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3CA"/>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09DA"/>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64F3"/>
    <w:rsid w:val="00CA702E"/>
    <w:rsid w:val="00CA73D5"/>
    <w:rsid w:val="00CA74F2"/>
    <w:rsid w:val="00CA761E"/>
    <w:rsid w:val="00CB004F"/>
    <w:rsid w:val="00CB116A"/>
    <w:rsid w:val="00CB5D21"/>
    <w:rsid w:val="00CB6358"/>
    <w:rsid w:val="00CC04CA"/>
    <w:rsid w:val="00CC06C5"/>
    <w:rsid w:val="00CC5FF6"/>
    <w:rsid w:val="00CD116C"/>
    <w:rsid w:val="00CD1185"/>
    <w:rsid w:val="00CD1928"/>
    <w:rsid w:val="00CD3419"/>
    <w:rsid w:val="00CD3B71"/>
    <w:rsid w:val="00CD45A3"/>
    <w:rsid w:val="00CD5D1A"/>
    <w:rsid w:val="00CD6E76"/>
    <w:rsid w:val="00CD6F41"/>
    <w:rsid w:val="00CD7B77"/>
    <w:rsid w:val="00CD7D72"/>
    <w:rsid w:val="00CE0E0D"/>
    <w:rsid w:val="00CE2CFC"/>
    <w:rsid w:val="00CE3EA6"/>
    <w:rsid w:val="00CE458B"/>
    <w:rsid w:val="00CE55D3"/>
    <w:rsid w:val="00CE5985"/>
    <w:rsid w:val="00CE6BE9"/>
    <w:rsid w:val="00CE7336"/>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396C"/>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0B7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191D"/>
    <w:rsid w:val="00D72C40"/>
    <w:rsid w:val="00D7373F"/>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A76DC"/>
    <w:rsid w:val="00DB21DC"/>
    <w:rsid w:val="00DB2C41"/>
    <w:rsid w:val="00DB2CCF"/>
    <w:rsid w:val="00DB39BE"/>
    <w:rsid w:val="00DB4384"/>
    <w:rsid w:val="00DB45C6"/>
    <w:rsid w:val="00DB4924"/>
    <w:rsid w:val="00DB4D73"/>
    <w:rsid w:val="00DB50A7"/>
    <w:rsid w:val="00DB5C62"/>
    <w:rsid w:val="00DB7003"/>
    <w:rsid w:val="00DB7123"/>
    <w:rsid w:val="00DB73CF"/>
    <w:rsid w:val="00DC0B36"/>
    <w:rsid w:val="00DC1788"/>
    <w:rsid w:val="00DC23E6"/>
    <w:rsid w:val="00DC4459"/>
    <w:rsid w:val="00DC5913"/>
    <w:rsid w:val="00DC5C33"/>
    <w:rsid w:val="00DC6635"/>
    <w:rsid w:val="00DC681C"/>
    <w:rsid w:val="00DC6CE3"/>
    <w:rsid w:val="00DC6F2A"/>
    <w:rsid w:val="00DC7EC2"/>
    <w:rsid w:val="00DD0A42"/>
    <w:rsid w:val="00DD1287"/>
    <w:rsid w:val="00DD1C78"/>
    <w:rsid w:val="00DD2476"/>
    <w:rsid w:val="00DD3B8A"/>
    <w:rsid w:val="00DD4155"/>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05B"/>
    <w:rsid w:val="00DF74D6"/>
    <w:rsid w:val="00DF7AF9"/>
    <w:rsid w:val="00E01015"/>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5D6B"/>
    <w:rsid w:val="00E25E8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1E"/>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3D2"/>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0EDF"/>
    <w:rsid w:val="00EB2A1E"/>
    <w:rsid w:val="00EB4DC1"/>
    <w:rsid w:val="00EB5A26"/>
    <w:rsid w:val="00EB5A3B"/>
    <w:rsid w:val="00EB5D30"/>
    <w:rsid w:val="00EB6B30"/>
    <w:rsid w:val="00EB75DE"/>
    <w:rsid w:val="00EC01C0"/>
    <w:rsid w:val="00EC0525"/>
    <w:rsid w:val="00EC0BB1"/>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1B2E"/>
    <w:rsid w:val="00EE2B46"/>
    <w:rsid w:val="00EE354E"/>
    <w:rsid w:val="00EE55BF"/>
    <w:rsid w:val="00EE56CC"/>
    <w:rsid w:val="00EE7153"/>
    <w:rsid w:val="00EE76A0"/>
    <w:rsid w:val="00EE7B9B"/>
    <w:rsid w:val="00EF3F05"/>
    <w:rsid w:val="00EF426D"/>
    <w:rsid w:val="00EF462A"/>
    <w:rsid w:val="00EF58DF"/>
    <w:rsid w:val="00EF6890"/>
    <w:rsid w:val="00EF78CD"/>
    <w:rsid w:val="00EF7A4E"/>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27BB"/>
    <w:rsid w:val="00F241EA"/>
    <w:rsid w:val="00F245AE"/>
    <w:rsid w:val="00F24C44"/>
    <w:rsid w:val="00F26CBD"/>
    <w:rsid w:val="00F30D49"/>
    <w:rsid w:val="00F31273"/>
    <w:rsid w:val="00F31AF6"/>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6ED0"/>
    <w:rsid w:val="00F5776D"/>
    <w:rsid w:val="00F60F9A"/>
    <w:rsid w:val="00F63578"/>
    <w:rsid w:val="00F64D04"/>
    <w:rsid w:val="00F65953"/>
    <w:rsid w:val="00F664A1"/>
    <w:rsid w:val="00F666C0"/>
    <w:rsid w:val="00F669C3"/>
    <w:rsid w:val="00F7069B"/>
    <w:rsid w:val="00F746F6"/>
    <w:rsid w:val="00F74904"/>
    <w:rsid w:val="00F75A09"/>
    <w:rsid w:val="00F7669C"/>
    <w:rsid w:val="00F76D7A"/>
    <w:rsid w:val="00F77820"/>
    <w:rsid w:val="00F77945"/>
    <w:rsid w:val="00F804A5"/>
    <w:rsid w:val="00F80671"/>
    <w:rsid w:val="00F8115E"/>
    <w:rsid w:val="00F81354"/>
    <w:rsid w:val="00F8135D"/>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0B61"/>
    <w:rsid w:val="00FA0D86"/>
    <w:rsid w:val="00FA1491"/>
    <w:rsid w:val="00FA3132"/>
    <w:rsid w:val="00FA41E4"/>
    <w:rsid w:val="00FA70D4"/>
    <w:rsid w:val="00FA7413"/>
    <w:rsid w:val="00FA787B"/>
    <w:rsid w:val="00FA7BA0"/>
    <w:rsid w:val="00FB0C0E"/>
    <w:rsid w:val="00FB18A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11A4A"/>
  <w15:docId w15:val="{2A29FDA0-CB12-B34D-A95A-F074A2EF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 w:type="character" w:customStyle="1" w:styleId="UnresolvedMention1">
    <w:name w:val="Unresolved Mention1"/>
    <w:basedOn w:val="DefaultParagraphFont"/>
    <w:uiPriority w:val="99"/>
    <w:semiHidden/>
    <w:unhideWhenUsed/>
    <w:rsid w:val="0003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03706">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352538981">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679430613">
      <w:bodyDiv w:val="1"/>
      <w:marLeft w:val="0"/>
      <w:marRight w:val="0"/>
      <w:marTop w:val="0"/>
      <w:marBottom w:val="0"/>
      <w:divBdr>
        <w:top w:val="none" w:sz="0" w:space="0" w:color="auto"/>
        <w:left w:val="none" w:sz="0" w:space="0" w:color="auto"/>
        <w:bottom w:val="none" w:sz="0" w:space="0" w:color="auto"/>
        <w:right w:val="none" w:sz="0" w:space="0" w:color="auto"/>
      </w:divBdr>
    </w:div>
    <w:div w:id="694385304">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838078300">
      <w:bodyDiv w:val="1"/>
      <w:marLeft w:val="0"/>
      <w:marRight w:val="0"/>
      <w:marTop w:val="0"/>
      <w:marBottom w:val="0"/>
      <w:divBdr>
        <w:top w:val="none" w:sz="0" w:space="0" w:color="auto"/>
        <w:left w:val="none" w:sz="0" w:space="0" w:color="auto"/>
        <w:bottom w:val="none" w:sz="0" w:space="0" w:color="auto"/>
        <w:right w:val="none" w:sz="0" w:space="0" w:color="auto"/>
      </w:divBdr>
    </w:div>
    <w:div w:id="874655984">
      <w:bodyDiv w:val="1"/>
      <w:marLeft w:val="0"/>
      <w:marRight w:val="0"/>
      <w:marTop w:val="0"/>
      <w:marBottom w:val="0"/>
      <w:divBdr>
        <w:top w:val="none" w:sz="0" w:space="0" w:color="auto"/>
        <w:left w:val="none" w:sz="0" w:space="0" w:color="auto"/>
        <w:bottom w:val="none" w:sz="0" w:space="0" w:color="auto"/>
        <w:right w:val="none" w:sz="0" w:space="0" w:color="auto"/>
      </w:divBdr>
    </w:div>
    <w:div w:id="876814669">
      <w:bodyDiv w:val="1"/>
      <w:marLeft w:val="0"/>
      <w:marRight w:val="0"/>
      <w:marTop w:val="0"/>
      <w:marBottom w:val="0"/>
      <w:divBdr>
        <w:top w:val="none" w:sz="0" w:space="0" w:color="auto"/>
        <w:left w:val="none" w:sz="0" w:space="0" w:color="auto"/>
        <w:bottom w:val="none" w:sz="0" w:space="0" w:color="auto"/>
        <w:right w:val="none" w:sz="0" w:space="0" w:color="auto"/>
      </w:divBdr>
    </w:div>
    <w:div w:id="1025986301">
      <w:bodyDiv w:val="1"/>
      <w:marLeft w:val="0"/>
      <w:marRight w:val="0"/>
      <w:marTop w:val="0"/>
      <w:marBottom w:val="0"/>
      <w:divBdr>
        <w:top w:val="none" w:sz="0" w:space="0" w:color="auto"/>
        <w:left w:val="none" w:sz="0" w:space="0" w:color="auto"/>
        <w:bottom w:val="none" w:sz="0" w:space="0" w:color="auto"/>
        <w:right w:val="none" w:sz="0" w:space="0" w:color="auto"/>
      </w:divBdr>
    </w:div>
    <w:div w:id="1060245961">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182813783">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206479941">
      <w:bodyDiv w:val="1"/>
      <w:marLeft w:val="0"/>
      <w:marRight w:val="0"/>
      <w:marTop w:val="0"/>
      <w:marBottom w:val="0"/>
      <w:divBdr>
        <w:top w:val="none" w:sz="0" w:space="0" w:color="auto"/>
        <w:left w:val="none" w:sz="0" w:space="0" w:color="auto"/>
        <w:bottom w:val="none" w:sz="0" w:space="0" w:color="auto"/>
        <w:right w:val="none" w:sz="0" w:space="0" w:color="auto"/>
      </w:divBdr>
    </w:div>
    <w:div w:id="1219852475">
      <w:bodyDiv w:val="1"/>
      <w:marLeft w:val="0"/>
      <w:marRight w:val="0"/>
      <w:marTop w:val="0"/>
      <w:marBottom w:val="0"/>
      <w:divBdr>
        <w:top w:val="none" w:sz="0" w:space="0" w:color="auto"/>
        <w:left w:val="none" w:sz="0" w:space="0" w:color="auto"/>
        <w:bottom w:val="none" w:sz="0" w:space="0" w:color="auto"/>
        <w:right w:val="none" w:sz="0" w:space="0" w:color="auto"/>
      </w:divBdr>
    </w:div>
    <w:div w:id="1278634061">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99634">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1359299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848591243">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tterburyPropert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2022-04-22T13:16:00Z</cp:lastPrinted>
  <dcterms:created xsi:type="dcterms:W3CDTF">2022-09-01T15:49:00Z</dcterms:created>
  <dcterms:modified xsi:type="dcterms:W3CDTF">2022-09-01T15:50:00Z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