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1C6AA" w14:textId="77777777" w:rsidR="00132BDF" w:rsidRDefault="00132BDF" w:rsidP="00A03D7D">
      <w:pPr>
        <w:spacing w:after="0"/>
        <w:rPr>
          <w:b/>
          <w:bCs/>
          <w:color w:val="FF0000"/>
          <w:lang w:val="en-ZA"/>
        </w:rPr>
      </w:pPr>
    </w:p>
    <w:p w14:paraId="5829CE99" w14:textId="0D447566" w:rsidR="001A613D" w:rsidRPr="00D060C8" w:rsidRDefault="001A613D" w:rsidP="00A03D7D">
      <w:pPr>
        <w:spacing w:after="0"/>
        <w:rPr>
          <w:lang w:val="en-ZA"/>
        </w:rPr>
      </w:pPr>
      <w:r w:rsidRPr="00D060C8">
        <w:rPr>
          <w:lang w:val="en-ZA"/>
        </w:rPr>
        <w:t>MEDIA RELEASE FROM DIPULA PROPERTIES</w:t>
      </w:r>
    </w:p>
    <w:p w14:paraId="4888AAD4" w14:textId="77777777" w:rsidR="00A03D7D" w:rsidRDefault="00A03D7D" w:rsidP="00A03D7D">
      <w:pPr>
        <w:spacing w:after="0"/>
        <w:rPr>
          <w:color w:val="FF0000"/>
          <w:sz w:val="18"/>
          <w:szCs w:val="18"/>
          <w:lang w:val="en-ZA"/>
        </w:rPr>
      </w:pPr>
    </w:p>
    <w:p w14:paraId="52419A8A" w14:textId="7A090EC6" w:rsidR="001A613D" w:rsidRDefault="001A613D" w:rsidP="00A03D7D">
      <w:pPr>
        <w:spacing w:after="0"/>
        <w:rPr>
          <w:color w:val="FF0000"/>
          <w:sz w:val="18"/>
          <w:szCs w:val="18"/>
          <w:lang w:val="en-ZA"/>
        </w:rPr>
      </w:pPr>
      <w:r w:rsidRPr="00DA44DF">
        <w:rPr>
          <w:color w:val="FF0000"/>
          <w:sz w:val="18"/>
          <w:szCs w:val="18"/>
          <w:lang w:val="en-ZA"/>
        </w:rPr>
        <w:t>*Please note the company name change from Dipula Income Fund to Dipula Properties.</w:t>
      </w:r>
    </w:p>
    <w:p w14:paraId="778823F6" w14:textId="77777777" w:rsidR="00A03D7D" w:rsidRPr="00DA44DF" w:rsidRDefault="00A03D7D" w:rsidP="00A03D7D">
      <w:pPr>
        <w:spacing w:after="0"/>
        <w:rPr>
          <w:color w:val="FF0000"/>
          <w:sz w:val="18"/>
          <w:szCs w:val="18"/>
          <w:lang w:val="en-ZA"/>
        </w:rPr>
      </w:pPr>
    </w:p>
    <w:p w14:paraId="28A25CC7" w14:textId="017CEE9A" w:rsidR="00974CDE" w:rsidRDefault="00652C4A" w:rsidP="00A03D7D">
      <w:pPr>
        <w:spacing w:after="0"/>
        <w:jc w:val="center"/>
        <w:rPr>
          <w:b/>
          <w:bCs/>
          <w:sz w:val="28"/>
          <w:szCs w:val="28"/>
          <w:lang w:val="en-ZA"/>
        </w:rPr>
      </w:pPr>
      <w:r w:rsidRPr="001A1AD6">
        <w:rPr>
          <w:b/>
          <w:bCs/>
          <w:sz w:val="28"/>
          <w:szCs w:val="28"/>
          <w:lang w:val="en-ZA"/>
        </w:rPr>
        <w:t>Dipula</w:t>
      </w:r>
      <w:r w:rsidR="006F0E81" w:rsidRPr="001A1AD6">
        <w:rPr>
          <w:b/>
          <w:bCs/>
          <w:sz w:val="28"/>
          <w:szCs w:val="28"/>
          <w:lang w:val="en-ZA"/>
        </w:rPr>
        <w:t xml:space="preserve"> reports strong </w:t>
      </w:r>
      <w:r w:rsidR="00326892" w:rsidRPr="001A1AD6">
        <w:rPr>
          <w:b/>
          <w:bCs/>
          <w:sz w:val="28"/>
          <w:szCs w:val="28"/>
          <w:lang w:val="en-ZA"/>
        </w:rPr>
        <w:t>interim results</w:t>
      </w:r>
      <w:r w:rsidR="001A1AD6">
        <w:rPr>
          <w:b/>
          <w:bCs/>
          <w:sz w:val="28"/>
          <w:szCs w:val="28"/>
          <w:lang w:val="en-ZA"/>
        </w:rPr>
        <w:t xml:space="preserve"> as it </w:t>
      </w:r>
      <w:r w:rsidR="00C32395" w:rsidRPr="001A1AD6">
        <w:rPr>
          <w:b/>
          <w:bCs/>
          <w:sz w:val="28"/>
          <w:szCs w:val="28"/>
          <w:lang w:val="en-ZA"/>
        </w:rPr>
        <w:t>mark</w:t>
      </w:r>
      <w:r w:rsidR="001A1AD6">
        <w:rPr>
          <w:b/>
          <w:bCs/>
          <w:sz w:val="28"/>
          <w:szCs w:val="28"/>
          <w:lang w:val="en-ZA"/>
        </w:rPr>
        <w:t>s</w:t>
      </w:r>
      <w:r w:rsidR="00C32395" w:rsidRPr="001A1AD6">
        <w:rPr>
          <w:b/>
          <w:bCs/>
          <w:sz w:val="28"/>
          <w:szCs w:val="28"/>
          <w:lang w:val="en-ZA"/>
        </w:rPr>
        <w:t xml:space="preserve"> its </w:t>
      </w:r>
      <w:r w:rsidR="00DA44DF" w:rsidRPr="001A1AD6">
        <w:rPr>
          <w:b/>
          <w:bCs/>
          <w:sz w:val="28"/>
          <w:szCs w:val="28"/>
          <w:lang w:val="en-ZA"/>
        </w:rPr>
        <w:t>20</w:t>
      </w:r>
      <w:r w:rsidR="00C32395" w:rsidRPr="001A1AD6">
        <w:rPr>
          <w:b/>
          <w:bCs/>
          <w:sz w:val="28"/>
          <w:szCs w:val="28"/>
          <w:vertAlign w:val="superscript"/>
          <w:lang w:val="en-ZA"/>
        </w:rPr>
        <w:t>th</w:t>
      </w:r>
      <w:r w:rsidR="00C32395" w:rsidRPr="001A1AD6">
        <w:rPr>
          <w:b/>
          <w:bCs/>
          <w:sz w:val="28"/>
          <w:szCs w:val="28"/>
          <w:lang w:val="en-ZA"/>
        </w:rPr>
        <w:t xml:space="preserve"> year </w:t>
      </w:r>
    </w:p>
    <w:p w14:paraId="51B7F0DE" w14:textId="77777777" w:rsidR="001A1AD6" w:rsidRPr="001A1AD6" w:rsidRDefault="001A1AD6" w:rsidP="00A03D7D">
      <w:pPr>
        <w:spacing w:after="0"/>
        <w:jc w:val="center"/>
        <w:rPr>
          <w:b/>
          <w:bCs/>
          <w:sz w:val="28"/>
          <w:szCs w:val="28"/>
          <w:lang w:val="en-ZA"/>
        </w:rPr>
      </w:pPr>
    </w:p>
    <w:p w14:paraId="77CE07F2" w14:textId="117DF702" w:rsidR="00974CDE" w:rsidRDefault="00974CDE" w:rsidP="00A03D7D">
      <w:pPr>
        <w:spacing w:after="0"/>
        <w:rPr>
          <w:lang w:val="en-ZA"/>
        </w:rPr>
      </w:pPr>
      <w:r w:rsidRPr="00974CDE">
        <w:rPr>
          <w:b/>
          <w:bCs/>
          <w:lang w:val="en-ZA"/>
        </w:rPr>
        <w:t>JOHANNESBURG, 14 May 2025</w:t>
      </w:r>
      <w:r w:rsidRPr="00974CDE">
        <w:rPr>
          <w:lang w:val="en-ZA"/>
        </w:rPr>
        <w:t xml:space="preserve"> — Dipula </w:t>
      </w:r>
      <w:r>
        <w:rPr>
          <w:lang w:val="en-ZA"/>
        </w:rPr>
        <w:t>Properties</w:t>
      </w:r>
      <w:r w:rsidR="006B3D4C">
        <w:rPr>
          <w:lang w:val="en-ZA"/>
        </w:rPr>
        <w:t xml:space="preserve"> </w:t>
      </w:r>
      <w:r w:rsidRPr="00974CDE">
        <w:rPr>
          <w:lang w:val="en-ZA"/>
        </w:rPr>
        <w:t>(JSE: DIB) has reported a</w:t>
      </w:r>
      <w:r w:rsidR="00780B2E">
        <w:rPr>
          <w:lang w:val="en-ZA"/>
        </w:rPr>
        <w:t xml:space="preserve"> </w:t>
      </w:r>
      <w:r w:rsidR="00326892">
        <w:rPr>
          <w:lang w:val="en-ZA"/>
        </w:rPr>
        <w:t xml:space="preserve">strong </w:t>
      </w:r>
      <w:r w:rsidRPr="00974CDE">
        <w:rPr>
          <w:lang w:val="en-ZA"/>
        </w:rPr>
        <w:t>set of interim results for the six months ended 29 February 2025, demonstrating continued strategic and operational momentum</w:t>
      </w:r>
      <w:r w:rsidR="009F3FA5">
        <w:rPr>
          <w:lang w:val="en-ZA"/>
        </w:rPr>
        <w:t xml:space="preserve"> in a persistently challenging macroeconomic environment</w:t>
      </w:r>
      <w:r w:rsidRPr="00974CDE">
        <w:rPr>
          <w:lang w:val="en-ZA"/>
        </w:rPr>
        <w:t xml:space="preserve">. The property portfolio increased in value by </w:t>
      </w:r>
      <w:r>
        <w:rPr>
          <w:lang w:val="en-ZA"/>
        </w:rPr>
        <w:t>5</w:t>
      </w:r>
      <w:r w:rsidRPr="00974CDE">
        <w:rPr>
          <w:lang w:val="en-ZA"/>
        </w:rPr>
        <w:t>% to R</w:t>
      </w:r>
      <w:r>
        <w:rPr>
          <w:lang w:val="en-ZA"/>
        </w:rPr>
        <w:t xml:space="preserve">10.3 </w:t>
      </w:r>
      <w:r w:rsidRPr="00974CDE">
        <w:rPr>
          <w:lang w:val="en-ZA"/>
        </w:rPr>
        <w:t xml:space="preserve">billion, supporting a </w:t>
      </w:r>
      <w:r>
        <w:rPr>
          <w:lang w:val="en-ZA"/>
        </w:rPr>
        <w:t>6</w:t>
      </w:r>
      <w:r w:rsidRPr="00974CDE">
        <w:rPr>
          <w:lang w:val="en-ZA"/>
        </w:rPr>
        <w:t>% rise in net asset value.</w:t>
      </w:r>
      <w:r w:rsidR="006D6040">
        <w:rPr>
          <w:lang w:val="en-ZA"/>
        </w:rPr>
        <w:t xml:space="preserve"> Dipula’s distributable earnings per share (DPS) increased 4.2% for the half year, on track with full year guidance of 4.0% to 6.0%.</w:t>
      </w:r>
    </w:p>
    <w:p w14:paraId="144E1021" w14:textId="77777777" w:rsidR="00A03D7D" w:rsidRPr="00974CDE" w:rsidRDefault="00A03D7D" w:rsidP="00A03D7D">
      <w:pPr>
        <w:spacing w:after="0"/>
        <w:rPr>
          <w:lang w:val="en-ZA"/>
        </w:rPr>
      </w:pPr>
    </w:p>
    <w:p w14:paraId="4678368B" w14:textId="7B08C064" w:rsidR="00944779" w:rsidRDefault="00944779" w:rsidP="00A03D7D">
      <w:pPr>
        <w:spacing w:after="0"/>
      </w:pPr>
      <w:r w:rsidRPr="00944779">
        <w:t xml:space="preserve">Dipula </w:t>
      </w:r>
      <w:r w:rsidR="001A1AD6">
        <w:t xml:space="preserve">Properties (formerly Dipula Income Fund) </w:t>
      </w:r>
      <w:r w:rsidRPr="00944779">
        <w:t xml:space="preserve">is a </w:t>
      </w:r>
      <w:r>
        <w:t>prominent</w:t>
      </w:r>
      <w:r w:rsidRPr="00944779">
        <w:t xml:space="preserve">, diversified South Africa-focused REIT with a long-standing track record of sustainable value creation. As a black-managed property </w:t>
      </w:r>
      <w:r w:rsidR="00780B2E">
        <w:t>company</w:t>
      </w:r>
      <w:r w:rsidRPr="00944779">
        <w:t xml:space="preserve"> celebrating two decades of operation</w:t>
      </w:r>
      <w:r>
        <w:t xml:space="preserve"> this month, and n</w:t>
      </w:r>
      <w:r w:rsidRPr="00944779">
        <w:t>early 15 of those as a listed entity</w:t>
      </w:r>
      <w:r>
        <w:t xml:space="preserve">, </w:t>
      </w:r>
      <w:r w:rsidRPr="00944779">
        <w:t xml:space="preserve">Dipula </w:t>
      </w:r>
      <w:r>
        <w:t>exemplifies</w:t>
      </w:r>
      <w:r w:rsidRPr="00944779">
        <w:t xml:space="preserve"> a rare blend of resilience, transformation and consistent delivery that continues </w:t>
      </w:r>
      <w:r>
        <w:t>to contribute to the</w:t>
      </w:r>
      <w:r w:rsidRPr="00944779">
        <w:t xml:space="preserve"> real estate sector and South Africa’s broader economic landscape.</w:t>
      </w:r>
    </w:p>
    <w:p w14:paraId="068F6637" w14:textId="77777777" w:rsidR="00A03D7D" w:rsidRDefault="00A03D7D" w:rsidP="00A03D7D">
      <w:pPr>
        <w:spacing w:after="0"/>
        <w:rPr>
          <w:lang w:val="en-ZA"/>
        </w:rPr>
      </w:pPr>
    </w:p>
    <w:p w14:paraId="4C36440C" w14:textId="6C5AC393" w:rsidR="00944779" w:rsidRDefault="00944779" w:rsidP="00A03D7D">
      <w:pPr>
        <w:spacing w:after="0"/>
        <w:rPr>
          <w:lang w:val="en-ZA"/>
        </w:rPr>
      </w:pPr>
      <w:r>
        <w:rPr>
          <w:lang w:val="en-ZA"/>
        </w:rPr>
        <w:t xml:space="preserve">The </w:t>
      </w:r>
      <w:proofErr w:type="spellStart"/>
      <w:r>
        <w:rPr>
          <w:lang w:val="en-ZA"/>
        </w:rPr>
        <w:t>Dipula</w:t>
      </w:r>
      <w:proofErr w:type="spellEnd"/>
      <w:r>
        <w:rPr>
          <w:lang w:val="en-ZA"/>
        </w:rPr>
        <w:t xml:space="preserve"> portfolio includes </w:t>
      </w:r>
      <w:r w:rsidR="009F3FA5">
        <w:rPr>
          <w:lang w:val="en-ZA"/>
        </w:rPr>
        <w:t>16</w:t>
      </w:r>
      <w:r w:rsidR="007768E4">
        <w:rPr>
          <w:lang w:val="en-ZA"/>
        </w:rPr>
        <w:t>1</w:t>
      </w:r>
      <w:r w:rsidR="009F3FA5">
        <w:rPr>
          <w:lang w:val="en-ZA"/>
        </w:rPr>
        <w:t xml:space="preserve"> </w:t>
      </w:r>
      <w:r w:rsidRPr="00974CDE">
        <w:rPr>
          <w:lang w:val="en-ZA"/>
        </w:rPr>
        <w:t>retail, office, industrial</w:t>
      </w:r>
      <w:r w:rsidR="00065FD7">
        <w:rPr>
          <w:lang w:val="en-ZA"/>
        </w:rPr>
        <w:t xml:space="preserve"> and residential</w:t>
      </w:r>
      <w:r>
        <w:rPr>
          <w:lang w:val="en-ZA"/>
        </w:rPr>
        <w:t xml:space="preserve"> </w:t>
      </w:r>
      <w:r w:rsidRPr="00974CDE">
        <w:rPr>
          <w:lang w:val="en-ZA"/>
        </w:rPr>
        <w:t>properties</w:t>
      </w:r>
      <w:r w:rsidR="006D6040">
        <w:rPr>
          <w:lang w:val="en-ZA"/>
        </w:rPr>
        <w:t xml:space="preserve"> across South Africa, predominantly in Gauteng</w:t>
      </w:r>
      <w:r w:rsidRPr="00974CDE">
        <w:rPr>
          <w:lang w:val="en-ZA"/>
        </w:rPr>
        <w:t xml:space="preserve">. </w:t>
      </w:r>
      <w:r w:rsidR="006D6040">
        <w:rPr>
          <w:lang w:val="en-ZA"/>
        </w:rPr>
        <w:t>The portfolio is defensively positioned with r</w:t>
      </w:r>
      <w:r w:rsidRPr="00974CDE">
        <w:rPr>
          <w:lang w:val="en-ZA"/>
        </w:rPr>
        <w:t xml:space="preserve">etail centres in townships, rural, and urban convenience locations contribute </w:t>
      </w:r>
      <w:r w:rsidR="00DD3ECB">
        <w:rPr>
          <w:lang w:val="en-ZA"/>
        </w:rPr>
        <w:t>67</w:t>
      </w:r>
      <w:r w:rsidRPr="00974CDE">
        <w:rPr>
          <w:lang w:val="en-ZA"/>
        </w:rPr>
        <w:t>% of portfolio income</w:t>
      </w:r>
      <w:r w:rsidR="006D6040">
        <w:rPr>
          <w:lang w:val="en-ZA"/>
        </w:rPr>
        <w:t>.</w:t>
      </w:r>
    </w:p>
    <w:p w14:paraId="1232183F" w14:textId="77777777" w:rsidR="00A03D7D" w:rsidRPr="00974CDE" w:rsidRDefault="00A03D7D" w:rsidP="00A03D7D">
      <w:pPr>
        <w:spacing w:after="0"/>
        <w:rPr>
          <w:lang w:val="en-ZA"/>
        </w:rPr>
      </w:pPr>
    </w:p>
    <w:p w14:paraId="2062CF8D" w14:textId="28AD3BA5" w:rsidR="00476A49" w:rsidRDefault="00974CDE" w:rsidP="00A03D7D">
      <w:pPr>
        <w:spacing w:after="0"/>
        <w:rPr>
          <w:rFonts w:ascii="Gilroy-Regular" w:hAnsi="Gilroy-Regular" w:cs="Gilroy-Regular"/>
          <w:color w:val="58595B"/>
          <w:kern w:val="0"/>
          <w:sz w:val="13"/>
          <w:szCs w:val="13"/>
          <w:lang w:val="en-ZA"/>
        </w:rPr>
      </w:pPr>
      <w:r w:rsidRPr="00974CDE">
        <w:rPr>
          <w:lang w:val="en-ZA"/>
        </w:rPr>
        <w:t>Izak Petersen, CEO of Dipula</w:t>
      </w:r>
      <w:r w:rsidR="00476A49" w:rsidRPr="00476A49">
        <w:rPr>
          <w:lang w:val="en-ZA"/>
        </w:rPr>
        <w:t xml:space="preserve"> Properties</w:t>
      </w:r>
      <w:r w:rsidRPr="00974CDE">
        <w:rPr>
          <w:lang w:val="en-ZA"/>
        </w:rPr>
        <w:t>, comments, “</w:t>
      </w:r>
      <w:r w:rsidR="00476A49" w:rsidRPr="00476A49">
        <w:rPr>
          <w:lang w:val="en-ZA"/>
        </w:rPr>
        <w:t>Dipula’s</w:t>
      </w:r>
      <w:r w:rsidR="006D6040" w:rsidRPr="00476A49">
        <w:rPr>
          <w:lang w:val="en-ZA"/>
        </w:rPr>
        <w:t xml:space="preserve"> </w:t>
      </w:r>
      <w:r w:rsidR="00476A49" w:rsidRPr="00476A49">
        <w:rPr>
          <w:lang w:val="en-ZA"/>
        </w:rPr>
        <w:t xml:space="preserve">operational </w:t>
      </w:r>
      <w:r w:rsidR="006D6040" w:rsidRPr="00476A49">
        <w:rPr>
          <w:lang w:val="en-ZA"/>
        </w:rPr>
        <w:t>performance reflects solid delivery</w:t>
      </w:r>
      <w:r w:rsidR="00476A49" w:rsidRPr="00476A49">
        <w:rPr>
          <w:lang w:val="en-ZA"/>
        </w:rPr>
        <w:t xml:space="preserve"> and a strongly defensive position in persistently challenging conditions</w:t>
      </w:r>
      <w:r w:rsidR="003176A4">
        <w:rPr>
          <w:lang w:val="en-ZA"/>
        </w:rPr>
        <w:t xml:space="preserve">. However, we have felt the impact of </w:t>
      </w:r>
      <w:r w:rsidR="003176A4" w:rsidRPr="00476A49">
        <w:rPr>
          <w:lang w:val="en-ZA"/>
        </w:rPr>
        <w:t>higher</w:t>
      </w:r>
      <w:r w:rsidR="00476A49" w:rsidRPr="00476A49">
        <w:rPr>
          <w:lang w:val="en-ZA"/>
        </w:rPr>
        <w:t xml:space="preserve"> prevailing interest rates and hedging costs relative to expiring hedge instruments. </w:t>
      </w:r>
      <w:r w:rsidR="00476A49" w:rsidRPr="00476A49">
        <w:t xml:space="preserve">Encouragingly, we are seeing signs of recovery in the office sector and continued stability in our retail and industrial portfolios, with sustainability initiatives expected to support long-term performance. </w:t>
      </w:r>
      <w:r w:rsidR="00476A49" w:rsidRPr="00476A49">
        <w:rPr>
          <w:rFonts w:ascii="Gilroy-Regular" w:hAnsi="Gilroy-Regular" w:cs="Gilroy-Regular"/>
          <w:color w:val="58595B"/>
          <w:kern w:val="0"/>
          <w:sz w:val="13"/>
          <w:szCs w:val="13"/>
          <w:lang w:val="en-ZA"/>
        </w:rPr>
        <w:t xml:space="preserve"> </w:t>
      </w:r>
    </w:p>
    <w:p w14:paraId="049550A5" w14:textId="77777777" w:rsidR="00A03D7D" w:rsidRPr="00476A49" w:rsidRDefault="00A03D7D" w:rsidP="00A03D7D">
      <w:pPr>
        <w:spacing w:after="0"/>
        <w:rPr>
          <w:lang w:val="en-ZA"/>
        </w:rPr>
      </w:pPr>
    </w:p>
    <w:p w14:paraId="19938D27" w14:textId="2BDD67DE" w:rsidR="00EC5CD3" w:rsidRDefault="00974CDE" w:rsidP="00A03D7D">
      <w:pPr>
        <w:spacing w:after="0"/>
        <w:rPr>
          <w:lang w:val="en-ZA"/>
        </w:rPr>
      </w:pPr>
      <w:r w:rsidRPr="00974CDE">
        <w:rPr>
          <w:lang w:val="en-ZA"/>
        </w:rPr>
        <w:t xml:space="preserve">Dipula’s revenue </w:t>
      </w:r>
      <w:r w:rsidR="00065FD7">
        <w:rPr>
          <w:lang w:val="en-ZA"/>
        </w:rPr>
        <w:t xml:space="preserve">for the six months was </w:t>
      </w:r>
      <w:proofErr w:type="gramStart"/>
      <w:r w:rsidR="00065FD7">
        <w:rPr>
          <w:lang w:val="en-ZA"/>
        </w:rPr>
        <w:t>similar to</w:t>
      </w:r>
      <w:proofErr w:type="gramEnd"/>
      <w:r w:rsidR="00065FD7">
        <w:rPr>
          <w:lang w:val="en-ZA"/>
        </w:rPr>
        <w:t xml:space="preserve"> the prior period at </w:t>
      </w:r>
      <w:r w:rsidR="006D6040">
        <w:rPr>
          <w:lang w:val="en-ZA"/>
        </w:rPr>
        <w:t>R760 million</w:t>
      </w:r>
      <w:r w:rsidRPr="00974CDE">
        <w:rPr>
          <w:lang w:val="en-ZA"/>
        </w:rPr>
        <w:t xml:space="preserve">. Net property income rose </w:t>
      </w:r>
      <w:r w:rsidR="001A613D">
        <w:rPr>
          <w:lang w:val="en-ZA"/>
        </w:rPr>
        <w:t>3.0</w:t>
      </w:r>
      <w:r w:rsidRPr="00974CDE">
        <w:rPr>
          <w:lang w:val="en-ZA"/>
        </w:rPr>
        <w:t>%, constrained by</w:t>
      </w:r>
      <w:r w:rsidR="009F3FA5">
        <w:rPr>
          <w:lang w:val="en-ZA"/>
        </w:rPr>
        <w:t xml:space="preserve"> property related expenses, which grew 6.0%, mainly driven by </w:t>
      </w:r>
      <w:r w:rsidRPr="00974CDE">
        <w:rPr>
          <w:lang w:val="en-ZA"/>
        </w:rPr>
        <w:t xml:space="preserve">municipal </w:t>
      </w:r>
      <w:r w:rsidR="00EC5CD3">
        <w:rPr>
          <w:lang w:val="en-ZA"/>
        </w:rPr>
        <w:t xml:space="preserve">tariff </w:t>
      </w:r>
      <w:r w:rsidRPr="00974CDE">
        <w:rPr>
          <w:lang w:val="en-ZA"/>
        </w:rPr>
        <w:t>increases</w:t>
      </w:r>
      <w:r w:rsidR="009F3FA5">
        <w:rPr>
          <w:lang w:val="en-ZA"/>
        </w:rPr>
        <w:t xml:space="preserve">. However, </w:t>
      </w:r>
      <w:r w:rsidR="00EC5CD3">
        <w:rPr>
          <w:lang w:val="en-ZA"/>
        </w:rPr>
        <w:t>cost control remains a management priority</w:t>
      </w:r>
      <w:r w:rsidR="00EC5CD3" w:rsidRPr="00EC5CD3">
        <w:rPr>
          <w:lang w:val="en-ZA"/>
        </w:rPr>
        <w:t xml:space="preserve">, </w:t>
      </w:r>
      <w:r w:rsidR="00EC5CD3">
        <w:rPr>
          <w:lang w:val="en-ZA"/>
        </w:rPr>
        <w:t>and t</w:t>
      </w:r>
      <w:r w:rsidR="00EC5CD3" w:rsidRPr="00974CDE">
        <w:rPr>
          <w:lang w:val="en-ZA"/>
        </w:rPr>
        <w:t xml:space="preserve">he total cost-to-income ratio rose marginally to </w:t>
      </w:r>
      <w:r w:rsidR="00EC5CD3" w:rsidRPr="00EC5CD3">
        <w:rPr>
          <w:lang w:val="en-ZA"/>
        </w:rPr>
        <w:t>43.5%</w:t>
      </w:r>
      <w:r w:rsidR="00EC5CD3" w:rsidRPr="00974CDE">
        <w:rPr>
          <w:lang w:val="en-ZA"/>
        </w:rPr>
        <w:t xml:space="preserve"> (</w:t>
      </w:r>
      <w:r w:rsidR="00EC5CD3" w:rsidRPr="00EC5CD3">
        <w:rPr>
          <w:lang w:val="en-ZA"/>
        </w:rPr>
        <w:t>FY</w:t>
      </w:r>
      <w:r w:rsidR="00EC5CD3" w:rsidRPr="00974CDE">
        <w:rPr>
          <w:lang w:val="en-ZA"/>
        </w:rPr>
        <w:t xml:space="preserve">24: </w:t>
      </w:r>
      <w:r w:rsidR="00EC5CD3" w:rsidRPr="00EC5CD3">
        <w:rPr>
          <w:lang w:val="en-ZA"/>
        </w:rPr>
        <w:t>42.6</w:t>
      </w:r>
      <w:r w:rsidR="00EC5CD3">
        <w:rPr>
          <w:lang w:val="en-ZA"/>
        </w:rPr>
        <w:t>%)</w:t>
      </w:r>
      <w:r w:rsidR="00EC5CD3" w:rsidRPr="00974CDE">
        <w:rPr>
          <w:lang w:val="en-ZA"/>
        </w:rPr>
        <w:t xml:space="preserve">, driven by </w:t>
      </w:r>
      <w:r w:rsidR="009F3FA5" w:rsidRPr="00EC5CD3">
        <w:rPr>
          <w:lang w:val="en-ZA"/>
        </w:rPr>
        <w:t>improved recoveries and Dipula’s solar energy roll-out</w:t>
      </w:r>
      <w:r w:rsidR="00EC5CD3" w:rsidRPr="00974CDE">
        <w:rPr>
          <w:lang w:val="en-ZA"/>
        </w:rPr>
        <w:t xml:space="preserve">. The administrative cost-to-income </w:t>
      </w:r>
      <w:r w:rsidR="00EC5CD3" w:rsidRPr="00EC5CD3">
        <w:rPr>
          <w:lang w:val="en-ZA"/>
        </w:rPr>
        <w:t>was unchanged at 4%.</w:t>
      </w:r>
      <w:r w:rsidR="00EC5CD3" w:rsidRPr="00974CDE">
        <w:rPr>
          <w:lang w:val="en-ZA"/>
        </w:rPr>
        <w:t xml:space="preserve"> </w:t>
      </w:r>
    </w:p>
    <w:p w14:paraId="12444507" w14:textId="77777777" w:rsidR="00A03D7D" w:rsidRPr="00974CDE" w:rsidRDefault="00A03D7D" w:rsidP="00A03D7D">
      <w:pPr>
        <w:spacing w:after="0"/>
        <w:rPr>
          <w:highlight w:val="yellow"/>
          <w:lang w:val="en-ZA"/>
        </w:rPr>
      </w:pPr>
    </w:p>
    <w:p w14:paraId="04CE34AE" w14:textId="6D6679E9" w:rsidR="00C0177C" w:rsidRDefault="00974CDE" w:rsidP="00A03D7D">
      <w:pPr>
        <w:spacing w:after="0"/>
        <w:rPr>
          <w:lang w:val="en-ZA"/>
        </w:rPr>
      </w:pPr>
      <w:r w:rsidRPr="00974CDE">
        <w:rPr>
          <w:lang w:val="en-ZA"/>
        </w:rPr>
        <w:t>Operational highlights included s</w:t>
      </w:r>
      <w:r w:rsidR="00FF0DB6" w:rsidRPr="00DD3ECB">
        <w:rPr>
          <w:lang w:val="en-ZA"/>
        </w:rPr>
        <w:t xml:space="preserve">ignificant </w:t>
      </w:r>
      <w:r w:rsidRPr="00974CDE">
        <w:rPr>
          <w:lang w:val="en-ZA"/>
        </w:rPr>
        <w:t>leasing activity</w:t>
      </w:r>
      <w:r w:rsidR="00FF0DB6" w:rsidRPr="00DD3ECB">
        <w:rPr>
          <w:lang w:val="en-ZA"/>
        </w:rPr>
        <w:t xml:space="preserve">, contributing to </w:t>
      </w:r>
      <w:r w:rsidR="00EC5CD3">
        <w:rPr>
          <w:lang w:val="en-ZA"/>
        </w:rPr>
        <w:t>a</w:t>
      </w:r>
      <w:r w:rsidR="00FF0DB6" w:rsidRPr="00DD3ECB">
        <w:rPr>
          <w:lang w:val="en-ZA"/>
        </w:rPr>
        <w:t xml:space="preserve"> reduction in overall portfolio vacancies </w:t>
      </w:r>
      <w:r w:rsidR="00377AAD">
        <w:rPr>
          <w:lang w:val="en-ZA"/>
        </w:rPr>
        <w:t>from 8% to 7%</w:t>
      </w:r>
      <w:r w:rsidR="00EC5CD3">
        <w:rPr>
          <w:lang w:val="en-ZA"/>
        </w:rPr>
        <w:t xml:space="preserve"> during the period</w:t>
      </w:r>
      <w:r w:rsidRPr="00974CDE">
        <w:rPr>
          <w:lang w:val="en-ZA"/>
        </w:rPr>
        <w:t xml:space="preserve">. </w:t>
      </w:r>
      <w:r w:rsidR="00C0177C">
        <w:rPr>
          <w:lang w:val="en-ZA"/>
        </w:rPr>
        <w:t xml:space="preserve">Dipula additionally achieved a </w:t>
      </w:r>
      <w:r w:rsidR="00377AAD">
        <w:rPr>
          <w:lang w:val="en-ZA"/>
        </w:rPr>
        <w:t>weighted average</w:t>
      </w:r>
      <w:r w:rsidR="00C0177C">
        <w:rPr>
          <w:lang w:val="en-ZA"/>
        </w:rPr>
        <w:t xml:space="preserve"> positive renewal rental rate across the portfolio, underpinned by positive rates across the portfolio. The office portfolio recorded a renewal rate of 8.3% followed by industrial at 6.2% and retail at 2.4%. </w:t>
      </w:r>
      <w:r w:rsidRPr="00974CDE">
        <w:rPr>
          <w:lang w:val="en-ZA"/>
        </w:rPr>
        <w:t>New and renewed leases concluded during the period amounted to R</w:t>
      </w:r>
      <w:r w:rsidR="00FF0DB6" w:rsidRPr="00DD3ECB">
        <w:rPr>
          <w:lang w:val="en-ZA"/>
        </w:rPr>
        <w:t>309 million</w:t>
      </w:r>
      <w:r w:rsidRPr="00974CDE">
        <w:rPr>
          <w:lang w:val="en-ZA"/>
        </w:rPr>
        <w:t>, securing</w:t>
      </w:r>
      <w:r w:rsidR="00FF0DB6" w:rsidRPr="00DD3ECB">
        <w:rPr>
          <w:lang w:val="en-ZA"/>
        </w:rPr>
        <w:t xml:space="preserve"> sustainable</w:t>
      </w:r>
      <w:r w:rsidRPr="00974CDE">
        <w:rPr>
          <w:lang w:val="en-ZA"/>
        </w:rPr>
        <w:t xml:space="preserve"> income streams</w:t>
      </w:r>
      <w:r w:rsidR="00C0177C">
        <w:rPr>
          <w:lang w:val="en-ZA"/>
        </w:rPr>
        <w:t>.</w:t>
      </w:r>
    </w:p>
    <w:p w14:paraId="14DEE22F" w14:textId="77777777" w:rsidR="00A03D7D" w:rsidRDefault="00A03D7D" w:rsidP="00A03D7D">
      <w:pPr>
        <w:spacing w:after="0"/>
        <w:rPr>
          <w:lang w:val="en-ZA"/>
        </w:rPr>
      </w:pPr>
    </w:p>
    <w:p w14:paraId="1A4D7119" w14:textId="18D601A9" w:rsidR="00974CDE" w:rsidRDefault="00C0177C" w:rsidP="00A03D7D">
      <w:pPr>
        <w:spacing w:after="0"/>
        <w:rPr>
          <w:lang w:val="en-ZA"/>
        </w:rPr>
      </w:pPr>
      <w:r>
        <w:rPr>
          <w:lang w:val="en-ZA"/>
        </w:rPr>
        <w:t>T</w:t>
      </w:r>
      <w:r w:rsidR="00974CDE" w:rsidRPr="00974CDE">
        <w:rPr>
          <w:lang w:val="en-ZA"/>
        </w:rPr>
        <w:t xml:space="preserve">enant retention </w:t>
      </w:r>
      <w:r w:rsidR="00FF0DB6" w:rsidRPr="00DD3ECB">
        <w:rPr>
          <w:lang w:val="en-ZA"/>
        </w:rPr>
        <w:t>of 79</w:t>
      </w:r>
      <w:r w:rsidR="00974CDE" w:rsidRPr="00974CDE">
        <w:rPr>
          <w:lang w:val="en-ZA"/>
        </w:rPr>
        <w:t>%</w:t>
      </w:r>
      <w:r>
        <w:rPr>
          <w:lang w:val="en-ZA"/>
        </w:rPr>
        <w:t xml:space="preserve"> is lower than in recent periods as Dipula has adopted stricter tenant criteria to improve tenant quality in its industrial portfolio, specifically for </w:t>
      </w:r>
      <w:proofErr w:type="gramStart"/>
      <w:r>
        <w:rPr>
          <w:lang w:val="en-ZA"/>
        </w:rPr>
        <w:t>mini-units</w:t>
      </w:r>
      <w:proofErr w:type="gramEnd"/>
      <w:r>
        <w:rPr>
          <w:lang w:val="en-ZA"/>
        </w:rPr>
        <w:t xml:space="preserve"> where there is high tenant turnover.</w:t>
      </w:r>
      <w:r w:rsidR="00B2503F">
        <w:rPr>
          <w:lang w:val="en-ZA"/>
        </w:rPr>
        <w:t xml:space="preserve"> Even with this change, Dipula’s industrial vacancies still decreased. I</w:t>
      </w:r>
      <w:r w:rsidR="00B2503F" w:rsidRPr="00974CDE">
        <w:rPr>
          <w:lang w:val="en-ZA"/>
        </w:rPr>
        <w:t xml:space="preserve">ndustrial and logistics assets deliver </w:t>
      </w:r>
      <w:r w:rsidR="00B2503F">
        <w:rPr>
          <w:lang w:val="en-ZA"/>
        </w:rPr>
        <w:t>13</w:t>
      </w:r>
      <w:r w:rsidR="00B2503F" w:rsidRPr="00974CDE">
        <w:rPr>
          <w:lang w:val="en-ZA"/>
        </w:rPr>
        <w:t xml:space="preserve">% of </w:t>
      </w:r>
      <w:r w:rsidR="00B2503F">
        <w:rPr>
          <w:lang w:val="en-ZA"/>
        </w:rPr>
        <w:t xml:space="preserve">Dipula’s </w:t>
      </w:r>
      <w:r w:rsidR="00B2503F" w:rsidRPr="00974CDE">
        <w:rPr>
          <w:lang w:val="en-ZA"/>
        </w:rPr>
        <w:t>rental income</w:t>
      </w:r>
      <w:r w:rsidR="00B2503F">
        <w:rPr>
          <w:lang w:val="en-ZA"/>
        </w:rPr>
        <w:t xml:space="preserve"> and with</w:t>
      </w:r>
      <w:r w:rsidR="00B2503F" w:rsidRPr="00974CDE">
        <w:rPr>
          <w:lang w:val="en-ZA"/>
        </w:rPr>
        <w:t xml:space="preserve"> a vacancy of just </w:t>
      </w:r>
      <w:r w:rsidR="00B2503F">
        <w:rPr>
          <w:lang w:val="en-ZA"/>
        </w:rPr>
        <w:t>4</w:t>
      </w:r>
      <w:r w:rsidR="00B2503F" w:rsidRPr="00974CDE">
        <w:rPr>
          <w:lang w:val="en-ZA"/>
        </w:rPr>
        <w:t>%, this segment remains stable and sought-after.</w:t>
      </w:r>
    </w:p>
    <w:p w14:paraId="549531BA" w14:textId="77777777" w:rsidR="00A03D7D" w:rsidRPr="00974CDE" w:rsidRDefault="00A03D7D" w:rsidP="00A03D7D">
      <w:pPr>
        <w:spacing w:after="0"/>
        <w:rPr>
          <w:lang w:val="en-ZA"/>
        </w:rPr>
      </w:pPr>
    </w:p>
    <w:p w14:paraId="05DD449F" w14:textId="549107AA" w:rsidR="00974CDE" w:rsidRPr="00974CDE" w:rsidRDefault="00974CDE" w:rsidP="00A03D7D">
      <w:pPr>
        <w:spacing w:after="0"/>
        <w:rPr>
          <w:lang w:val="en-ZA"/>
        </w:rPr>
      </w:pPr>
      <w:r w:rsidRPr="00974CDE">
        <w:rPr>
          <w:lang w:val="en-ZA"/>
        </w:rPr>
        <w:t xml:space="preserve">Dipula’s retail assets remain core to its performance, offering accessible and well-positioned spaces across diverse communities. </w:t>
      </w:r>
      <w:r w:rsidR="00B2503F" w:rsidRPr="007E5A54">
        <w:rPr>
          <w:lang w:val="en-ZA"/>
        </w:rPr>
        <w:t>Th</w:t>
      </w:r>
      <w:r w:rsidR="003176A4">
        <w:rPr>
          <w:lang w:val="en-ZA"/>
        </w:rPr>
        <w:t xml:space="preserve">e retail </w:t>
      </w:r>
      <w:r w:rsidR="00B2503F" w:rsidRPr="007E5A54">
        <w:rPr>
          <w:lang w:val="en-ZA"/>
        </w:rPr>
        <w:t>portfolio reported steady vacancies at 6%.</w:t>
      </w:r>
    </w:p>
    <w:p w14:paraId="149E3DCA" w14:textId="1C62D192" w:rsidR="00974CDE" w:rsidRDefault="00974CDE" w:rsidP="00A03D7D">
      <w:pPr>
        <w:spacing w:after="0"/>
        <w:rPr>
          <w:lang w:val="en-ZA"/>
        </w:rPr>
      </w:pPr>
      <w:r w:rsidRPr="00974CDE">
        <w:rPr>
          <w:lang w:val="en-ZA"/>
        </w:rPr>
        <w:t xml:space="preserve">Offices comprise </w:t>
      </w:r>
      <w:r w:rsidR="00DD3ECB" w:rsidRPr="007E5A54">
        <w:rPr>
          <w:lang w:val="en-ZA"/>
        </w:rPr>
        <w:t>16</w:t>
      </w:r>
      <w:r w:rsidRPr="00974CDE">
        <w:rPr>
          <w:lang w:val="en-ZA"/>
        </w:rPr>
        <w:t xml:space="preserve">% of Dipula’s income, offering adaptable, well-situated workspace. The office vacancy rate ended the period at </w:t>
      </w:r>
      <w:r w:rsidR="00377AAD" w:rsidRPr="007E5A54">
        <w:rPr>
          <w:lang w:val="en-ZA"/>
        </w:rPr>
        <w:t>notably lower at 19</w:t>
      </w:r>
      <w:r w:rsidRPr="00974CDE">
        <w:rPr>
          <w:lang w:val="en-ZA"/>
        </w:rPr>
        <w:t xml:space="preserve">%, </w:t>
      </w:r>
      <w:r w:rsidR="00377AAD" w:rsidRPr="007E5A54">
        <w:rPr>
          <w:lang w:val="en-ZA"/>
        </w:rPr>
        <w:t xml:space="preserve">down from 23% </w:t>
      </w:r>
      <w:r w:rsidR="00A03D7D">
        <w:rPr>
          <w:lang w:val="en-ZA"/>
        </w:rPr>
        <w:t xml:space="preserve">in </w:t>
      </w:r>
      <w:r w:rsidR="00065FD7">
        <w:rPr>
          <w:lang w:val="en-ZA"/>
        </w:rPr>
        <w:t>the prior interim period</w:t>
      </w:r>
      <w:r w:rsidR="00377AAD" w:rsidRPr="007E5A54">
        <w:rPr>
          <w:lang w:val="en-ZA"/>
        </w:rPr>
        <w:t>, s</w:t>
      </w:r>
      <w:r w:rsidR="00780B2E" w:rsidRPr="007E5A54">
        <w:rPr>
          <w:lang w:val="en-ZA"/>
        </w:rPr>
        <w:t xml:space="preserve">howing </w:t>
      </w:r>
      <w:r w:rsidR="00377AAD" w:rsidRPr="007E5A54">
        <w:rPr>
          <w:lang w:val="en-ZA"/>
        </w:rPr>
        <w:t xml:space="preserve">clearer </w:t>
      </w:r>
      <w:r w:rsidRPr="00974CDE">
        <w:rPr>
          <w:lang w:val="en-ZA"/>
        </w:rPr>
        <w:t>signs of recovery</w:t>
      </w:r>
      <w:r w:rsidR="00377AAD" w:rsidRPr="007E5A54">
        <w:rPr>
          <w:lang w:val="en-ZA"/>
        </w:rPr>
        <w:t xml:space="preserve"> starting. “Th</w:t>
      </w:r>
      <w:r w:rsidR="003176A4">
        <w:rPr>
          <w:lang w:val="en-ZA"/>
        </w:rPr>
        <w:t>e office</w:t>
      </w:r>
      <w:r w:rsidR="00377AAD" w:rsidRPr="007E5A54">
        <w:rPr>
          <w:lang w:val="en-ZA"/>
        </w:rPr>
        <w:t xml:space="preserve"> improvement i</w:t>
      </w:r>
      <w:r w:rsidR="003176A4">
        <w:rPr>
          <w:lang w:val="en-ZA"/>
        </w:rPr>
        <w:t xml:space="preserve">s </w:t>
      </w:r>
      <w:r w:rsidR="00362CBC">
        <w:rPr>
          <w:lang w:val="en-ZA"/>
        </w:rPr>
        <w:t>refreshing</w:t>
      </w:r>
      <w:r w:rsidR="00A03D7D">
        <w:rPr>
          <w:lang w:val="en-ZA"/>
        </w:rPr>
        <w:t xml:space="preserve">, </w:t>
      </w:r>
      <w:r w:rsidR="00377AAD" w:rsidRPr="007E5A54">
        <w:rPr>
          <w:lang w:val="en-ZA"/>
        </w:rPr>
        <w:t xml:space="preserve">however </w:t>
      </w:r>
      <w:r w:rsidR="00362CBC">
        <w:rPr>
          <w:lang w:val="en-ZA"/>
        </w:rPr>
        <w:t xml:space="preserve">there is still </w:t>
      </w:r>
      <w:r w:rsidR="00637327">
        <w:rPr>
          <w:lang w:val="en-ZA"/>
        </w:rPr>
        <w:t xml:space="preserve">some </w:t>
      </w:r>
      <w:r w:rsidR="00362CBC">
        <w:rPr>
          <w:lang w:val="en-ZA"/>
        </w:rPr>
        <w:t xml:space="preserve">way to </w:t>
      </w:r>
      <w:r w:rsidR="00A03D7D">
        <w:rPr>
          <w:lang w:val="en-ZA"/>
        </w:rPr>
        <w:t>go,</w:t>
      </w:r>
      <w:r w:rsidR="00362CBC">
        <w:rPr>
          <w:lang w:val="en-ZA"/>
        </w:rPr>
        <w:t xml:space="preserve"> and </w:t>
      </w:r>
      <w:r w:rsidR="00377AAD" w:rsidRPr="007E5A54">
        <w:rPr>
          <w:lang w:val="en-ZA"/>
        </w:rPr>
        <w:t>the Johannesburg office market remains oversupplied and highly competitive.”</w:t>
      </w:r>
    </w:p>
    <w:p w14:paraId="3C9F18FF" w14:textId="77777777" w:rsidR="00A03D7D" w:rsidRPr="00974CDE" w:rsidRDefault="00A03D7D" w:rsidP="00A03D7D">
      <w:pPr>
        <w:spacing w:after="0"/>
        <w:rPr>
          <w:lang w:val="en-ZA"/>
        </w:rPr>
      </w:pPr>
    </w:p>
    <w:p w14:paraId="60AA290D" w14:textId="6AF1C471" w:rsidR="00974CDE" w:rsidRDefault="00780B2E" w:rsidP="00A03D7D">
      <w:pPr>
        <w:spacing w:after="0"/>
        <w:rPr>
          <w:lang w:val="en-ZA"/>
        </w:rPr>
      </w:pPr>
      <w:r w:rsidRPr="007E5A54">
        <w:rPr>
          <w:lang w:val="en-ZA"/>
        </w:rPr>
        <w:t xml:space="preserve">Dipula has telegraphed to the market that it intends to sell its </w:t>
      </w:r>
      <w:r w:rsidR="001A613D" w:rsidRPr="00974CDE">
        <w:rPr>
          <w:lang w:val="en-ZA"/>
        </w:rPr>
        <w:t xml:space="preserve">affordable and conveniently located </w:t>
      </w:r>
      <w:r w:rsidRPr="007E5A54">
        <w:rPr>
          <w:lang w:val="en-ZA"/>
        </w:rPr>
        <w:t>r</w:t>
      </w:r>
      <w:r w:rsidR="00974CDE" w:rsidRPr="00974CDE">
        <w:rPr>
          <w:lang w:val="en-ZA"/>
        </w:rPr>
        <w:t xml:space="preserve">esidential </w:t>
      </w:r>
      <w:r w:rsidR="00362CBC">
        <w:rPr>
          <w:lang w:val="en-ZA"/>
        </w:rPr>
        <w:t xml:space="preserve">rental </w:t>
      </w:r>
      <w:r w:rsidR="001A613D" w:rsidRPr="007E5A54">
        <w:rPr>
          <w:lang w:val="en-ZA"/>
        </w:rPr>
        <w:t>units</w:t>
      </w:r>
      <w:r w:rsidRPr="007E5A54">
        <w:rPr>
          <w:lang w:val="en-ZA"/>
        </w:rPr>
        <w:t>, which</w:t>
      </w:r>
      <w:r w:rsidR="001A613D" w:rsidRPr="007E5A54">
        <w:rPr>
          <w:lang w:val="en-ZA"/>
        </w:rPr>
        <w:t xml:space="preserve"> currently</w:t>
      </w:r>
      <w:r w:rsidR="00974CDE" w:rsidRPr="00974CDE">
        <w:rPr>
          <w:lang w:val="en-ZA"/>
        </w:rPr>
        <w:t xml:space="preserve"> represent </w:t>
      </w:r>
      <w:r w:rsidR="00DD3ECB" w:rsidRPr="007E5A54">
        <w:rPr>
          <w:lang w:val="en-ZA"/>
        </w:rPr>
        <w:t>4</w:t>
      </w:r>
      <w:r w:rsidR="00974CDE" w:rsidRPr="00974CDE">
        <w:rPr>
          <w:lang w:val="en-ZA"/>
        </w:rPr>
        <w:t>% of income</w:t>
      </w:r>
      <w:r w:rsidR="00EC5CD3" w:rsidRPr="007E5A54">
        <w:rPr>
          <w:lang w:val="en-ZA"/>
        </w:rPr>
        <w:t xml:space="preserve">. </w:t>
      </w:r>
      <w:r w:rsidR="00065FD7">
        <w:rPr>
          <w:lang w:val="en-ZA"/>
        </w:rPr>
        <w:t xml:space="preserve">This is to re-allocate capital to </w:t>
      </w:r>
      <w:r w:rsidR="00E732B1">
        <w:rPr>
          <w:lang w:val="en-ZA"/>
        </w:rPr>
        <w:t>the</w:t>
      </w:r>
      <w:r w:rsidR="00065FD7">
        <w:rPr>
          <w:lang w:val="en-ZA"/>
        </w:rPr>
        <w:t xml:space="preserve"> retail and industrial</w:t>
      </w:r>
      <w:r w:rsidR="00E732B1">
        <w:rPr>
          <w:lang w:val="en-ZA"/>
        </w:rPr>
        <w:t xml:space="preserve"> sectors that are core to its business.</w:t>
      </w:r>
      <w:r w:rsidR="00065FD7">
        <w:rPr>
          <w:lang w:val="en-ZA"/>
        </w:rPr>
        <w:t xml:space="preserve"> </w:t>
      </w:r>
      <w:r w:rsidR="00EC5CD3" w:rsidRPr="007E5A54">
        <w:rPr>
          <w:lang w:val="en-ZA"/>
        </w:rPr>
        <w:t>This portfolio showed a reduced vacancy rate from 10% to 9% over the six months.</w:t>
      </w:r>
    </w:p>
    <w:p w14:paraId="7DC47D8C" w14:textId="77777777" w:rsidR="00A03D7D" w:rsidRPr="00974CDE" w:rsidRDefault="00A03D7D" w:rsidP="00A03D7D">
      <w:pPr>
        <w:spacing w:after="0"/>
        <w:rPr>
          <w:lang w:val="en-ZA"/>
        </w:rPr>
      </w:pPr>
    </w:p>
    <w:p w14:paraId="4A0B59C2" w14:textId="4389C878" w:rsidR="00972098" w:rsidRDefault="00974CDE" w:rsidP="00A03D7D">
      <w:pPr>
        <w:spacing w:after="0"/>
        <w:rPr>
          <w:lang w:val="en-ZA"/>
        </w:rPr>
      </w:pPr>
      <w:r w:rsidRPr="00974CDE">
        <w:rPr>
          <w:lang w:val="en-ZA"/>
        </w:rPr>
        <w:t>Dipula continues to implement value-enhancing asset management strategies. It invested R</w:t>
      </w:r>
      <w:r w:rsidR="00EC5CD3" w:rsidRPr="007E5A54">
        <w:rPr>
          <w:lang w:val="en-ZA"/>
        </w:rPr>
        <w:t>117 million</w:t>
      </w:r>
      <w:r w:rsidRPr="00974CDE">
        <w:rPr>
          <w:lang w:val="en-ZA"/>
        </w:rPr>
        <w:t xml:space="preserve"> in refurbishments and </w:t>
      </w:r>
      <w:r w:rsidR="00EC5CD3" w:rsidRPr="007E5A54">
        <w:rPr>
          <w:lang w:val="en-ZA"/>
        </w:rPr>
        <w:t xml:space="preserve">redevelopments. Nearly R70 </w:t>
      </w:r>
      <w:proofErr w:type="spellStart"/>
      <w:r w:rsidR="00EC5CD3" w:rsidRPr="007E5A54">
        <w:rPr>
          <w:lang w:val="en-ZA"/>
        </w:rPr>
        <w:t>million</w:t>
      </w:r>
      <w:proofErr w:type="spellEnd"/>
      <w:r w:rsidR="00EC5CD3" w:rsidRPr="007E5A54">
        <w:rPr>
          <w:lang w:val="en-ZA"/>
        </w:rPr>
        <w:t xml:space="preserve"> of this</w:t>
      </w:r>
      <w:r w:rsidR="00972098" w:rsidRPr="007E5A54">
        <w:rPr>
          <w:lang w:val="en-ZA"/>
        </w:rPr>
        <w:t xml:space="preserve"> was for income-generating </w:t>
      </w:r>
      <w:r w:rsidR="00E732B1">
        <w:rPr>
          <w:lang w:val="en-ZA"/>
        </w:rPr>
        <w:t>projects</w:t>
      </w:r>
      <w:r w:rsidR="00972098" w:rsidRPr="007E5A54">
        <w:rPr>
          <w:lang w:val="en-ZA"/>
        </w:rPr>
        <w:t xml:space="preserve">, including solar PV, with the remainder allocated to defensive </w:t>
      </w:r>
      <w:r w:rsidRPr="00974CDE">
        <w:rPr>
          <w:lang w:val="en-ZA"/>
        </w:rPr>
        <w:t>project</w:t>
      </w:r>
      <w:r w:rsidR="00972098" w:rsidRPr="007E5A54">
        <w:rPr>
          <w:lang w:val="en-ZA"/>
        </w:rPr>
        <w:t>s</w:t>
      </w:r>
      <w:r w:rsidRPr="00974CDE">
        <w:rPr>
          <w:lang w:val="en-ZA"/>
        </w:rPr>
        <w:t xml:space="preserve">. </w:t>
      </w:r>
      <w:r w:rsidR="007E5A54">
        <w:rPr>
          <w:lang w:val="en-ZA"/>
        </w:rPr>
        <w:t>A portion of the p</w:t>
      </w:r>
      <w:r w:rsidRPr="00974CDE">
        <w:rPr>
          <w:lang w:val="en-ZA"/>
        </w:rPr>
        <w:t>roceeds from R</w:t>
      </w:r>
      <w:r w:rsidR="00972098" w:rsidRPr="007E5A54">
        <w:rPr>
          <w:lang w:val="en-ZA"/>
        </w:rPr>
        <w:t xml:space="preserve">125 </w:t>
      </w:r>
      <w:r w:rsidRPr="00974CDE">
        <w:rPr>
          <w:lang w:val="en-ZA"/>
        </w:rPr>
        <w:t>million in disposals</w:t>
      </w:r>
      <w:r w:rsidR="00972098" w:rsidRPr="007E5A54">
        <w:rPr>
          <w:lang w:val="en-ZA"/>
        </w:rPr>
        <w:t>, achieved at a 4% premium to book value, contributed to funding these projects together</w:t>
      </w:r>
      <w:r w:rsidR="00E732B1">
        <w:rPr>
          <w:lang w:val="en-ZA"/>
        </w:rPr>
        <w:t>.</w:t>
      </w:r>
      <w:r w:rsidR="00972098" w:rsidRPr="007E5A54">
        <w:rPr>
          <w:lang w:val="en-ZA"/>
        </w:rPr>
        <w:t xml:space="preserve"> While no acquisitions were completed during the period, Dipula has a strategic pipeline of growth opportunities.</w:t>
      </w:r>
    </w:p>
    <w:p w14:paraId="7D23D313" w14:textId="77777777" w:rsidR="00A03D7D" w:rsidRPr="007E5A54" w:rsidRDefault="00A03D7D" w:rsidP="00A03D7D">
      <w:pPr>
        <w:spacing w:after="0"/>
        <w:rPr>
          <w:lang w:val="en-ZA"/>
        </w:rPr>
      </w:pPr>
    </w:p>
    <w:p w14:paraId="7ADDC652" w14:textId="6A5E2621" w:rsidR="00974CDE" w:rsidRDefault="00974CDE" w:rsidP="00A03D7D">
      <w:pPr>
        <w:spacing w:after="0"/>
        <w:rPr>
          <w:lang w:val="en-ZA"/>
        </w:rPr>
      </w:pPr>
      <w:r w:rsidRPr="00974CDE">
        <w:rPr>
          <w:lang w:val="en-ZA"/>
        </w:rPr>
        <w:t>“We’re firmly committed to future-proofing our portfolio,” says Petersen. “</w:t>
      </w:r>
      <w:r w:rsidR="00E732B1">
        <w:rPr>
          <w:lang w:val="en-ZA"/>
        </w:rPr>
        <w:t>We are assessing some interesting opportunities which fall within our core focus</w:t>
      </w:r>
      <w:r w:rsidR="00A03D7D">
        <w:rPr>
          <w:lang w:val="en-ZA"/>
        </w:rPr>
        <w:t xml:space="preserve">, a few of which we hope </w:t>
      </w:r>
      <w:proofErr w:type="spellStart"/>
      <w:r w:rsidR="00A03D7D">
        <w:rPr>
          <w:lang w:val="en-ZA"/>
        </w:rPr>
        <w:t>to</w:t>
      </w:r>
      <w:r w:rsidR="00E732B1">
        <w:rPr>
          <w:lang w:val="en-ZA"/>
        </w:rPr>
        <w:t>close</w:t>
      </w:r>
      <w:proofErr w:type="spellEnd"/>
      <w:r w:rsidR="00E732B1">
        <w:rPr>
          <w:lang w:val="en-ZA"/>
        </w:rPr>
        <w:t xml:space="preserve">   in the short-term. </w:t>
      </w:r>
      <w:r w:rsidR="007A0C69">
        <w:rPr>
          <w:lang w:val="en-ZA"/>
        </w:rPr>
        <w:t xml:space="preserve">Dipula’s </w:t>
      </w:r>
      <w:r w:rsidR="00E732B1">
        <w:rPr>
          <w:lang w:val="en-ZA"/>
        </w:rPr>
        <w:t xml:space="preserve">installed </w:t>
      </w:r>
      <w:r w:rsidR="00474EFF" w:rsidRPr="00474EFF">
        <w:rPr>
          <w:lang w:val="en-ZA"/>
        </w:rPr>
        <w:t>s</w:t>
      </w:r>
      <w:r w:rsidRPr="00974CDE">
        <w:rPr>
          <w:lang w:val="en-ZA"/>
        </w:rPr>
        <w:t xml:space="preserve">olar capacity </w:t>
      </w:r>
      <w:r w:rsidR="00474EFF" w:rsidRPr="00474EFF">
        <w:rPr>
          <w:lang w:val="en-ZA"/>
        </w:rPr>
        <w:t>will</w:t>
      </w:r>
      <w:r w:rsidRPr="00974CDE">
        <w:rPr>
          <w:lang w:val="en-ZA"/>
        </w:rPr>
        <w:t xml:space="preserve"> </w:t>
      </w:r>
      <w:r w:rsidR="00474EFF" w:rsidRPr="00474EFF">
        <w:rPr>
          <w:lang w:val="en-ZA"/>
        </w:rPr>
        <w:t xml:space="preserve">more than double </w:t>
      </w:r>
      <w:r w:rsidR="00E732B1">
        <w:rPr>
          <w:lang w:val="en-ZA"/>
        </w:rPr>
        <w:t xml:space="preserve">to approximately 16MW after the instillation of an additional </w:t>
      </w:r>
      <w:r w:rsidR="00474EFF" w:rsidRPr="00474EFF">
        <w:rPr>
          <w:lang w:val="en-ZA"/>
        </w:rPr>
        <w:t>9</w:t>
      </w:r>
      <w:r w:rsidR="007A0C69">
        <w:rPr>
          <w:lang w:val="en-ZA"/>
        </w:rPr>
        <w:t>MW</w:t>
      </w:r>
      <w:r w:rsidR="00E732B1">
        <w:rPr>
          <w:lang w:val="en-ZA"/>
        </w:rPr>
        <w:t xml:space="preserve"> </w:t>
      </w:r>
      <w:r w:rsidR="00306088">
        <w:rPr>
          <w:lang w:val="en-ZA"/>
        </w:rPr>
        <w:t>of new solar projects to be rolled out during this calendar year.</w:t>
      </w:r>
      <w:r w:rsidR="007A0C69">
        <w:rPr>
          <w:lang w:val="en-ZA"/>
        </w:rPr>
        <w:t>”</w:t>
      </w:r>
    </w:p>
    <w:p w14:paraId="3727936C" w14:textId="77777777" w:rsidR="00A03D7D" w:rsidRPr="00974CDE" w:rsidRDefault="00A03D7D" w:rsidP="00A03D7D">
      <w:pPr>
        <w:spacing w:after="0"/>
        <w:rPr>
          <w:lang w:val="en-ZA"/>
        </w:rPr>
      </w:pPr>
    </w:p>
    <w:p w14:paraId="1D800F35" w14:textId="1C25BB5C" w:rsidR="00972098" w:rsidRDefault="00972098" w:rsidP="00A03D7D">
      <w:pPr>
        <w:spacing w:after="0"/>
        <w:rPr>
          <w:lang w:val="en-ZA"/>
        </w:rPr>
      </w:pPr>
      <w:r w:rsidRPr="00474EFF">
        <w:rPr>
          <w:lang w:val="en-ZA"/>
        </w:rPr>
        <w:t>Dipula benefit</w:t>
      </w:r>
      <w:r w:rsidR="00474EFF">
        <w:rPr>
          <w:lang w:val="en-ZA"/>
        </w:rPr>
        <w:t>s</w:t>
      </w:r>
      <w:r w:rsidRPr="00474EFF">
        <w:rPr>
          <w:lang w:val="en-ZA"/>
        </w:rPr>
        <w:t xml:space="preserve"> from a strong balance sheet and </w:t>
      </w:r>
      <w:r w:rsidR="00474EFF">
        <w:rPr>
          <w:lang w:val="en-ZA"/>
        </w:rPr>
        <w:t xml:space="preserve">has </w:t>
      </w:r>
      <w:r w:rsidRPr="00474EFF">
        <w:rPr>
          <w:lang w:val="en-ZA"/>
        </w:rPr>
        <w:t xml:space="preserve">maintained prudent debt levels. </w:t>
      </w:r>
      <w:r w:rsidR="00974CDE" w:rsidRPr="00974CDE">
        <w:rPr>
          <w:lang w:val="en-ZA"/>
        </w:rPr>
        <w:t xml:space="preserve">Gearing </w:t>
      </w:r>
      <w:r w:rsidR="009F7571">
        <w:rPr>
          <w:lang w:val="en-ZA"/>
        </w:rPr>
        <w:t>was stable, at</w:t>
      </w:r>
      <w:r w:rsidR="00FF0DB6" w:rsidRPr="00474EFF">
        <w:rPr>
          <w:lang w:val="en-ZA"/>
        </w:rPr>
        <w:t xml:space="preserve"> 36.3% </w:t>
      </w:r>
      <w:r w:rsidR="00B177DE">
        <w:rPr>
          <w:lang w:val="en-ZA"/>
        </w:rPr>
        <w:t xml:space="preserve">compared to </w:t>
      </w:r>
      <w:r w:rsidR="00FF0DB6" w:rsidRPr="00474EFF">
        <w:rPr>
          <w:lang w:val="en-ZA"/>
        </w:rPr>
        <w:t>36.1%</w:t>
      </w:r>
      <w:r w:rsidR="00081168">
        <w:rPr>
          <w:lang w:val="en-ZA"/>
        </w:rPr>
        <w:t>,</w:t>
      </w:r>
      <w:r w:rsidR="00974CDE" w:rsidRPr="00974CDE">
        <w:rPr>
          <w:lang w:val="en-ZA"/>
        </w:rPr>
        <w:t xml:space="preserve"> </w:t>
      </w:r>
      <w:r w:rsidR="00B177DE">
        <w:rPr>
          <w:lang w:val="en-ZA"/>
        </w:rPr>
        <w:t>and</w:t>
      </w:r>
      <w:r w:rsidR="003E220E">
        <w:rPr>
          <w:lang w:val="en-ZA"/>
        </w:rPr>
        <w:t xml:space="preserve"> a</w:t>
      </w:r>
      <w:r w:rsidR="00FF0DB6" w:rsidRPr="00474EFF">
        <w:rPr>
          <w:lang w:val="en-ZA"/>
        </w:rPr>
        <w:t xml:space="preserve"> </w:t>
      </w:r>
      <w:r w:rsidR="00081168">
        <w:rPr>
          <w:lang w:val="en-ZA"/>
        </w:rPr>
        <w:t xml:space="preserve">steady </w:t>
      </w:r>
      <w:r w:rsidR="00974CDE" w:rsidRPr="00974CDE">
        <w:rPr>
          <w:lang w:val="en-ZA"/>
        </w:rPr>
        <w:t>ICR of</w:t>
      </w:r>
      <w:r w:rsidR="00FF0DB6" w:rsidRPr="00474EFF">
        <w:rPr>
          <w:lang w:val="en-ZA"/>
        </w:rPr>
        <w:t xml:space="preserve"> 2.8</w:t>
      </w:r>
      <w:r w:rsidR="00974CDE" w:rsidRPr="00974CDE">
        <w:rPr>
          <w:lang w:val="en-ZA"/>
        </w:rPr>
        <w:t xml:space="preserve"> </w:t>
      </w:r>
      <w:r w:rsidR="00081168">
        <w:rPr>
          <w:lang w:val="en-ZA"/>
        </w:rPr>
        <w:t xml:space="preserve">times </w:t>
      </w:r>
      <w:r w:rsidR="00974CDE" w:rsidRPr="00974CDE">
        <w:rPr>
          <w:lang w:val="en-ZA"/>
        </w:rPr>
        <w:t xml:space="preserve">at the end of the period reflect a </w:t>
      </w:r>
      <w:r w:rsidR="006B3D4C" w:rsidRPr="00474EFF">
        <w:rPr>
          <w:lang w:val="en-ZA"/>
        </w:rPr>
        <w:t xml:space="preserve">consistently </w:t>
      </w:r>
      <w:r w:rsidR="00974CDE" w:rsidRPr="00974CDE">
        <w:rPr>
          <w:lang w:val="en-ZA"/>
        </w:rPr>
        <w:t>well-managed balance sheet. R</w:t>
      </w:r>
      <w:r w:rsidRPr="00474EFF">
        <w:rPr>
          <w:lang w:val="en-ZA"/>
        </w:rPr>
        <w:t xml:space="preserve">400 </w:t>
      </w:r>
      <w:r w:rsidR="00974CDE" w:rsidRPr="00974CDE">
        <w:rPr>
          <w:lang w:val="en-ZA"/>
        </w:rPr>
        <w:t>million in undrawn facilities provide additional liquidity</w:t>
      </w:r>
      <w:r w:rsidRPr="00474EFF">
        <w:rPr>
          <w:lang w:val="en-ZA"/>
        </w:rPr>
        <w:t>.</w:t>
      </w:r>
    </w:p>
    <w:p w14:paraId="4FD1A008" w14:textId="77777777" w:rsidR="00A03D7D" w:rsidRDefault="00A03D7D" w:rsidP="00A03D7D">
      <w:pPr>
        <w:spacing w:after="0"/>
        <w:rPr>
          <w:lang w:val="en-ZA"/>
        </w:rPr>
      </w:pPr>
    </w:p>
    <w:p w14:paraId="3C616E06" w14:textId="38E9BD1F" w:rsidR="003176A4" w:rsidRDefault="003176A4" w:rsidP="00A03D7D">
      <w:pPr>
        <w:spacing w:after="0"/>
      </w:pPr>
      <w:r>
        <w:rPr>
          <w:lang w:val="en-ZA"/>
        </w:rPr>
        <w:t>Commenting of the</w:t>
      </w:r>
      <w:r w:rsidR="000F3E43">
        <w:rPr>
          <w:lang w:val="en-ZA"/>
        </w:rPr>
        <w:t xml:space="preserve"> operating environment in the second </w:t>
      </w:r>
      <w:r>
        <w:rPr>
          <w:lang w:val="en-ZA"/>
        </w:rPr>
        <w:t>half of Dipula’s financial year, Petersen notes that g</w:t>
      </w:r>
      <w:r w:rsidRPr="003176A4">
        <w:t>lobal uncertainty has intensified amid shifting US trade policies and ongoing tariff disputes, which are expected to place upward pressure on inflation and interest rates.</w:t>
      </w:r>
      <w:r w:rsidR="00A03D7D">
        <w:t xml:space="preserve"> </w:t>
      </w:r>
      <w:r w:rsidRPr="003176A4">
        <w:t>Domestically, South Africa faces persistent fiscal</w:t>
      </w:r>
      <w:r>
        <w:t xml:space="preserve">, </w:t>
      </w:r>
      <w:r w:rsidRPr="003176A4">
        <w:t xml:space="preserve">economic </w:t>
      </w:r>
      <w:r>
        <w:t xml:space="preserve">and service delivery </w:t>
      </w:r>
      <w:r w:rsidRPr="003176A4">
        <w:t>challenges,</w:t>
      </w:r>
      <w:r>
        <w:t xml:space="preserve"> with subdued confidence and higher than anticipated interest rates.</w:t>
      </w:r>
    </w:p>
    <w:p w14:paraId="4A238F04" w14:textId="77777777" w:rsidR="00A03D7D" w:rsidRPr="00474EFF" w:rsidRDefault="00A03D7D" w:rsidP="00A03D7D">
      <w:pPr>
        <w:spacing w:after="0"/>
        <w:rPr>
          <w:lang w:val="en-ZA"/>
        </w:rPr>
      </w:pPr>
    </w:p>
    <w:p w14:paraId="0AC158DE" w14:textId="3CEE2900" w:rsidR="00974CDE" w:rsidRPr="00974CDE" w:rsidRDefault="00474EFF" w:rsidP="00A03D7D">
      <w:pPr>
        <w:spacing w:after="0"/>
        <w:rPr>
          <w:lang w:val="en-ZA"/>
        </w:rPr>
      </w:pPr>
      <w:r w:rsidRPr="00474EFF">
        <w:t>“</w:t>
      </w:r>
      <w:r w:rsidR="007E5A54" w:rsidRPr="00474EFF">
        <w:t>At Dipula, we remain focused on executing our str</w:t>
      </w:r>
      <w:r w:rsidRPr="00474EFF">
        <w:t xml:space="preserve">ategic priorities: </w:t>
      </w:r>
      <w:r w:rsidR="007E5A54" w:rsidRPr="00474EFF">
        <w:t xml:space="preserve">driving operational efficiency, optimising our </w:t>
      </w:r>
      <w:r w:rsidRPr="00474EFF">
        <w:t xml:space="preserve">tenant </w:t>
      </w:r>
      <w:r w:rsidR="007E5A54" w:rsidRPr="00474EFF">
        <w:t>base</w:t>
      </w:r>
      <w:r w:rsidRPr="00474EFF">
        <w:t xml:space="preserve"> </w:t>
      </w:r>
      <w:r w:rsidR="007E5A54" w:rsidRPr="00474EFF">
        <w:t>and</w:t>
      </w:r>
      <w:r w:rsidRPr="00474EFF">
        <w:t xml:space="preserve"> recycling capital to reinforce</w:t>
      </w:r>
      <w:r w:rsidR="007E5A54" w:rsidRPr="00474EFF">
        <w:t xml:space="preserve"> balance sheet resilience</w:t>
      </w:r>
      <w:r w:rsidR="000F3E43">
        <w:t>.</w:t>
      </w:r>
      <w:r w:rsidR="00974CDE" w:rsidRPr="00974CDE">
        <w:rPr>
          <w:lang w:val="en-ZA"/>
        </w:rPr>
        <w:t>” says Petersen.</w:t>
      </w:r>
    </w:p>
    <w:p w14:paraId="62450769" w14:textId="77777777" w:rsidR="00974CDE" w:rsidRPr="00974CDE" w:rsidRDefault="00974CDE" w:rsidP="00A03D7D">
      <w:pPr>
        <w:spacing w:after="0"/>
        <w:jc w:val="center"/>
        <w:rPr>
          <w:b/>
          <w:bCs/>
          <w:lang w:val="en-ZA"/>
        </w:rPr>
      </w:pPr>
      <w:r w:rsidRPr="00974CDE">
        <w:rPr>
          <w:b/>
          <w:bCs/>
          <w:lang w:val="en-ZA"/>
        </w:rPr>
        <w:t>…/ends</w:t>
      </w:r>
    </w:p>
    <w:p w14:paraId="24C2559E" w14:textId="77777777" w:rsidR="00132BDF" w:rsidRPr="00132BDF" w:rsidRDefault="00132BDF" w:rsidP="00A03D7D">
      <w:pPr>
        <w:spacing w:after="0"/>
      </w:pPr>
    </w:p>
    <w:p w14:paraId="4E5B4851" w14:textId="77777777" w:rsidR="00132BDF" w:rsidRPr="00132BDF" w:rsidRDefault="00132BDF" w:rsidP="00A03D7D">
      <w:pPr>
        <w:spacing w:after="0"/>
      </w:pPr>
      <w:r w:rsidRPr="00132BDF">
        <w:rPr>
          <w:b/>
          <w:bCs/>
        </w:rPr>
        <w:lastRenderedPageBreak/>
        <w:t>RELEASED BY CATCHWORDS FOR:</w:t>
      </w:r>
    </w:p>
    <w:p w14:paraId="1EF234ED" w14:textId="54E896A3" w:rsidR="00132BDF" w:rsidRPr="00132BDF" w:rsidRDefault="00132BDF" w:rsidP="00A03D7D">
      <w:pPr>
        <w:spacing w:after="0"/>
        <w:rPr>
          <w:lang w:val="en-ZA"/>
        </w:rPr>
      </w:pPr>
      <w:r w:rsidRPr="00132BDF">
        <w:rPr>
          <w:lang w:val="en-ZA"/>
        </w:rPr>
        <w:t xml:space="preserve">Dipula </w:t>
      </w:r>
      <w:r>
        <w:rPr>
          <w:lang w:val="en-ZA"/>
        </w:rPr>
        <w:t>Properties</w:t>
      </w:r>
    </w:p>
    <w:p w14:paraId="4CE53858" w14:textId="77777777" w:rsidR="00132BDF" w:rsidRPr="00132BDF" w:rsidRDefault="00132BDF" w:rsidP="00A03D7D">
      <w:pPr>
        <w:spacing w:after="0"/>
        <w:rPr>
          <w:lang w:val="en-ZA"/>
        </w:rPr>
      </w:pPr>
      <w:r w:rsidRPr="00132BDF">
        <w:rPr>
          <w:lang w:val="en-ZA"/>
        </w:rPr>
        <w:t>Izak Petersen, CEO</w:t>
      </w:r>
    </w:p>
    <w:p w14:paraId="10AF766B" w14:textId="77777777" w:rsidR="00132BDF" w:rsidRPr="00132BDF" w:rsidRDefault="00132BDF" w:rsidP="00A03D7D">
      <w:pPr>
        <w:spacing w:after="0"/>
        <w:rPr>
          <w:lang w:val="en-ZA"/>
        </w:rPr>
      </w:pPr>
      <w:r w:rsidRPr="00132BDF">
        <w:rPr>
          <w:lang w:val="en-ZA"/>
        </w:rPr>
        <w:t>Tel: +27 11 325 2112</w:t>
      </w:r>
    </w:p>
    <w:p w14:paraId="64D2EB55" w14:textId="79E7C533" w:rsidR="00132BDF" w:rsidRDefault="00132BDF" w:rsidP="00A03D7D">
      <w:pPr>
        <w:spacing w:after="0"/>
        <w:rPr>
          <w:lang w:val="en-ZA"/>
        </w:rPr>
      </w:pPr>
      <w:r w:rsidRPr="00132BDF">
        <w:rPr>
          <w:lang w:val="en-ZA"/>
        </w:rPr>
        <w:t xml:space="preserve">Visit </w:t>
      </w:r>
      <w:hyperlink r:id="rId7" w:history="1">
        <w:r w:rsidRPr="00132BDF">
          <w:rPr>
            <w:rStyle w:val="Hyperlink"/>
            <w:lang w:val="en-ZA"/>
          </w:rPr>
          <w:t>dipula.co.za</w:t>
        </w:r>
      </w:hyperlink>
      <w:r w:rsidRPr="00132BDF">
        <w:rPr>
          <w:lang w:val="en-ZA"/>
        </w:rPr>
        <w:t xml:space="preserve"> for more or connect on </w:t>
      </w:r>
      <w:hyperlink r:id="rId8" w:history="1">
        <w:r w:rsidRPr="00132BDF">
          <w:rPr>
            <w:rStyle w:val="Hyperlink"/>
            <w:lang w:val="en-ZA"/>
          </w:rPr>
          <w:t>Twitter</w:t>
        </w:r>
      </w:hyperlink>
      <w:r w:rsidRPr="00132BDF">
        <w:rPr>
          <w:lang w:val="en-ZA"/>
        </w:rPr>
        <w:t xml:space="preserve"> and </w:t>
      </w:r>
      <w:hyperlink r:id="rId9" w:history="1">
        <w:r w:rsidRPr="00132BDF">
          <w:rPr>
            <w:rStyle w:val="Hyperlink"/>
            <w:lang w:val="en-ZA"/>
          </w:rPr>
          <w:t>LinkedIn</w:t>
        </w:r>
      </w:hyperlink>
      <w:r w:rsidRPr="00132BDF">
        <w:rPr>
          <w:lang w:val="en-ZA"/>
        </w:rPr>
        <w:t xml:space="preserve"> </w:t>
      </w:r>
    </w:p>
    <w:p w14:paraId="51486EA6" w14:textId="77777777" w:rsidR="00132BDF" w:rsidRPr="00132BDF" w:rsidRDefault="00132BDF" w:rsidP="00A03D7D">
      <w:pPr>
        <w:spacing w:after="0"/>
        <w:rPr>
          <w:lang w:val="en-ZA"/>
        </w:rPr>
      </w:pPr>
    </w:p>
    <w:p w14:paraId="0A9B0468" w14:textId="77777777" w:rsidR="00132BDF" w:rsidRPr="00132BDF" w:rsidRDefault="00132BDF" w:rsidP="00A03D7D">
      <w:pPr>
        <w:spacing w:after="0"/>
        <w:rPr>
          <w:b/>
          <w:bCs/>
          <w:i/>
          <w:iCs/>
          <w:lang w:val="en-ZA"/>
        </w:rPr>
      </w:pPr>
      <w:r w:rsidRPr="00132BDF">
        <w:rPr>
          <w:b/>
          <w:bCs/>
          <w:i/>
          <w:iCs/>
          <w:lang w:val="en-ZA"/>
        </w:rPr>
        <w:t xml:space="preserve">For more information or to book an interview, kindly contact Bronwen Noble </w:t>
      </w:r>
    </w:p>
    <w:p w14:paraId="7804CC2A" w14:textId="77777777" w:rsidR="00132BDF" w:rsidRPr="00132BDF" w:rsidRDefault="00132BDF" w:rsidP="00A03D7D">
      <w:pPr>
        <w:spacing w:after="0"/>
        <w:rPr>
          <w:b/>
          <w:bCs/>
          <w:lang w:val="en-ZA"/>
        </w:rPr>
      </w:pPr>
      <w:r w:rsidRPr="00132BDF">
        <w:rPr>
          <w:b/>
          <w:bCs/>
          <w:i/>
          <w:iCs/>
          <w:lang w:val="en-ZA"/>
        </w:rPr>
        <w:t xml:space="preserve">at 083 453 6668 or </w:t>
      </w:r>
      <w:hyperlink r:id="rId10" w:history="1">
        <w:r w:rsidRPr="00132BDF">
          <w:rPr>
            <w:rStyle w:val="Hyperlink"/>
            <w:b/>
            <w:bCs/>
            <w:i/>
            <w:iCs/>
            <w:lang w:val="en-ZA"/>
          </w:rPr>
          <w:t>bronwen@catchwords.co.za</w:t>
        </w:r>
      </w:hyperlink>
      <w:r w:rsidRPr="00132BDF">
        <w:rPr>
          <w:b/>
          <w:bCs/>
          <w:i/>
          <w:iCs/>
          <w:lang w:val="en-ZA"/>
        </w:rPr>
        <w:t>. </w:t>
      </w:r>
      <w:bookmarkStart w:id="0" w:name="txt_subject"/>
      <w:bookmarkEnd w:id="0"/>
    </w:p>
    <w:p w14:paraId="0F880707" w14:textId="77777777" w:rsidR="007931D2" w:rsidRDefault="007931D2" w:rsidP="00A03D7D">
      <w:pPr>
        <w:spacing w:after="0"/>
      </w:pPr>
    </w:p>
    <w:sectPr w:rsidR="007931D2" w:rsidSect="00A03D7D">
      <w:headerReference w:type="default" r:id="rId11"/>
      <w:headerReference w:type="first" r:id="rId12"/>
      <w:pgSz w:w="11906" w:h="16838"/>
      <w:pgMar w:top="1440" w:right="1440" w:bottom="107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90F2" w14:textId="77777777" w:rsidR="009F6FC3" w:rsidRDefault="009F6FC3" w:rsidP="00132BDF">
      <w:pPr>
        <w:spacing w:after="0" w:line="240" w:lineRule="auto"/>
      </w:pPr>
      <w:r>
        <w:separator/>
      </w:r>
    </w:p>
  </w:endnote>
  <w:endnote w:type="continuationSeparator" w:id="0">
    <w:p w14:paraId="2865BB5F" w14:textId="77777777" w:rsidR="009F6FC3" w:rsidRDefault="009F6FC3" w:rsidP="0013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roy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AF83" w14:textId="77777777" w:rsidR="009F6FC3" w:rsidRDefault="009F6FC3" w:rsidP="00132BDF">
      <w:pPr>
        <w:spacing w:after="0" w:line="240" w:lineRule="auto"/>
      </w:pPr>
      <w:r>
        <w:separator/>
      </w:r>
    </w:p>
  </w:footnote>
  <w:footnote w:type="continuationSeparator" w:id="0">
    <w:p w14:paraId="07CE5103" w14:textId="77777777" w:rsidR="009F6FC3" w:rsidRDefault="009F6FC3" w:rsidP="00132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4ED" w14:textId="38145E45" w:rsidR="00132BDF" w:rsidRDefault="00132BDF" w:rsidP="00132BD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B5F7" w14:textId="00715F00" w:rsidR="00132BDF" w:rsidRDefault="00132BDF" w:rsidP="00132BDF">
    <w:pPr>
      <w:pStyle w:val="Header"/>
      <w:jc w:val="center"/>
    </w:pPr>
    <w:r>
      <w:rPr>
        <w:noProof/>
      </w:rPr>
      <w:drawing>
        <wp:inline distT="0" distB="0" distL="0" distR="0" wp14:anchorId="185645FD" wp14:editId="0295E902">
          <wp:extent cx="2238210" cy="1021503"/>
          <wp:effectExtent l="0" t="0" r="0" b="7620"/>
          <wp:docPr id="195509466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094669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1353" cy="102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F77"/>
    <w:multiLevelType w:val="hybridMultilevel"/>
    <w:tmpl w:val="2A0452CE"/>
    <w:lvl w:ilvl="0" w:tplc="DE4CA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9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DE"/>
    <w:rsid w:val="00065FD7"/>
    <w:rsid w:val="00081168"/>
    <w:rsid w:val="000F3E43"/>
    <w:rsid w:val="00132BDF"/>
    <w:rsid w:val="001A1AD6"/>
    <w:rsid w:val="001A613D"/>
    <w:rsid w:val="001B10F9"/>
    <w:rsid w:val="001E4C0E"/>
    <w:rsid w:val="00270718"/>
    <w:rsid w:val="00306088"/>
    <w:rsid w:val="0031725E"/>
    <w:rsid w:val="003176A4"/>
    <w:rsid w:val="00326892"/>
    <w:rsid w:val="003561B2"/>
    <w:rsid w:val="00362CBC"/>
    <w:rsid w:val="00377AAD"/>
    <w:rsid w:val="003E220E"/>
    <w:rsid w:val="00474EFF"/>
    <w:rsid w:val="00476A49"/>
    <w:rsid w:val="00637327"/>
    <w:rsid w:val="00652C4A"/>
    <w:rsid w:val="006B27B5"/>
    <w:rsid w:val="006B3D4C"/>
    <w:rsid w:val="006D6040"/>
    <w:rsid w:val="006F0E81"/>
    <w:rsid w:val="007621CC"/>
    <w:rsid w:val="007768E4"/>
    <w:rsid w:val="00780B2E"/>
    <w:rsid w:val="007868CD"/>
    <w:rsid w:val="007931D2"/>
    <w:rsid w:val="007A0C69"/>
    <w:rsid w:val="007E5A54"/>
    <w:rsid w:val="00944779"/>
    <w:rsid w:val="00972098"/>
    <w:rsid w:val="00974CDE"/>
    <w:rsid w:val="009A01A0"/>
    <w:rsid w:val="009F3FA5"/>
    <w:rsid w:val="009F6FC3"/>
    <w:rsid w:val="009F7571"/>
    <w:rsid w:val="00A03D7D"/>
    <w:rsid w:val="00A24F71"/>
    <w:rsid w:val="00B177DE"/>
    <w:rsid w:val="00B2503F"/>
    <w:rsid w:val="00B57ABB"/>
    <w:rsid w:val="00C0177C"/>
    <w:rsid w:val="00C16ED4"/>
    <w:rsid w:val="00C17937"/>
    <w:rsid w:val="00C32395"/>
    <w:rsid w:val="00D060C8"/>
    <w:rsid w:val="00DA44DF"/>
    <w:rsid w:val="00DD3ECB"/>
    <w:rsid w:val="00E732B1"/>
    <w:rsid w:val="00EC5CD3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032D6"/>
  <w15:chartTrackingRefBased/>
  <w15:docId w15:val="{05CA4EE3-1604-4FCD-AA7A-C4DDE6CF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C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CD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D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D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D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D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D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D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7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CD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CD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7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CD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74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D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74C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2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BD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2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BDF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32B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B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5FD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DipulaRE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pula.co.z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/Users/Bronwen/AppData/Local/Microsoft/Windows/INetCache/Content.Outlook/1GJLY6NV/bronwen@catchwords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dipula-income-fund-ltd-dib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Angie</cp:lastModifiedBy>
  <cp:revision>3</cp:revision>
  <dcterms:created xsi:type="dcterms:W3CDTF">2025-05-13T15:10:00Z</dcterms:created>
  <dcterms:modified xsi:type="dcterms:W3CDTF">2025-05-13T15:12:00Z</dcterms:modified>
</cp:coreProperties>
</file>