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C6AA" w14:textId="77777777" w:rsidR="00132BDF" w:rsidRDefault="00132BDF" w:rsidP="00651ACC">
      <w:pPr>
        <w:spacing w:after="0"/>
        <w:rPr>
          <w:b/>
          <w:bCs/>
          <w:color w:val="FF0000"/>
          <w:lang w:val="en-ZA"/>
        </w:rPr>
      </w:pPr>
    </w:p>
    <w:p w14:paraId="5829CE99" w14:textId="0D447566" w:rsidR="001A613D" w:rsidRPr="00651ACC" w:rsidRDefault="001A613D" w:rsidP="00651ACC">
      <w:pPr>
        <w:spacing w:after="0"/>
        <w:rPr>
          <w:lang w:val="en-ZA"/>
        </w:rPr>
      </w:pPr>
      <w:r w:rsidRPr="00651ACC">
        <w:rPr>
          <w:lang w:val="en-ZA"/>
        </w:rPr>
        <w:t>MEDIA RELEASE FROM DIPULA PROPERTIES</w:t>
      </w:r>
    </w:p>
    <w:p w14:paraId="778823F6" w14:textId="77777777" w:rsidR="00A03D7D" w:rsidRPr="001102E5" w:rsidRDefault="00A03D7D" w:rsidP="00D61632">
      <w:pPr>
        <w:spacing w:after="0"/>
        <w:jc w:val="center"/>
        <w:rPr>
          <w:b/>
          <w:bCs/>
          <w:color w:val="FF0000"/>
          <w:lang w:val="en-ZA"/>
        </w:rPr>
      </w:pPr>
    </w:p>
    <w:p w14:paraId="51B7F0DE" w14:textId="1348E0A9" w:rsidR="001A1AD6" w:rsidRPr="00D61632" w:rsidRDefault="001102E5" w:rsidP="00D61632">
      <w:pPr>
        <w:tabs>
          <w:tab w:val="center" w:pos="4513"/>
          <w:tab w:val="left" w:pos="8232"/>
        </w:tabs>
        <w:spacing w:after="0"/>
        <w:jc w:val="center"/>
        <w:rPr>
          <w:b/>
          <w:bCs/>
          <w:sz w:val="28"/>
          <w:szCs w:val="28"/>
        </w:rPr>
      </w:pPr>
      <w:r>
        <w:rPr>
          <w:b/>
          <w:bCs/>
          <w:sz w:val="28"/>
          <w:szCs w:val="28"/>
          <w:lang w:val="en-ZA"/>
        </w:rPr>
        <w:t>Distributable e</w:t>
      </w:r>
      <w:r w:rsidR="009743D5">
        <w:rPr>
          <w:b/>
          <w:bCs/>
          <w:sz w:val="28"/>
          <w:szCs w:val="28"/>
          <w:lang w:val="en-ZA"/>
        </w:rPr>
        <w:t xml:space="preserve">arnings </w:t>
      </w:r>
      <w:r w:rsidR="00D61632">
        <w:rPr>
          <w:b/>
          <w:bCs/>
          <w:sz w:val="28"/>
          <w:szCs w:val="28"/>
          <w:lang w:val="en-ZA"/>
        </w:rPr>
        <w:t xml:space="preserve">rise as Dipula </w:t>
      </w:r>
      <w:r w:rsidR="00D61632" w:rsidRPr="00D61632">
        <w:rPr>
          <w:b/>
          <w:bCs/>
          <w:sz w:val="28"/>
          <w:szCs w:val="28"/>
        </w:rPr>
        <w:t>re</w:t>
      </w:r>
      <w:r w:rsidR="00D61632">
        <w:rPr>
          <w:b/>
          <w:bCs/>
          <w:sz w:val="28"/>
          <w:szCs w:val="28"/>
        </w:rPr>
        <w:t>opens its</w:t>
      </w:r>
      <w:r w:rsidR="00D61632" w:rsidRPr="00D61632">
        <w:rPr>
          <w:b/>
          <w:bCs/>
          <w:sz w:val="28"/>
          <w:szCs w:val="28"/>
        </w:rPr>
        <w:t xml:space="preserve"> growth </w:t>
      </w:r>
      <w:r w:rsidR="00D61632">
        <w:rPr>
          <w:b/>
          <w:bCs/>
          <w:sz w:val="28"/>
          <w:szCs w:val="28"/>
        </w:rPr>
        <w:t>pipeline</w:t>
      </w:r>
    </w:p>
    <w:p w14:paraId="0787FD2E" w14:textId="77777777" w:rsidR="00D61632" w:rsidRPr="00651ACC" w:rsidRDefault="00D61632" w:rsidP="00D61632">
      <w:pPr>
        <w:tabs>
          <w:tab w:val="center" w:pos="4513"/>
          <w:tab w:val="left" w:pos="8232"/>
        </w:tabs>
        <w:spacing w:after="0"/>
        <w:rPr>
          <w:b/>
          <w:bCs/>
          <w:lang w:val="en-ZA"/>
        </w:rPr>
      </w:pPr>
    </w:p>
    <w:p w14:paraId="77CE07F2" w14:textId="0D626B91" w:rsidR="00974CDE" w:rsidRPr="00651ACC" w:rsidRDefault="00974CDE" w:rsidP="00651ACC">
      <w:pPr>
        <w:spacing w:after="0"/>
        <w:jc w:val="both"/>
        <w:rPr>
          <w:rFonts w:cs="Open Sans"/>
          <w:lang w:val="en-ZA"/>
        </w:rPr>
      </w:pPr>
      <w:r w:rsidRPr="00651ACC">
        <w:rPr>
          <w:rFonts w:cs="Open Sans"/>
          <w:b/>
          <w:bCs/>
          <w:lang w:val="en-ZA"/>
        </w:rPr>
        <w:t xml:space="preserve">JOHANNESBURG, </w:t>
      </w:r>
      <w:r w:rsidR="00761651" w:rsidRPr="00651ACC">
        <w:rPr>
          <w:rFonts w:cs="Open Sans"/>
          <w:b/>
          <w:bCs/>
          <w:lang w:val="en-ZA"/>
        </w:rPr>
        <w:t>12 November</w:t>
      </w:r>
      <w:r w:rsidRPr="00651ACC">
        <w:rPr>
          <w:rFonts w:cs="Open Sans"/>
          <w:b/>
          <w:bCs/>
          <w:lang w:val="en-ZA"/>
        </w:rPr>
        <w:t xml:space="preserve"> 2025</w:t>
      </w:r>
      <w:r w:rsidRPr="00651ACC">
        <w:rPr>
          <w:rFonts w:cs="Open Sans"/>
          <w:lang w:val="en-ZA"/>
        </w:rPr>
        <w:t xml:space="preserve"> — Dipula Properties</w:t>
      </w:r>
      <w:r w:rsidR="006B3D4C" w:rsidRPr="00651ACC">
        <w:rPr>
          <w:rFonts w:cs="Open Sans"/>
          <w:lang w:val="en-ZA"/>
        </w:rPr>
        <w:t xml:space="preserve"> </w:t>
      </w:r>
      <w:r w:rsidRPr="00651ACC">
        <w:rPr>
          <w:rFonts w:cs="Open Sans"/>
          <w:lang w:val="en-ZA"/>
        </w:rPr>
        <w:t xml:space="preserve">(JSE: DIB) has </w:t>
      </w:r>
      <w:r w:rsidR="006D009E" w:rsidRPr="00651ACC">
        <w:rPr>
          <w:rFonts w:cs="Open Sans"/>
          <w:lang w:val="en-ZA"/>
        </w:rPr>
        <w:t>delivered</w:t>
      </w:r>
      <w:r w:rsidRPr="00651ACC">
        <w:rPr>
          <w:rFonts w:cs="Open Sans"/>
          <w:lang w:val="en-ZA"/>
        </w:rPr>
        <w:t xml:space="preserve"> a</w:t>
      </w:r>
      <w:r w:rsidR="00761651" w:rsidRPr="00651ACC">
        <w:rPr>
          <w:rFonts w:cs="Open Sans"/>
          <w:lang w:val="en-ZA"/>
        </w:rPr>
        <w:t xml:space="preserve"> robust</w:t>
      </w:r>
      <w:r w:rsidR="00326892" w:rsidRPr="00651ACC">
        <w:rPr>
          <w:rFonts w:cs="Open Sans"/>
          <w:lang w:val="en-ZA"/>
        </w:rPr>
        <w:t xml:space="preserve"> </w:t>
      </w:r>
      <w:r w:rsidRPr="00651ACC">
        <w:rPr>
          <w:rFonts w:cs="Open Sans"/>
          <w:lang w:val="en-ZA"/>
        </w:rPr>
        <w:t xml:space="preserve">set of results for </w:t>
      </w:r>
      <w:r w:rsidR="001102E5">
        <w:rPr>
          <w:rFonts w:cs="Open Sans"/>
          <w:lang w:val="en-ZA"/>
        </w:rPr>
        <w:t xml:space="preserve">the </w:t>
      </w:r>
      <w:r w:rsidR="006D009E" w:rsidRPr="00651ACC">
        <w:rPr>
          <w:rFonts w:cs="Open Sans"/>
          <w:lang w:val="en-ZA"/>
        </w:rPr>
        <w:t>year</w:t>
      </w:r>
      <w:r w:rsidRPr="00651ACC">
        <w:rPr>
          <w:rFonts w:cs="Open Sans"/>
          <w:lang w:val="en-ZA"/>
        </w:rPr>
        <w:t xml:space="preserve"> ended </w:t>
      </w:r>
      <w:r w:rsidR="006D009E" w:rsidRPr="00651ACC">
        <w:rPr>
          <w:rFonts w:cs="Open Sans"/>
          <w:lang w:val="en-ZA"/>
        </w:rPr>
        <w:t>31 August</w:t>
      </w:r>
      <w:r w:rsidRPr="00651ACC">
        <w:rPr>
          <w:rFonts w:cs="Open Sans"/>
          <w:lang w:val="en-ZA"/>
        </w:rPr>
        <w:t xml:space="preserve"> 2025, </w:t>
      </w:r>
      <w:r w:rsidR="00651ACC" w:rsidRPr="00651ACC">
        <w:rPr>
          <w:rFonts w:cs="Open Sans"/>
          <w:lang w:val="en-ZA"/>
        </w:rPr>
        <w:t xml:space="preserve">showcasing </w:t>
      </w:r>
      <w:r w:rsidR="006D009E" w:rsidRPr="00651ACC">
        <w:rPr>
          <w:rFonts w:cs="Open Sans"/>
          <w:lang w:val="en-ZA"/>
        </w:rPr>
        <w:t>sustained</w:t>
      </w:r>
      <w:r w:rsidRPr="00651ACC">
        <w:rPr>
          <w:rFonts w:cs="Open Sans"/>
          <w:lang w:val="en-ZA"/>
        </w:rPr>
        <w:t xml:space="preserve"> strategic</w:t>
      </w:r>
      <w:r w:rsidR="006D009E" w:rsidRPr="00651ACC">
        <w:rPr>
          <w:rFonts w:cs="Open Sans"/>
          <w:lang w:val="en-ZA"/>
        </w:rPr>
        <w:t xml:space="preserve"> progress and</w:t>
      </w:r>
      <w:r w:rsidRPr="00651ACC">
        <w:rPr>
          <w:rFonts w:cs="Open Sans"/>
          <w:lang w:val="en-ZA"/>
        </w:rPr>
        <w:t xml:space="preserve"> operational </w:t>
      </w:r>
      <w:r w:rsidR="006D009E" w:rsidRPr="00651ACC">
        <w:rPr>
          <w:rFonts w:cs="Open Sans"/>
          <w:lang w:val="en-ZA"/>
        </w:rPr>
        <w:t>strength</w:t>
      </w:r>
      <w:r w:rsidR="00A53A1E">
        <w:rPr>
          <w:rFonts w:cs="Open Sans"/>
          <w:lang w:val="en-ZA"/>
        </w:rPr>
        <w:t>.</w:t>
      </w:r>
      <w:r w:rsidR="006D009E" w:rsidRPr="00651ACC">
        <w:rPr>
          <w:rFonts w:cs="Open Sans"/>
          <w:lang w:val="en-ZA"/>
        </w:rPr>
        <w:t xml:space="preserve">  </w:t>
      </w:r>
      <w:r w:rsidR="00651ACC" w:rsidRPr="00651ACC">
        <w:rPr>
          <w:rFonts w:cs="Open Sans"/>
          <w:lang w:val="en-ZA"/>
        </w:rPr>
        <w:t xml:space="preserve">The company’s </w:t>
      </w:r>
      <w:r w:rsidR="006D009E" w:rsidRPr="00651ACC">
        <w:rPr>
          <w:rFonts w:cs="Open Sans"/>
          <w:lang w:val="en-ZA"/>
        </w:rPr>
        <w:t xml:space="preserve">second half performance </w:t>
      </w:r>
      <w:r w:rsidR="00651ACC" w:rsidRPr="00651ACC">
        <w:rPr>
          <w:rFonts w:cs="Open Sans"/>
          <w:lang w:val="en-ZA"/>
        </w:rPr>
        <w:t>outpaced the</w:t>
      </w:r>
      <w:r w:rsidR="006D009E" w:rsidRPr="00651ACC">
        <w:rPr>
          <w:rFonts w:cs="Open Sans"/>
          <w:lang w:val="en-ZA"/>
        </w:rPr>
        <w:t xml:space="preserve"> first half</w:t>
      </w:r>
      <w:r w:rsidR="00651ACC" w:rsidRPr="00651ACC">
        <w:rPr>
          <w:rFonts w:cs="Open Sans"/>
          <w:lang w:val="en-ZA"/>
        </w:rPr>
        <w:t>, driving a full-year increase of</w:t>
      </w:r>
      <w:r w:rsidR="006D009E" w:rsidRPr="00651ACC">
        <w:rPr>
          <w:rFonts w:cs="Open Sans"/>
          <w:lang w:val="en-ZA"/>
        </w:rPr>
        <w:t xml:space="preserve"> 5% </w:t>
      </w:r>
      <w:r w:rsidR="00651ACC">
        <w:rPr>
          <w:rFonts w:cs="Open Sans"/>
          <w:lang w:val="en-ZA"/>
        </w:rPr>
        <w:t xml:space="preserve">in </w:t>
      </w:r>
      <w:r w:rsidR="006D009E" w:rsidRPr="00651ACC">
        <w:rPr>
          <w:rFonts w:cs="Open Sans"/>
          <w:lang w:val="en-ZA"/>
        </w:rPr>
        <w:t>distributable earnings</w:t>
      </w:r>
      <w:r w:rsidR="00651ACC" w:rsidRPr="00651ACC">
        <w:rPr>
          <w:rFonts w:cs="Open Sans"/>
          <w:lang w:val="en-ZA"/>
        </w:rPr>
        <w:t xml:space="preserve">. This translated to </w:t>
      </w:r>
      <w:r w:rsidR="008B2B03" w:rsidRPr="00651ACC">
        <w:rPr>
          <w:rFonts w:cs="Open Sans"/>
          <w:lang w:val="en-ZA"/>
        </w:rPr>
        <w:t>full-year distributable earnings per share of 57.26 cents</w:t>
      </w:r>
      <w:r w:rsidR="00D80447">
        <w:rPr>
          <w:rFonts w:cs="Open Sans"/>
          <w:lang w:val="en-ZA"/>
        </w:rPr>
        <w:t xml:space="preserve"> </w:t>
      </w:r>
      <w:r w:rsidR="00A53A1E">
        <w:rPr>
          <w:rFonts w:cs="Open Sans"/>
          <w:lang w:val="en-ZA"/>
        </w:rPr>
        <w:t>for the year</w:t>
      </w:r>
    </w:p>
    <w:p w14:paraId="100C1D43" w14:textId="77777777" w:rsidR="00761651" w:rsidRPr="00651ACC" w:rsidRDefault="00761651" w:rsidP="00651ACC">
      <w:pPr>
        <w:spacing w:after="0"/>
        <w:jc w:val="both"/>
        <w:rPr>
          <w:rFonts w:cs="Open Sans"/>
          <w:lang w:val="en-ZA"/>
        </w:rPr>
      </w:pPr>
    </w:p>
    <w:p w14:paraId="7C39DD19" w14:textId="2918CE89" w:rsidR="008B2B03" w:rsidRPr="00651ACC" w:rsidRDefault="00974CDE" w:rsidP="00651ACC">
      <w:pPr>
        <w:spacing w:after="0"/>
        <w:jc w:val="both"/>
        <w:rPr>
          <w:rFonts w:cs="Open Sans"/>
          <w:lang w:val="en-ZA"/>
        </w:rPr>
      </w:pPr>
      <w:r w:rsidRPr="00651ACC">
        <w:rPr>
          <w:rFonts w:cs="Open Sans"/>
          <w:lang w:val="en-ZA"/>
        </w:rPr>
        <w:t>Izak Petersen, CEO of Dipula</w:t>
      </w:r>
      <w:r w:rsidR="00476A49" w:rsidRPr="00651ACC">
        <w:rPr>
          <w:rFonts w:cs="Open Sans"/>
          <w:lang w:val="en-ZA"/>
        </w:rPr>
        <w:t xml:space="preserve"> Properties</w:t>
      </w:r>
      <w:r w:rsidRPr="00651ACC">
        <w:rPr>
          <w:rFonts w:cs="Open Sans"/>
          <w:lang w:val="en-ZA"/>
        </w:rPr>
        <w:t xml:space="preserve">, </w:t>
      </w:r>
      <w:r w:rsidR="00651ACC" w:rsidRPr="00651ACC">
        <w:rPr>
          <w:rFonts w:cs="Open Sans"/>
          <w:lang w:val="en-ZA"/>
        </w:rPr>
        <w:t>highlights</w:t>
      </w:r>
      <w:r w:rsidR="008B2B03" w:rsidRPr="00651ACC">
        <w:rPr>
          <w:rFonts w:cs="Open Sans"/>
          <w:lang w:val="en-ZA"/>
        </w:rPr>
        <w:t xml:space="preserve"> that </w:t>
      </w:r>
      <w:r w:rsidR="00A27466" w:rsidRPr="00651ACC">
        <w:rPr>
          <w:rFonts w:cs="Open Sans"/>
          <w:lang w:val="en-ZA"/>
        </w:rPr>
        <w:t>Dipula’s results</w:t>
      </w:r>
      <w:r w:rsidR="008B2B03" w:rsidRPr="00651ACC">
        <w:rPr>
          <w:rFonts w:cs="Open Sans"/>
          <w:lang w:val="en-ZA"/>
        </w:rPr>
        <w:t xml:space="preserve"> </w:t>
      </w:r>
      <w:r w:rsidR="006D6040" w:rsidRPr="00651ACC">
        <w:rPr>
          <w:rFonts w:cs="Open Sans"/>
          <w:lang w:val="en-ZA"/>
        </w:rPr>
        <w:t>reflect</w:t>
      </w:r>
      <w:r w:rsidR="009046CE">
        <w:rPr>
          <w:rFonts w:cs="Open Sans"/>
          <w:lang w:val="en-ZA"/>
        </w:rPr>
        <w:t xml:space="preserve"> prudent capital allocation backed by rigorous asset management, financial and operational discipline, </w:t>
      </w:r>
      <w:r w:rsidR="008D7BBC" w:rsidRPr="00651ACC">
        <w:rPr>
          <w:rFonts w:cs="Open Sans"/>
          <w:lang w:val="en-ZA"/>
        </w:rPr>
        <w:t>and</w:t>
      </w:r>
      <w:r w:rsidR="00651ACC" w:rsidRPr="00651ACC">
        <w:rPr>
          <w:rFonts w:cs="Open Sans"/>
          <w:lang w:val="en-ZA"/>
        </w:rPr>
        <w:t xml:space="preserve"> the</w:t>
      </w:r>
      <w:r w:rsidR="008D7BBC" w:rsidRPr="00651ACC">
        <w:rPr>
          <w:rFonts w:cs="Open Sans"/>
          <w:lang w:val="en-ZA"/>
        </w:rPr>
        <w:t xml:space="preserve"> </w:t>
      </w:r>
      <w:r w:rsidR="00651ACC" w:rsidRPr="00651ACC">
        <w:rPr>
          <w:rFonts w:cs="Open Sans"/>
          <w:lang w:val="en-ZA"/>
        </w:rPr>
        <w:t>reignition of</w:t>
      </w:r>
      <w:r w:rsidR="008D7BBC" w:rsidRPr="00651ACC">
        <w:rPr>
          <w:rFonts w:cs="Open Sans"/>
          <w:lang w:val="en-ZA"/>
        </w:rPr>
        <w:t xml:space="preserve"> </w:t>
      </w:r>
      <w:r w:rsidR="00A53A1E">
        <w:rPr>
          <w:rFonts w:cs="Open Sans"/>
          <w:lang w:val="en-ZA"/>
        </w:rPr>
        <w:t xml:space="preserve">acquisitive </w:t>
      </w:r>
      <w:r w:rsidR="008D7BBC" w:rsidRPr="00651ACC">
        <w:rPr>
          <w:rFonts w:cs="Open Sans"/>
          <w:lang w:val="en-ZA"/>
        </w:rPr>
        <w:t xml:space="preserve">growth. </w:t>
      </w:r>
    </w:p>
    <w:p w14:paraId="1F0F6FC5" w14:textId="77777777" w:rsidR="00764DCF" w:rsidRPr="00764DCF" w:rsidRDefault="00764DCF" w:rsidP="00651ACC">
      <w:pPr>
        <w:spacing w:after="0"/>
        <w:jc w:val="both"/>
        <w:rPr>
          <w:rFonts w:cs="Open Sans"/>
          <w:lang w:val="en-ZA"/>
        </w:rPr>
      </w:pPr>
    </w:p>
    <w:p w14:paraId="046BC1E8" w14:textId="43664032" w:rsidR="00764DCF" w:rsidRPr="00651ACC" w:rsidRDefault="00764DCF" w:rsidP="00651ACC">
      <w:pPr>
        <w:spacing w:after="0"/>
        <w:jc w:val="both"/>
        <w:rPr>
          <w:rFonts w:cs="Open Sans"/>
          <w:lang w:val="en-ZA"/>
        </w:rPr>
      </w:pPr>
      <w:r w:rsidRPr="00764DCF">
        <w:rPr>
          <w:rFonts w:cs="Open Sans"/>
          <w:i/>
          <w:iCs/>
          <w:lang w:val="en-ZA"/>
        </w:rPr>
        <w:t>“As a proud South African business, Dipula draws strength from the remarkable resilience of our people</w:t>
      </w:r>
      <w:r w:rsidRPr="00651ACC">
        <w:rPr>
          <w:rFonts w:cs="Open Sans"/>
          <w:i/>
          <w:iCs/>
          <w:lang w:val="en-ZA"/>
        </w:rPr>
        <w:t xml:space="preserve">, </w:t>
      </w:r>
      <w:r w:rsidRPr="00764DCF">
        <w:rPr>
          <w:rFonts w:cs="Open Sans"/>
          <w:i/>
          <w:iCs/>
          <w:lang w:val="en-ZA"/>
        </w:rPr>
        <w:t xml:space="preserve">who possess a distinctive talent for spotting opportunities, unlocking value and turning challenges into success, even </w:t>
      </w:r>
      <w:r w:rsidRPr="00651ACC">
        <w:rPr>
          <w:rFonts w:cs="Open Sans"/>
          <w:i/>
          <w:iCs/>
          <w:lang w:val="en-ZA"/>
        </w:rPr>
        <w:t>in a tough operating environment</w:t>
      </w:r>
      <w:r w:rsidRPr="00764DCF">
        <w:rPr>
          <w:rFonts w:cs="Open Sans"/>
          <w:i/>
          <w:iCs/>
          <w:lang w:val="en-ZA"/>
        </w:rPr>
        <w:t>.</w:t>
      </w:r>
      <w:r w:rsidR="00761651" w:rsidRPr="00651ACC">
        <w:rPr>
          <w:rFonts w:cs="Open Sans"/>
          <w:i/>
          <w:iCs/>
          <w:lang w:val="en-ZA"/>
        </w:rPr>
        <w:t xml:space="preserve"> The Dipula team has done well to deliver </w:t>
      </w:r>
      <w:r w:rsidR="00651ACC" w:rsidRPr="00651ACC">
        <w:rPr>
          <w:rFonts w:cs="Open Sans"/>
          <w:i/>
          <w:iCs/>
          <w:lang w:val="en-ZA"/>
        </w:rPr>
        <w:t xml:space="preserve">strong performance </w:t>
      </w:r>
      <w:r w:rsidR="00D61632">
        <w:rPr>
          <w:rFonts w:cs="Open Sans"/>
          <w:i/>
          <w:iCs/>
          <w:lang w:val="en-ZA"/>
        </w:rPr>
        <w:t>with a positive set of results that</w:t>
      </w:r>
      <w:r w:rsidR="00651ACC" w:rsidRPr="00651ACC">
        <w:rPr>
          <w:rFonts w:cs="Open Sans"/>
          <w:i/>
          <w:iCs/>
          <w:lang w:val="en-ZA"/>
        </w:rPr>
        <w:t xml:space="preserve"> </w:t>
      </w:r>
      <w:r w:rsidR="009046CE">
        <w:rPr>
          <w:rFonts w:cs="Open Sans"/>
          <w:i/>
          <w:iCs/>
          <w:lang w:val="en-ZA"/>
        </w:rPr>
        <w:t xml:space="preserve">further </w:t>
      </w:r>
      <w:r w:rsidR="00651ACC" w:rsidRPr="00651ACC">
        <w:rPr>
          <w:rFonts w:cs="Open Sans"/>
          <w:i/>
          <w:iCs/>
          <w:lang w:val="en-ZA"/>
        </w:rPr>
        <w:t xml:space="preserve">reinforce </w:t>
      </w:r>
      <w:r w:rsidR="009046CE">
        <w:rPr>
          <w:rFonts w:cs="Open Sans"/>
          <w:i/>
          <w:iCs/>
          <w:lang w:val="en-ZA"/>
        </w:rPr>
        <w:t xml:space="preserve">our </w:t>
      </w:r>
      <w:r w:rsidR="00651ACC" w:rsidRPr="00651ACC">
        <w:rPr>
          <w:rFonts w:cs="Open Sans"/>
          <w:i/>
          <w:iCs/>
          <w:lang w:val="en-ZA"/>
        </w:rPr>
        <w:t>firm foundation for future growth</w:t>
      </w:r>
      <w:r w:rsidR="00761651" w:rsidRPr="00651ACC">
        <w:rPr>
          <w:rFonts w:cs="Open Sans"/>
          <w:i/>
          <w:iCs/>
          <w:lang w:val="en-ZA"/>
        </w:rPr>
        <w:t>,</w:t>
      </w:r>
      <w:r w:rsidRPr="00651ACC">
        <w:rPr>
          <w:rFonts w:cs="Open Sans"/>
          <w:i/>
          <w:iCs/>
          <w:lang w:val="en-ZA"/>
        </w:rPr>
        <w:t>”</w:t>
      </w:r>
      <w:r w:rsidR="00761651" w:rsidRPr="00651ACC">
        <w:rPr>
          <w:rFonts w:cs="Open Sans"/>
          <w:lang w:val="en-ZA"/>
        </w:rPr>
        <w:t xml:space="preserve"> comments Petersen.</w:t>
      </w:r>
    </w:p>
    <w:p w14:paraId="0BF30A9C" w14:textId="77777777" w:rsidR="00764DCF" w:rsidRPr="00651ACC" w:rsidRDefault="00764DCF" w:rsidP="00651ACC">
      <w:pPr>
        <w:spacing w:after="0"/>
        <w:jc w:val="both"/>
        <w:rPr>
          <w:rFonts w:cs="Open Sans"/>
          <w:lang w:val="en-ZA"/>
        </w:rPr>
      </w:pPr>
    </w:p>
    <w:p w14:paraId="22D04C4B" w14:textId="68D5C946" w:rsidR="00764DCF" w:rsidRPr="00764DCF" w:rsidRDefault="00764DCF" w:rsidP="00651ACC">
      <w:pPr>
        <w:spacing w:after="0"/>
        <w:jc w:val="both"/>
        <w:rPr>
          <w:rFonts w:cs="Open Sans"/>
          <w:lang w:val="en-ZA"/>
        </w:rPr>
      </w:pPr>
      <w:r w:rsidRPr="00764DCF">
        <w:rPr>
          <w:rFonts w:cs="Open Sans"/>
          <w:lang w:val="en-ZA"/>
        </w:rPr>
        <w:t xml:space="preserve">Dipula remains optimistic about its </w:t>
      </w:r>
      <w:r w:rsidRPr="00651ACC">
        <w:rPr>
          <w:rFonts w:cs="Open Sans"/>
          <w:lang w:val="en-ZA"/>
        </w:rPr>
        <w:t>prospects</w:t>
      </w:r>
      <w:r w:rsidRPr="00764DCF">
        <w:rPr>
          <w:rFonts w:cs="Open Sans"/>
          <w:lang w:val="en-ZA"/>
        </w:rPr>
        <w:t xml:space="preserve">, </w:t>
      </w:r>
      <w:r w:rsidRPr="00651ACC">
        <w:rPr>
          <w:rFonts w:cs="Open Sans"/>
          <w:lang w:val="en-ZA"/>
        </w:rPr>
        <w:t xml:space="preserve">supported by </w:t>
      </w:r>
      <w:r w:rsidR="00761651" w:rsidRPr="00651ACC">
        <w:rPr>
          <w:rFonts w:cs="Open Sans"/>
          <w:lang w:val="en-ZA"/>
        </w:rPr>
        <w:t xml:space="preserve">a </w:t>
      </w:r>
      <w:r w:rsidRPr="00764DCF">
        <w:rPr>
          <w:rFonts w:cs="Open Sans"/>
          <w:lang w:val="en-ZA"/>
        </w:rPr>
        <w:t xml:space="preserve">real estate sector </w:t>
      </w:r>
      <w:r w:rsidR="00761651" w:rsidRPr="00651ACC">
        <w:rPr>
          <w:rFonts w:cs="Open Sans"/>
          <w:lang w:val="en-ZA"/>
        </w:rPr>
        <w:t>in</w:t>
      </w:r>
      <w:r w:rsidRPr="00764DCF">
        <w:rPr>
          <w:rFonts w:cs="Open Sans"/>
          <w:lang w:val="en-ZA"/>
        </w:rPr>
        <w:t xml:space="preserve"> </w:t>
      </w:r>
      <w:r w:rsidR="009046CE">
        <w:rPr>
          <w:rFonts w:cs="Open Sans"/>
          <w:lang w:val="en-ZA"/>
        </w:rPr>
        <w:t xml:space="preserve">early </w:t>
      </w:r>
      <w:r w:rsidRPr="00764DCF">
        <w:rPr>
          <w:rFonts w:cs="Open Sans"/>
          <w:lang w:val="en-ZA"/>
        </w:rPr>
        <w:t xml:space="preserve">recovery, </w:t>
      </w:r>
      <w:r w:rsidRPr="00651ACC">
        <w:rPr>
          <w:rFonts w:cs="Open Sans"/>
          <w:lang w:val="en-ZA"/>
        </w:rPr>
        <w:t>fuelled</w:t>
      </w:r>
      <w:r w:rsidRPr="00764DCF">
        <w:rPr>
          <w:rFonts w:cs="Open Sans"/>
          <w:lang w:val="en-ZA"/>
        </w:rPr>
        <w:t xml:space="preserve"> by easing inflation, </w:t>
      </w:r>
      <w:r w:rsidRPr="00651ACC">
        <w:rPr>
          <w:rFonts w:cs="Open Sans"/>
          <w:lang w:val="en-ZA"/>
        </w:rPr>
        <w:t xml:space="preserve">lower </w:t>
      </w:r>
      <w:r w:rsidRPr="00764DCF">
        <w:rPr>
          <w:rFonts w:cs="Open Sans"/>
          <w:lang w:val="en-ZA"/>
        </w:rPr>
        <w:t>interest rates</w:t>
      </w:r>
      <w:r w:rsidR="00761651" w:rsidRPr="00651ACC">
        <w:rPr>
          <w:rFonts w:cs="Open Sans"/>
          <w:lang w:val="en-ZA"/>
        </w:rPr>
        <w:t xml:space="preserve">, </w:t>
      </w:r>
      <w:r w:rsidR="00D61632">
        <w:rPr>
          <w:rFonts w:cs="Open Sans"/>
          <w:lang w:val="en-ZA"/>
        </w:rPr>
        <w:t>some improvement to</w:t>
      </w:r>
      <w:r w:rsidR="00761651" w:rsidRPr="00651ACC">
        <w:rPr>
          <w:rFonts w:cs="Open Sans"/>
          <w:lang w:val="en-ZA"/>
        </w:rPr>
        <w:t xml:space="preserve"> national political and policy stability</w:t>
      </w:r>
      <w:r w:rsidR="001102E5">
        <w:rPr>
          <w:rFonts w:cs="Open Sans"/>
          <w:lang w:val="en-ZA"/>
        </w:rPr>
        <w:t>,</w:t>
      </w:r>
      <w:r w:rsidRPr="00764DCF">
        <w:rPr>
          <w:rFonts w:cs="Open Sans"/>
          <w:lang w:val="en-ZA"/>
        </w:rPr>
        <w:t xml:space="preserve"> and a more stable e</w:t>
      </w:r>
      <w:r w:rsidR="00D61632">
        <w:rPr>
          <w:rFonts w:cs="Open Sans"/>
          <w:lang w:val="en-ZA"/>
        </w:rPr>
        <w:t>lectricity</w:t>
      </w:r>
      <w:r w:rsidRPr="00764DCF">
        <w:rPr>
          <w:rFonts w:cs="Open Sans"/>
          <w:lang w:val="en-ZA"/>
        </w:rPr>
        <w:t xml:space="preserve"> grid.</w:t>
      </w:r>
      <w:r w:rsidRPr="00651ACC">
        <w:rPr>
          <w:rFonts w:cs="Open Sans"/>
          <w:lang w:val="en-ZA"/>
        </w:rPr>
        <w:t xml:space="preserve"> </w:t>
      </w:r>
      <w:r w:rsidR="00761651" w:rsidRPr="00651ACC">
        <w:rPr>
          <w:rFonts w:cs="Open Sans"/>
          <w:lang w:val="en-ZA"/>
        </w:rPr>
        <w:t xml:space="preserve">Dipula is </w:t>
      </w:r>
      <w:r w:rsidRPr="00764DCF">
        <w:rPr>
          <w:rFonts w:cs="Open Sans"/>
          <w:lang w:val="en-ZA"/>
        </w:rPr>
        <w:t xml:space="preserve">expecting continued growth in distributable earnings of </w:t>
      </w:r>
      <w:r w:rsidR="00A53A1E">
        <w:rPr>
          <w:rFonts w:cs="Open Sans"/>
          <w:lang w:val="en-ZA"/>
        </w:rPr>
        <w:t xml:space="preserve">7% </w:t>
      </w:r>
      <w:r w:rsidRPr="00651ACC">
        <w:rPr>
          <w:rFonts w:cs="Open Sans"/>
          <w:lang w:val="en-ZA"/>
        </w:rPr>
        <w:t xml:space="preserve">for </w:t>
      </w:r>
      <w:r w:rsidR="00761651" w:rsidRPr="00651ACC">
        <w:rPr>
          <w:rFonts w:cs="Open Sans"/>
          <w:lang w:val="en-ZA"/>
        </w:rPr>
        <w:t>its 2026</w:t>
      </w:r>
      <w:r w:rsidRPr="00651ACC">
        <w:rPr>
          <w:rFonts w:cs="Open Sans"/>
          <w:lang w:val="en-ZA"/>
        </w:rPr>
        <w:t xml:space="preserve"> financial year.</w:t>
      </w:r>
    </w:p>
    <w:p w14:paraId="691C7B99" w14:textId="77777777" w:rsidR="00814376" w:rsidRPr="00651ACC" w:rsidRDefault="00814376" w:rsidP="00651ACC">
      <w:pPr>
        <w:spacing w:after="0"/>
        <w:jc w:val="both"/>
        <w:rPr>
          <w:rFonts w:cs="Open Sans"/>
          <w:lang w:val="en-ZA"/>
        </w:rPr>
      </w:pPr>
    </w:p>
    <w:p w14:paraId="2FD826E3" w14:textId="08F7C98C" w:rsidR="00D21F75" w:rsidRPr="009046CE" w:rsidRDefault="007023DA" w:rsidP="009046CE">
      <w:pPr>
        <w:spacing w:after="0"/>
        <w:jc w:val="both"/>
        <w:rPr>
          <w:rFonts w:cs="Open Sans"/>
        </w:rPr>
      </w:pPr>
      <w:r w:rsidRPr="00651ACC">
        <w:rPr>
          <w:rFonts w:cs="Open Sans"/>
        </w:rPr>
        <w:t>Dipula Properties (formerly Dipula Income Fund) is a prominent, diversified South Africa-focused REIT that has</w:t>
      </w:r>
      <w:r w:rsidRPr="00562B88">
        <w:rPr>
          <w:rFonts w:cs="Open Sans"/>
        </w:rPr>
        <w:t xml:space="preserve"> been delivering</w:t>
      </w:r>
      <w:r w:rsidRPr="00651ACC">
        <w:rPr>
          <w:rFonts w:cs="Open Sans"/>
        </w:rPr>
        <w:t xml:space="preserve"> </w:t>
      </w:r>
      <w:r w:rsidRPr="00562B88">
        <w:rPr>
          <w:rFonts w:cs="Open Sans"/>
        </w:rPr>
        <w:t>sustainable investment</w:t>
      </w:r>
      <w:r w:rsidRPr="00651ACC">
        <w:rPr>
          <w:rFonts w:cs="Open Sans"/>
        </w:rPr>
        <w:t xml:space="preserve"> </w:t>
      </w:r>
      <w:r w:rsidRPr="00562B88">
        <w:rPr>
          <w:rFonts w:cs="Open Sans"/>
        </w:rPr>
        <w:t>returns, generating long-term</w:t>
      </w:r>
      <w:r w:rsidR="009046CE">
        <w:rPr>
          <w:rFonts w:cs="Open Sans"/>
        </w:rPr>
        <w:t xml:space="preserve"> </w:t>
      </w:r>
      <w:r w:rsidRPr="00562B88">
        <w:rPr>
          <w:rFonts w:cs="Open Sans"/>
        </w:rPr>
        <w:t xml:space="preserve">value </w:t>
      </w:r>
      <w:r w:rsidRPr="00651ACC">
        <w:rPr>
          <w:rFonts w:cs="Open Sans"/>
        </w:rPr>
        <w:t xml:space="preserve">for stakeholders for 20-years, </w:t>
      </w:r>
      <w:r w:rsidR="009046CE">
        <w:rPr>
          <w:rFonts w:cs="Open Sans"/>
        </w:rPr>
        <w:t>with</w:t>
      </w:r>
      <w:r w:rsidRPr="00651ACC">
        <w:rPr>
          <w:rFonts w:cs="Open Sans"/>
        </w:rPr>
        <w:t xml:space="preserve"> nearly 15 of those as a listed entity. </w:t>
      </w:r>
      <w:r w:rsidR="009046CE">
        <w:rPr>
          <w:rFonts w:cs="Open Sans"/>
          <w:lang w:val="en-ZA"/>
        </w:rPr>
        <w:t xml:space="preserve">The company generates 67% of its income from retail properties </w:t>
      </w:r>
      <w:r w:rsidR="009046CE" w:rsidRPr="00651ACC">
        <w:rPr>
          <w:rFonts w:cs="Open Sans"/>
          <w:lang w:val="en-ZA"/>
        </w:rPr>
        <w:t>defensively positioned with retail centres in townships, rural, and urban convenience locations</w:t>
      </w:r>
      <w:r w:rsidR="009046CE">
        <w:rPr>
          <w:rFonts w:cs="Open Sans"/>
          <w:lang w:val="en-ZA"/>
        </w:rPr>
        <w:t>. It also has a core portfolio of logistics and industrial assets (1</w:t>
      </w:r>
      <w:r w:rsidR="00A92831">
        <w:rPr>
          <w:rFonts w:cs="Open Sans"/>
          <w:lang w:val="en-ZA"/>
        </w:rPr>
        <w:t>3</w:t>
      </w:r>
      <w:r w:rsidR="009046CE">
        <w:rPr>
          <w:rFonts w:cs="Open Sans"/>
          <w:lang w:val="en-ZA"/>
        </w:rPr>
        <w:t>% of income), office assets (16%)</w:t>
      </w:r>
      <w:r w:rsidR="00A92831">
        <w:rPr>
          <w:rFonts w:cs="Open Sans"/>
          <w:lang w:val="en-ZA"/>
        </w:rPr>
        <w:t>,</w:t>
      </w:r>
      <w:r w:rsidR="009046CE">
        <w:rPr>
          <w:rFonts w:cs="Open Sans"/>
          <w:lang w:val="en-ZA"/>
        </w:rPr>
        <w:t xml:space="preserve"> and a small non-core residential property portfolio (4%). Dipula is invested across South Africa</w:t>
      </w:r>
      <w:r w:rsidR="00D21F75" w:rsidRPr="00651ACC">
        <w:rPr>
          <w:rFonts w:cs="Open Sans"/>
          <w:lang w:val="en-ZA"/>
        </w:rPr>
        <w:t xml:space="preserve">, </w:t>
      </w:r>
      <w:r w:rsidR="009046CE">
        <w:rPr>
          <w:rFonts w:cs="Open Sans"/>
          <w:lang w:val="en-ZA"/>
        </w:rPr>
        <w:t>but i</w:t>
      </w:r>
      <w:r w:rsidR="008F021F">
        <w:rPr>
          <w:rFonts w:cs="Open Sans"/>
          <w:lang w:val="en-ZA"/>
        </w:rPr>
        <w:t>t</w:t>
      </w:r>
      <w:r w:rsidR="009046CE">
        <w:rPr>
          <w:rFonts w:cs="Open Sans"/>
          <w:lang w:val="en-ZA"/>
        </w:rPr>
        <w:t xml:space="preserve">s portfolio is </w:t>
      </w:r>
      <w:r w:rsidR="00D21F75" w:rsidRPr="00651ACC">
        <w:rPr>
          <w:rFonts w:cs="Open Sans"/>
          <w:lang w:val="en-ZA"/>
        </w:rPr>
        <w:t xml:space="preserve">predominantly in Gauteng. </w:t>
      </w:r>
    </w:p>
    <w:p w14:paraId="15301070" w14:textId="77777777" w:rsidR="007023DA" w:rsidRPr="00651ACC" w:rsidRDefault="007023DA" w:rsidP="009046CE">
      <w:pPr>
        <w:spacing w:after="0"/>
        <w:jc w:val="both"/>
        <w:rPr>
          <w:rFonts w:cs="Open Sans"/>
          <w:lang w:val="en-ZA"/>
        </w:rPr>
      </w:pPr>
    </w:p>
    <w:p w14:paraId="0F4CC21F" w14:textId="2FB3D7B1" w:rsidR="000F6F3B" w:rsidRPr="00651ACC" w:rsidRDefault="008B2B03" w:rsidP="00651ACC">
      <w:pPr>
        <w:spacing w:after="0"/>
        <w:jc w:val="both"/>
        <w:rPr>
          <w:rFonts w:cs="Open Sans"/>
          <w:lang w:val="en-ZA"/>
        </w:rPr>
      </w:pPr>
      <w:r w:rsidRPr="00651ACC">
        <w:rPr>
          <w:rFonts w:cs="Open Sans"/>
          <w:lang w:val="en-ZA"/>
        </w:rPr>
        <w:t xml:space="preserve">Supported by improved property fundamentals and Dipula’s proactive asset management, the </w:t>
      </w:r>
      <w:r w:rsidR="007023DA" w:rsidRPr="00651ACC">
        <w:rPr>
          <w:rFonts w:cs="Open Sans"/>
          <w:lang w:val="en-ZA"/>
        </w:rPr>
        <w:t xml:space="preserve">property portfolio increased in like-for-like value by 6% to R10.8 billion, and 10% for retail, </w:t>
      </w:r>
      <w:r w:rsidRPr="00651ACC">
        <w:rPr>
          <w:rFonts w:cs="Open Sans"/>
          <w:lang w:val="en-ZA"/>
        </w:rPr>
        <w:t xml:space="preserve">buoyed </w:t>
      </w:r>
      <w:r w:rsidR="007023DA" w:rsidRPr="00651ACC">
        <w:rPr>
          <w:rFonts w:cs="Open Sans"/>
          <w:lang w:val="en-ZA"/>
        </w:rPr>
        <w:t>by higher income prospects</w:t>
      </w:r>
      <w:r w:rsidR="008F021F">
        <w:rPr>
          <w:rFonts w:cs="Open Sans"/>
          <w:lang w:val="en-ZA"/>
        </w:rPr>
        <w:t xml:space="preserve"> and</w:t>
      </w:r>
      <w:r w:rsidR="007023DA" w:rsidRPr="00651ACC">
        <w:rPr>
          <w:rFonts w:cs="Open Sans"/>
          <w:lang w:val="en-ZA"/>
        </w:rPr>
        <w:t xml:space="preserve"> supporting a 7</w:t>
      </w:r>
      <w:r w:rsidR="00E90633">
        <w:rPr>
          <w:rFonts w:cs="Open Sans"/>
          <w:lang w:val="en-ZA"/>
        </w:rPr>
        <w:t>.5</w:t>
      </w:r>
      <w:r w:rsidR="007023DA" w:rsidRPr="00651ACC">
        <w:rPr>
          <w:rFonts w:cs="Open Sans"/>
          <w:lang w:val="en-ZA"/>
        </w:rPr>
        <w:t xml:space="preserve">% rise in net asset value. </w:t>
      </w:r>
      <w:r w:rsidR="00974CDE" w:rsidRPr="00651ACC">
        <w:rPr>
          <w:rFonts w:cs="Open Sans"/>
          <w:lang w:val="en-ZA"/>
        </w:rPr>
        <w:t>Dipula’s revenue</w:t>
      </w:r>
      <w:r w:rsidR="00C0011D" w:rsidRPr="00651ACC">
        <w:rPr>
          <w:rFonts w:cs="Open Sans"/>
          <w:lang w:val="en-ZA"/>
        </w:rPr>
        <w:t>, excluding straight-lining</w:t>
      </w:r>
      <w:r w:rsidR="00F35F53" w:rsidRPr="00651ACC">
        <w:rPr>
          <w:rFonts w:cs="Open Sans"/>
          <w:lang w:val="en-ZA"/>
        </w:rPr>
        <w:t>,</w:t>
      </w:r>
      <w:r w:rsidR="00C0011D" w:rsidRPr="00651ACC">
        <w:rPr>
          <w:rFonts w:cs="Open Sans"/>
          <w:lang w:val="en-ZA"/>
        </w:rPr>
        <w:t xml:space="preserve"> increased 4% to </w:t>
      </w:r>
      <w:r w:rsidR="006D6040" w:rsidRPr="00651ACC">
        <w:rPr>
          <w:rFonts w:cs="Open Sans"/>
          <w:lang w:val="en-ZA"/>
        </w:rPr>
        <w:t>R</w:t>
      </w:r>
      <w:r w:rsidR="00C0011D" w:rsidRPr="00651ACC">
        <w:rPr>
          <w:rFonts w:cs="Open Sans"/>
          <w:lang w:val="en-ZA"/>
        </w:rPr>
        <w:t>1.517 billion</w:t>
      </w:r>
      <w:r w:rsidR="00974CDE" w:rsidRPr="00651ACC">
        <w:rPr>
          <w:rFonts w:cs="Open Sans"/>
          <w:lang w:val="en-ZA"/>
        </w:rPr>
        <w:t xml:space="preserve">. Net property income rose </w:t>
      </w:r>
      <w:r w:rsidR="001A613D" w:rsidRPr="00651ACC">
        <w:rPr>
          <w:rFonts w:cs="Open Sans"/>
          <w:lang w:val="en-ZA"/>
        </w:rPr>
        <w:t>3.0</w:t>
      </w:r>
      <w:r w:rsidR="00974CDE" w:rsidRPr="00651ACC">
        <w:rPr>
          <w:rFonts w:cs="Open Sans"/>
          <w:lang w:val="en-ZA"/>
        </w:rPr>
        <w:t>%</w:t>
      </w:r>
      <w:r w:rsidR="000F6F3B" w:rsidRPr="00651ACC">
        <w:rPr>
          <w:rFonts w:cs="Open Sans"/>
          <w:lang w:val="en-ZA"/>
        </w:rPr>
        <w:t xml:space="preserve">. </w:t>
      </w:r>
    </w:p>
    <w:p w14:paraId="580CDD4A" w14:textId="77777777" w:rsidR="000F6F3B" w:rsidRPr="00651ACC" w:rsidRDefault="000F6F3B" w:rsidP="00651ACC">
      <w:pPr>
        <w:spacing w:after="0"/>
        <w:jc w:val="both"/>
        <w:rPr>
          <w:rFonts w:cs="Open Sans"/>
          <w:lang w:val="en-ZA"/>
        </w:rPr>
      </w:pPr>
    </w:p>
    <w:p w14:paraId="19938D27" w14:textId="65CAE225" w:rsidR="00EC5CD3" w:rsidRPr="00651ACC" w:rsidRDefault="000F6F3B" w:rsidP="00651ACC">
      <w:pPr>
        <w:spacing w:after="0"/>
        <w:jc w:val="both"/>
        <w:rPr>
          <w:rFonts w:cs="Open Sans"/>
          <w:lang w:val="en-ZA"/>
        </w:rPr>
      </w:pPr>
      <w:r w:rsidRPr="00651ACC">
        <w:rPr>
          <w:rFonts w:cs="Open Sans"/>
          <w:lang w:val="en-ZA"/>
        </w:rPr>
        <w:t>C</w:t>
      </w:r>
      <w:r w:rsidR="00EC5CD3" w:rsidRPr="00651ACC">
        <w:rPr>
          <w:rFonts w:cs="Open Sans"/>
          <w:lang w:val="en-ZA"/>
        </w:rPr>
        <w:t xml:space="preserve">ost control </w:t>
      </w:r>
      <w:r w:rsidR="00A92831">
        <w:rPr>
          <w:rFonts w:cs="Open Sans"/>
          <w:lang w:val="en-ZA"/>
        </w:rPr>
        <w:t>continues to be</w:t>
      </w:r>
      <w:r w:rsidR="00EC5CD3" w:rsidRPr="00651ACC">
        <w:rPr>
          <w:rFonts w:cs="Open Sans"/>
          <w:lang w:val="en-ZA"/>
        </w:rPr>
        <w:t xml:space="preserve"> </w:t>
      </w:r>
      <w:r w:rsidR="001102E5">
        <w:rPr>
          <w:rFonts w:cs="Open Sans"/>
          <w:lang w:val="en-ZA"/>
        </w:rPr>
        <w:t xml:space="preserve">a </w:t>
      </w:r>
      <w:r w:rsidR="00EC5CD3" w:rsidRPr="00651ACC">
        <w:rPr>
          <w:rFonts w:cs="Open Sans"/>
          <w:lang w:val="en-ZA"/>
        </w:rPr>
        <w:t xml:space="preserve">management priority, and </w:t>
      </w:r>
      <w:r w:rsidRPr="00651ACC">
        <w:rPr>
          <w:rFonts w:cs="Open Sans"/>
          <w:lang w:val="en-ZA"/>
        </w:rPr>
        <w:t>the</w:t>
      </w:r>
      <w:r w:rsidR="00EC5CD3" w:rsidRPr="00651ACC">
        <w:rPr>
          <w:rFonts w:cs="Open Sans"/>
          <w:lang w:val="en-ZA"/>
        </w:rPr>
        <w:t xml:space="preserve"> total cost-to-income ratio </w:t>
      </w:r>
      <w:r w:rsidRPr="00651ACC">
        <w:rPr>
          <w:rFonts w:cs="Open Sans"/>
          <w:lang w:val="en-ZA"/>
        </w:rPr>
        <w:t>of</w:t>
      </w:r>
      <w:r w:rsidR="00EC5CD3" w:rsidRPr="00651ACC">
        <w:rPr>
          <w:rFonts w:cs="Open Sans"/>
          <w:lang w:val="en-ZA"/>
        </w:rPr>
        <w:t xml:space="preserve"> 43.</w:t>
      </w:r>
      <w:r w:rsidRPr="00651ACC">
        <w:rPr>
          <w:rFonts w:cs="Open Sans"/>
          <w:lang w:val="en-ZA"/>
        </w:rPr>
        <w:t>2</w:t>
      </w:r>
      <w:r w:rsidR="00EC5CD3" w:rsidRPr="00651ACC">
        <w:rPr>
          <w:rFonts w:cs="Open Sans"/>
          <w:lang w:val="en-ZA"/>
        </w:rPr>
        <w:t>% (FY24: 42.6%)</w:t>
      </w:r>
      <w:r w:rsidRPr="00651ACC">
        <w:rPr>
          <w:rFonts w:cs="Open Sans"/>
          <w:lang w:val="en-ZA"/>
        </w:rPr>
        <w:t xml:space="preserve"> reflected a marginal increase due to inflation-driven property expense</w:t>
      </w:r>
      <w:r w:rsidR="00512117">
        <w:rPr>
          <w:rFonts w:cs="Open Sans"/>
          <w:lang w:val="en-ZA"/>
        </w:rPr>
        <w:t xml:space="preserve"> increases</w:t>
      </w:r>
      <w:r w:rsidRPr="00651ACC">
        <w:rPr>
          <w:rFonts w:cs="Open Sans"/>
          <w:lang w:val="en-ZA"/>
        </w:rPr>
        <w:t xml:space="preserve"> and the effect of lower office rental renewals achieved the previous year</w:t>
      </w:r>
      <w:r w:rsidR="00EC5CD3" w:rsidRPr="00651ACC">
        <w:rPr>
          <w:rFonts w:cs="Open Sans"/>
          <w:lang w:val="en-ZA"/>
        </w:rPr>
        <w:t xml:space="preserve">. </w:t>
      </w:r>
      <w:r w:rsidRPr="00651ACC">
        <w:rPr>
          <w:rFonts w:cs="Open Sans"/>
          <w:lang w:val="en-ZA"/>
        </w:rPr>
        <w:t>Demonstrating continued cost discipline at corporate level, the</w:t>
      </w:r>
      <w:r w:rsidR="00EC5CD3" w:rsidRPr="00651ACC">
        <w:rPr>
          <w:rFonts w:cs="Open Sans"/>
          <w:lang w:val="en-ZA"/>
        </w:rPr>
        <w:t xml:space="preserve"> administrative cost-to-income </w:t>
      </w:r>
      <w:r w:rsidRPr="00651ACC">
        <w:rPr>
          <w:rFonts w:cs="Open Sans"/>
          <w:lang w:val="en-ZA"/>
        </w:rPr>
        <w:t>remained stable at below</w:t>
      </w:r>
      <w:r w:rsidR="00EC5CD3" w:rsidRPr="00651ACC">
        <w:rPr>
          <w:rFonts w:cs="Open Sans"/>
          <w:lang w:val="en-ZA"/>
        </w:rPr>
        <w:t xml:space="preserve"> 4%. </w:t>
      </w:r>
    </w:p>
    <w:p w14:paraId="620DBD1A" w14:textId="77777777" w:rsidR="00AB6E3B" w:rsidRPr="00651ACC" w:rsidRDefault="00AB6E3B" w:rsidP="00651ACC">
      <w:pPr>
        <w:spacing w:after="0"/>
        <w:jc w:val="both"/>
        <w:rPr>
          <w:rFonts w:cs="Open Sans"/>
          <w:lang w:val="en-ZA"/>
        </w:rPr>
      </w:pPr>
    </w:p>
    <w:p w14:paraId="72B228B0" w14:textId="37EF9AA9" w:rsidR="00AB6E3B" w:rsidRPr="00651ACC" w:rsidRDefault="00AB6E3B" w:rsidP="00651ACC">
      <w:pPr>
        <w:spacing w:after="0"/>
        <w:jc w:val="both"/>
        <w:rPr>
          <w:rFonts w:cs="Open Sans"/>
          <w:lang w:val="en-ZA"/>
        </w:rPr>
      </w:pPr>
      <w:r w:rsidRPr="00651ACC">
        <w:rPr>
          <w:rFonts w:cs="Open Sans"/>
          <w:lang w:val="en-ZA"/>
        </w:rPr>
        <w:lastRenderedPageBreak/>
        <w:t>Operational highlights included significant leasing activity, with retail portfolio vacancies</w:t>
      </w:r>
      <w:r w:rsidR="00022F91" w:rsidRPr="00651ACC">
        <w:rPr>
          <w:rFonts w:cs="Open Sans"/>
          <w:lang w:val="en-ZA"/>
        </w:rPr>
        <w:t xml:space="preserve"> </w:t>
      </w:r>
      <w:r w:rsidRPr="00651ACC">
        <w:rPr>
          <w:rFonts w:cs="Open Sans"/>
          <w:lang w:val="en-ZA"/>
        </w:rPr>
        <w:t xml:space="preserve">reducing to 5%, even though </w:t>
      </w:r>
      <w:r w:rsidR="00022F91" w:rsidRPr="00651ACC">
        <w:rPr>
          <w:rFonts w:cs="Open Sans"/>
          <w:lang w:val="en-ZA"/>
        </w:rPr>
        <w:t xml:space="preserve">total </w:t>
      </w:r>
      <w:r w:rsidRPr="00651ACC">
        <w:rPr>
          <w:rFonts w:cs="Open Sans"/>
          <w:lang w:val="en-ZA"/>
        </w:rPr>
        <w:t xml:space="preserve">portfolio vacancies edged up slightly from </w:t>
      </w:r>
      <w:r w:rsidR="00022F91" w:rsidRPr="00651ACC">
        <w:rPr>
          <w:rFonts w:cs="Open Sans"/>
          <w:lang w:val="en-ZA"/>
        </w:rPr>
        <w:t>7.5</w:t>
      </w:r>
      <w:r w:rsidRPr="00651ACC">
        <w:rPr>
          <w:rFonts w:cs="Open Sans"/>
          <w:lang w:val="en-ZA"/>
        </w:rPr>
        <w:t xml:space="preserve">% to 8.5% during the year, mainly due to short-term dynamics in </w:t>
      </w:r>
      <w:r w:rsidR="00022F91" w:rsidRPr="00651ACC">
        <w:rPr>
          <w:rFonts w:cs="Open Sans"/>
          <w:lang w:val="en-ZA"/>
        </w:rPr>
        <w:t>highly lettable properties in the</w:t>
      </w:r>
      <w:r w:rsidRPr="00651ACC">
        <w:rPr>
          <w:rFonts w:cs="Open Sans"/>
          <w:lang w:val="en-ZA"/>
        </w:rPr>
        <w:t xml:space="preserve"> office and industrial portfolios. </w:t>
      </w:r>
    </w:p>
    <w:p w14:paraId="3A9CC658" w14:textId="77777777" w:rsidR="00AB6E3B" w:rsidRPr="00651ACC" w:rsidRDefault="00AB6E3B" w:rsidP="00651ACC">
      <w:pPr>
        <w:spacing w:after="0"/>
        <w:jc w:val="both"/>
        <w:rPr>
          <w:rFonts w:cs="Open Sans"/>
          <w:lang w:val="en-ZA"/>
        </w:rPr>
      </w:pPr>
    </w:p>
    <w:p w14:paraId="32F7635E" w14:textId="37CFD14A" w:rsidR="00AB6E3B" w:rsidRPr="00651ACC" w:rsidRDefault="00AB6E3B" w:rsidP="00651ACC">
      <w:pPr>
        <w:spacing w:after="0"/>
        <w:jc w:val="both"/>
        <w:rPr>
          <w:rFonts w:cs="Open Sans"/>
          <w:lang w:val="en-ZA"/>
        </w:rPr>
      </w:pPr>
      <w:r w:rsidRPr="00651ACC">
        <w:rPr>
          <w:rFonts w:cs="Open Sans"/>
          <w:lang w:val="en-ZA"/>
        </w:rPr>
        <w:t>Dipula achieved a weighted average positive renewal rental rate across the portfolio of 0.6%, a significant improvement over the -9.7% for FY24. New and renewed leases concluded during the period amounted to R801 million, securing sustainable income streams.</w:t>
      </w:r>
    </w:p>
    <w:p w14:paraId="3C9F18FF" w14:textId="77777777" w:rsidR="00A03D7D" w:rsidRPr="00651ACC" w:rsidRDefault="00A03D7D" w:rsidP="00651ACC">
      <w:pPr>
        <w:spacing w:after="0"/>
        <w:jc w:val="both"/>
        <w:rPr>
          <w:rFonts w:cs="Open Sans"/>
          <w:lang w:val="en-ZA"/>
        </w:rPr>
      </w:pPr>
    </w:p>
    <w:p w14:paraId="60AA290D" w14:textId="215A0B9C" w:rsidR="00974CDE" w:rsidRPr="00651ACC" w:rsidRDefault="00C672E1" w:rsidP="00651ACC">
      <w:pPr>
        <w:spacing w:after="0"/>
        <w:jc w:val="both"/>
        <w:rPr>
          <w:rFonts w:cs="Open Sans"/>
          <w:lang w:val="en-ZA"/>
        </w:rPr>
      </w:pPr>
      <w:r w:rsidRPr="00651ACC">
        <w:rPr>
          <w:rFonts w:cs="Open Sans"/>
          <w:lang w:val="en-ZA"/>
        </w:rPr>
        <w:t>Discussions are currently in advance sta</w:t>
      </w:r>
      <w:r w:rsidR="00D21F75" w:rsidRPr="00651ACC">
        <w:rPr>
          <w:rFonts w:cs="Open Sans"/>
          <w:lang w:val="en-ZA"/>
        </w:rPr>
        <w:t>g</w:t>
      </w:r>
      <w:r w:rsidRPr="00651ACC">
        <w:rPr>
          <w:rFonts w:cs="Open Sans"/>
          <w:lang w:val="en-ZA"/>
        </w:rPr>
        <w:t xml:space="preserve">es for </w:t>
      </w:r>
      <w:r w:rsidR="00780B2E" w:rsidRPr="00651ACC">
        <w:rPr>
          <w:rFonts w:cs="Open Sans"/>
          <w:lang w:val="en-ZA"/>
        </w:rPr>
        <w:t>Dipula</w:t>
      </w:r>
      <w:r w:rsidRPr="00651ACC">
        <w:rPr>
          <w:rFonts w:cs="Open Sans"/>
          <w:lang w:val="en-ZA"/>
        </w:rPr>
        <w:t xml:space="preserve">’s clearly </w:t>
      </w:r>
      <w:r w:rsidR="00780B2E" w:rsidRPr="00651ACC">
        <w:rPr>
          <w:rFonts w:cs="Open Sans"/>
          <w:lang w:val="en-ZA"/>
        </w:rPr>
        <w:t xml:space="preserve">telegraphed </w:t>
      </w:r>
      <w:r w:rsidRPr="00651ACC">
        <w:rPr>
          <w:rFonts w:cs="Open Sans"/>
          <w:lang w:val="en-ZA"/>
        </w:rPr>
        <w:t>intention</w:t>
      </w:r>
      <w:r w:rsidR="00780B2E" w:rsidRPr="00651ACC">
        <w:rPr>
          <w:rFonts w:cs="Open Sans"/>
          <w:lang w:val="en-ZA"/>
        </w:rPr>
        <w:t xml:space="preserve"> to sell its </w:t>
      </w:r>
      <w:r w:rsidR="001A613D" w:rsidRPr="00651ACC">
        <w:rPr>
          <w:rFonts w:cs="Open Sans"/>
          <w:lang w:val="en-ZA"/>
        </w:rPr>
        <w:t xml:space="preserve">affordable and conveniently located </w:t>
      </w:r>
      <w:r w:rsidR="00780B2E" w:rsidRPr="00651ACC">
        <w:rPr>
          <w:rFonts w:cs="Open Sans"/>
          <w:lang w:val="en-ZA"/>
        </w:rPr>
        <w:t>r</w:t>
      </w:r>
      <w:r w:rsidR="00974CDE" w:rsidRPr="00651ACC">
        <w:rPr>
          <w:rFonts w:cs="Open Sans"/>
          <w:lang w:val="en-ZA"/>
        </w:rPr>
        <w:t xml:space="preserve">esidential </w:t>
      </w:r>
      <w:r w:rsidR="00362CBC" w:rsidRPr="00651ACC">
        <w:rPr>
          <w:rFonts w:cs="Open Sans"/>
          <w:lang w:val="en-ZA"/>
        </w:rPr>
        <w:t xml:space="preserve">rental </w:t>
      </w:r>
      <w:r w:rsidR="001A613D" w:rsidRPr="00651ACC">
        <w:rPr>
          <w:rFonts w:cs="Open Sans"/>
          <w:lang w:val="en-ZA"/>
        </w:rPr>
        <w:t>units</w:t>
      </w:r>
      <w:r w:rsidR="00780B2E" w:rsidRPr="00651ACC">
        <w:rPr>
          <w:rFonts w:cs="Open Sans"/>
          <w:lang w:val="en-ZA"/>
        </w:rPr>
        <w:t>, which</w:t>
      </w:r>
      <w:r w:rsidR="001A613D" w:rsidRPr="00651ACC">
        <w:rPr>
          <w:rFonts w:cs="Open Sans"/>
          <w:lang w:val="en-ZA"/>
        </w:rPr>
        <w:t xml:space="preserve"> currently</w:t>
      </w:r>
      <w:r w:rsidR="00974CDE" w:rsidRPr="00651ACC">
        <w:rPr>
          <w:rFonts w:cs="Open Sans"/>
          <w:lang w:val="en-ZA"/>
        </w:rPr>
        <w:t xml:space="preserve"> </w:t>
      </w:r>
      <w:r w:rsidRPr="00651ACC">
        <w:rPr>
          <w:rFonts w:cs="Open Sans"/>
          <w:lang w:val="en-ZA"/>
        </w:rPr>
        <w:t xml:space="preserve">represent </w:t>
      </w:r>
      <w:r w:rsidR="00D21F75" w:rsidRPr="00651ACC">
        <w:rPr>
          <w:rFonts w:cs="Open Sans"/>
          <w:lang w:val="en-ZA"/>
        </w:rPr>
        <w:t>4</w:t>
      </w:r>
      <w:r w:rsidR="00974CDE" w:rsidRPr="00651ACC">
        <w:rPr>
          <w:rFonts w:cs="Open Sans"/>
          <w:lang w:val="en-ZA"/>
        </w:rPr>
        <w:t>% of income</w:t>
      </w:r>
      <w:r w:rsidR="00612730" w:rsidRPr="00651ACC">
        <w:rPr>
          <w:rFonts w:cs="Open Sans"/>
          <w:lang w:val="en-ZA"/>
        </w:rPr>
        <w:t xml:space="preserve"> and</w:t>
      </w:r>
      <w:r w:rsidR="008F021F">
        <w:rPr>
          <w:rFonts w:cs="Open Sans"/>
          <w:lang w:val="en-ZA"/>
        </w:rPr>
        <w:t xml:space="preserve"> showed</w:t>
      </w:r>
      <w:r w:rsidR="00612730" w:rsidRPr="00651ACC">
        <w:rPr>
          <w:rFonts w:cs="Open Sans"/>
          <w:lang w:val="en-ZA"/>
        </w:rPr>
        <w:t xml:space="preserve"> reduced vacancies from 12% to 6% during the year. The planned disposal will see Dipula r</w:t>
      </w:r>
      <w:r w:rsidR="00065FD7" w:rsidRPr="00651ACC">
        <w:rPr>
          <w:rFonts w:cs="Open Sans"/>
          <w:lang w:val="en-ZA"/>
        </w:rPr>
        <w:t xml:space="preserve">e-allocate capital to </w:t>
      </w:r>
      <w:r w:rsidR="00E732B1" w:rsidRPr="00651ACC">
        <w:rPr>
          <w:rFonts w:cs="Open Sans"/>
          <w:lang w:val="en-ZA"/>
        </w:rPr>
        <w:t>the</w:t>
      </w:r>
      <w:r w:rsidR="00065FD7" w:rsidRPr="00651ACC">
        <w:rPr>
          <w:rFonts w:cs="Open Sans"/>
          <w:lang w:val="en-ZA"/>
        </w:rPr>
        <w:t xml:space="preserve"> retail and industrial</w:t>
      </w:r>
      <w:r w:rsidR="00E732B1" w:rsidRPr="00651ACC">
        <w:rPr>
          <w:rFonts w:cs="Open Sans"/>
          <w:lang w:val="en-ZA"/>
        </w:rPr>
        <w:t xml:space="preserve"> sectors that are core to its business.</w:t>
      </w:r>
      <w:r w:rsidR="00065FD7" w:rsidRPr="00651ACC">
        <w:rPr>
          <w:rFonts w:cs="Open Sans"/>
          <w:lang w:val="en-ZA"/>
        </w:rPr>
        <w:t xml:space="preserve"> </w:t>
      </w:r>
    </w:p>
    <w:p w14:paraId="7DC47D8C" w14:textId="77777777" w:rsidR="00A03D7D" w:rsidRPr="00651ACC" w:rsidRDefault="00A03D7D" w:rsidP="00651ACC">
      <w:pPr>
        <w:spacing w:after="0"/>
        <w:jc w:val="both"/>
        <w:rPr>
          <w:rFonts w:cs="Open Sans"/>
          <w:lang w:val="en-ZA"/>
        </w:rPr>
      </w:pPr>
    </w:p>
    <w:p w14:paraId="32959EF6" w14:textId="6D293402" w:rsidR="00A758D8" w:rsidRPr="00651ACC" w:rsidRDefault="00FC7B08" w:rsidP="00651ACC">
      <w:pPr>
        <w:spacing w:after="0"/>
        <w:jc w:val="both"/>
        <w:rPr>
          <w:rFonts w:cs="Open Sans"/>
          <w:lang w:val="en-ZA"/>
        </w:rPr>
      </w:pPr>
      <w:r w:rsidRPr="00651ACC">
        <w:rPr>
          <w:rFonts w:cs="Open Sans"/>
          <w:lang w:val="en-ZA"/>
        </w:rPr>
        <w:t>Driving its active capital recycling, Dipula disposed of R200 million of non-core properties during the year</w:t>
      </w:r>
      <w:r w:rsidR="00814376" w:rsidRPr="00651ACC">
        <w:rPr>
          <w:rFonts w:cs="Open Sans"/>
          <w:lang w:val="en-ZA"/>
        </w:rPr>
        <w:t>, substantially higher than R37 million of the prior financial year</w:t>
      </w:r>
      <w:r w:rsidRPr="00651ACC">
        <w:rPr>
          <w:rFonts w:cs="Open Sans"/>
          <w:lang w:val="en-ZA"/>
        </w:rPr>
        <w:t xml:space="preserve">. </w:t>
      </w:r>
      <w:r w:rsidR="00C672E1" w:rsidRPr="00651ACC">
        <w:rPr>
          <w:rFonts w:cs="Open Sans"/>
          <w:lang w:val="en-ZA"/>
        </w:rPr>
        <w:t xml:space="preserve">Proceeds contributed to </w:t>
      </w:r>
      <w:r w:rsidR="001102E5" w:rsidRPr="00651ACC">
        <w:rPr>
          <w:rFonts w:cs="Open Sans"/>
          <w:lang w:val="en-ZA"/>
        </w:rPr>
        <w:t>re</w:t>
      </w:r>
      <w:r w:rsidR="001102E5">
        <w:rPr>
          <w:rFonts w:cs="Open Sans"/>
          <w:lang w:val="en-ZA"/>
        </w:rPr>
        <w:t xml:space="preserve">paying </w:t>
      </w:r>
      <w:r w:rsidR="001102E5" w:rsidRPr="00651ACC">
        <w:rPr>
          <w:rFonts w:cs="Open Sans"/>
          <w:lang w:val="en-ZA"/>
        </w:rPr>
        <w:t>debt</w:t>
      </w:r>
      <w:r w:rsidR="00C672E1" w:rsidRPr="00651ACC">
        <w:rPr>
          <w:rFonts w:cs="Open Sans"/>
          <w:lang w:val="en-ZA"/>
        </w:rPr>
        <w:t xml:space="preserve"> and funding value-enhancing asset management strategies, </w:t>
      </w:r>
      <w:r w:rsidR="00814376" w:rsidRPr="00651ACC">
        <w:rPr>
          <w:rFonts w:cs="Open Sans"/>
          <w:lang w:val="en-ZA"/>
        </w:rPr>
        <w:t xml:space="preserve">quality-improving </w:t>
      </w:r>
      <w:r w:rsidR="00C672E1" w:rsidRPr="00651ACC">
        <w:rPr>
          <w:rFonts w:cs="Open Sans"/>
          <w:lang w:val="en-ZA"/>
        </w:rPr>
        <w:t>acquisitions and sustainability initiatives.</w:t>
      </w:r>
      <w:r w:rsidR="00C74291" w:rsidRPr="00651ACC">
        <w:rPr>
          <w:rFonts w:cs="Open Sans"/>
          <w:lang w:val="en-ZA"/>
        </w:rPr>
        <w:t xml:space="preserve"> </w:t>
      </w:r>
    </w:p>
    <w:p w14:paraId="6D33A300" w14:textId="77777777" w:rsidR="00A758D8" w:rsidRPr="00651ACC" w:rsidRDefault="00A758D8" w:rsidP="00651ACC">
      <w:pPr>
        <w:spacing w:after="0"/>
        <w:jc w:val="both"/>
        <w:rPr>
          <w:rFonts w:cs="Open Sans"/>
          <w:lang w:val="en-ZA"/>
        </w:rPr>
      </w:pPr>
    </w:p>
    <w:p w14:paraId="2CEC3E2A" w14:textId="3F7F043D" w:rsidR="00C672E1" w:rsidRPr="00651ACC" w:rsidRDefault="00C672E1" w:rsidP="00651ACC">
      <w:pPr>
        <w:spacing w:after="0"/>
        <w:jc w:val="both"/>
        <w:rPr>
          <w:rFonts w:cs="Open Sans"/>
          <w:lang w:val="en-ZA"/>
        </w:rPr>
      </w:pPr>
      <w:r w:rsidRPr="00651ACC">
        <w:rPr>
          <w:rFonts w:cs="Open Sans"/>
          <w:lang w:val="en-ZA"/>
        </w:rPr>
        <w:t>Dipula invested R214 million in refurbishments and redevelopments</w:t>
      </w:r>
      <w:r w:rsidR="00814376" w:rsidRPr="00651ACC">
        <w:rPr>
          <w:rFonts w:cs="Open Sans"/>
          <w:lang w:val="en-ZA"/>
        </w:rPr>
        <w:t xml:space="preserve"> designed to drive income growth, which is a 37% increase over the prior year. A</w:t>
      </w:r>
      <w:r w:rsidRPr="00651ACC">
        <w:rPr>
          <w:rFonts w:cs="Open Sans"/>
          <w:lang w:val="en-ZA"/>
        </w:rPr>
        <w:t xml:space="preserve"> further R170 million is planned for the 2026 financial year</w:t>
      </w:r>
      <w:r w:rsidR="00A25840" w:rsidRPr="00651ACC">
        <w:rPr>
          <w:rFonts w:cs="Open Sans"/>
          <w:lang w:val="en-ZA"/>
        </w:rPr>
        <w:t>, enhancing already successful core assets</w:t>
      </w:r>
      <w:r w:rsidRPr="00651ACC">
        <w:rPr>
          <w:rFonts w:cs="Open Sans"/>
          <w:lang w:val="en-ZA"/>
        </w:rPr>
        <w:t>.</w:t>
      </w:r>
    </w:p>
    <w:p w14:paraId="30255C41" w14:textId="77777777" w:rsidR="00941F11" w:rsidRPr="00651ACC" w:rsidRDefault="00941F11" w:rsidP="00651ACC">
      <w:pPr>
        <w:spacing w:after="0"/>
        <w:jc w:val="both"/>
        <w:rPr>
          <w:rFonts w:cs="Open Sans"/>
          <w:lang w:val="en-ZA"/>
        </w:rPr>
      </w:pPr>
    </w:p>
    <w:p w14:paraId="48B587C4" w14:textId="11A12481" w:rsidR="00EA5B6C" w:rsidRPr="00EA5B6C" w:rsidRDefault="00814376" w:rsidP="00651ACC">
      <w:pPr>
        <w:spacing w:after="0"/>
        <w:jc w:val="both"/>
        <w:rPr>
          <w:rFonts w:cs="Open Sans"/>
          <w:lang w:val="en-ZA"/>
        </w:rPr>
      </w:pPr>
      <w:r w:rsidRPr="00651ACC">
        <w:rPr>
          <w:rFonts w:cs="Open Sans"/>
          <w:lang w:val="en-ZA"/>
        </w:rPr>
        <w:t>Returning</w:t>
      </w:r>
      <w:r w:rsidR="00EA5B6C" w:rsidRPr="00EA5B6C">
        <w:rPr>
          <w:rFonts w:cs="Open Sans"/>
          <w:lang w:val="en-ZA"/>
        </w:rPr>
        <w:t xml:space="preserve"> to acquisitive growth</w:t>
      </w:r>
      <w:r w:rsidR="00C74291" w:rsidRPr="00651ACC">
        <w:rPr>
          <w:rFonts w:cs="Open Sans"/>
          <w:lang w:val="en-ZA"/>
        </w:rPr>
        <w:t xml:space="preserve"> this year</w:t>
      </w:r>
      <w:r w:rsidR="00EA5B6C" w:rsidRPr="00EA5B6C">
        <w:rPr>
          <w:rFonts w:cs="Open Sans"/>
          <w:lang w:val="en-ZA"/>
        </w:rPr>
        <w:t xml:space="preserve">, </w:t>
      </w:r>
      <w:r w:rsidRPr="00651ACC">
        <w:rPr>
          <w:rFonts w:cs="Open Sans"/>
          <w:lang w:val="en-ZA"/>
        </w:rPr>
        <w:t xml:space="preserve">Dipula finalised </w:t>
      </w:r>
      <w:r w:rsidR="00EA5B6C" w:rsidRPr="00EA5B6C">
        <w:rPr>
          <w:rFonts w:cs="Open Sans"/>
          <w:lang w:val="en-ZA"/>
        </w:rPr>
        <w:t xml:space="preserve">five strategic acquisition agreements in August 2025 </w:t>
      </w:r>
      <w:r w:rsidR="00EA5B6C" w:rsidRPr="00651ACC">
        <w:rPr>
          <w:rFonts w:cs="Open Sans"/>
          <w:lang w:val="en-ZA"/>
        </w:rPr>
        <w:t>totalling</w:t>
      </w:r>
      <w:r w:rsidR="00EA5B6C" w:rsidRPr="00EA5B6C">
        <w:rPr>
          <w:rFonts w:cs="Open Sans"/>
          <w:lang w:val="en-ZA"/>
        </w:rPr>
        <w:t xml:space="preserve"> approximately R700 million</w:t>
      </w:r>
      <w:r w:rsidR="00A758D8" w:rsidRPr="00651ACC">
        <w:rPr>
          <w:rFonts w:cs="Open Sans"/>
          <w:lang w:val="en-ZA"/>
        </w:rPr>
        <w:t>, at a total average weighted yield of 10%</w:t>
      </w:r>
      <w:r w:rsidR="00EA5B6C" w:rsidRPr="00EA5B6C">
        <w:rPr>
          <w:rFonts w:cs="Open Sans"/>
          <w:lang w:val="en-ZA"/>
        </w:rPr>
        <w:t xml:space="preserve">. </w:t>
      </w:r>
      <w:r w:rsidR="00A758D8" w:rsidRPr="00651ACC">
        <w:rPr>
          <w:rFonts w:cs="Open Sans"/>
          <w:lang w:val="en-ZA"/>
        </w:rPr>
        <w:t>The largest of these was</w:t>
      </w:r>
      <w:r w:rsidR="00EA5B6C" w:rsidRPr="00EA5B6C">
        <w:rPr>
          <w:rFonts w:cs="Open Sans"/>
          <w:lang w:val="en-ZA"/>
        </w:rPr>
        <w:t xml:space="preserve"> the R480 million</w:t>
      </w:r>
      <w:r w:rsidR="00612730" w:rsidRPr="00651ACC">
        <w:rPr>
          <w:rFonts w:cs="Open Sans"/>
          <w:lang w:val="en-ZA"/>
        </w:rPr>
        <w:t xml:space="preserve"> purchase of</w:t>
      </w:r>
      <w:r w:rsidR="00EA5B6C" w:rsidRPr="00EA5B6C">
        <w:rPr>
          <w:rFonts w:cs="Open Sans"/>
          <w:lang w:val="en-ZA"/>
        </w:rPr>
        <w:t xml:space="preserve"> Protea Gardens Mall in Soweto, a 24,000sqm community shopping centre. This </w:t>
      </w:r>
      <w:r w:rsidR="00A758D8" w:rsidRPr="00651ACC">
        <w:rPr>
          <w:rFonts w:cs="Open Sans"/>
          <w:lang w:val="en-ZA"/>
        </w:rPr>
        <w:t>asset is</w:t>
      </w:r>
      <w:r w:rsidR="00EA5B6C" w:rsidRPr="00EA5B6C">
        <w:rPr>
          <w:rFonts w:cs="Open Sans"/>
          <w:lang w:val="en-ZA"/>
        </w:rPr>
        <w:t xml:space="preserve"> an excellent strategic fit</w:t>
      </w:r>
      <w:r w:rsidR="00A758D8" w:rsidRPr="00651ACC">
        <w:rPr>
          <w:rFonts w:cs="Open Sans"/>
          <w:lang w:val="en-ZA"/>
        </w:rPr>
        <w:t xml:space="preserve"> for Dipula’s strategy</w:t>
      </w:r>
      <w:r w:rsidR="00EA5B6C" w:rsidRPr="00EA5B6C">
        <w:rPr>
          <w:rFonts w:cs="Open Sans"/>
          <w:lang w:val="en-ZA"/>
        </w:rPr>
        <w:t>, offering embedded growth and value creation potential, supported by a strong tenant base with over 70% national retailers and a growing consumer market. Together with two additional acquisitions</w:t>
      </w:r>
      <w:r w:rsidR="00EA5B6C" w:rsidRPr="00651ACC">
        <w:rPr>
          <w:rFonts w:cs="Open Sans"/>
          <w:lang w:val="en-ZA"/>
        </w:rPr>
        <w:t xml:space="preserve"> to deepen </w:t>
      </w:r>
      <w:r w:rsidR="00EA5B6C" w:rsidRPr="00EA5B6C">
        <w:rPr>
          <w:rFonts w:cs="Open Sans"/>
          <w:lang w:val="en-ZA"/>
        </w:rPr>
        <w:t>the company’s footprint in key, proven markets</w:t>
      </w:r>
      <w:r w:rsidR="00EA5B6C" w:rsidRPr="00651ACC">
        <w:rPr>
          <w:rFonts w:cs="Open Sans"/>
          <w:lang w:val="en-ZA"/>
        </w:rPr>
        <w:t>, these retail investments</w:t>
      </w:r>
      <w:r w:rsidR="00EA5B6C" w:rsidRPr="00EA5B6C">
        <w:rPr>
          <w:rFonts w:cs="Open Sans"/>
          <w:lang w:val="en-ZA"/>
        </w:rPr>
        <w:t xml:space="preserve"> underscore Dipula’s commitment to community upliftment by providing accessible, everyday shopping experiences.</w:t>
      </w:r>
    </w:p>
    <w:p w14:paraId="6F115852" w14:textId="538A7F8B" w:rsidR="00D21F75" w:rsidRPr="00651ACC" w:rsidRDefault="00D21F75" w:rsidP="00651ACC">
      <w:pPr>
        <w:spacing w:after="0"/>
        <w:jc w:val="both"/>
        <w:rPr>
          <w:rFonts w:cs="Open Sans"/>
          <w:lang w:val="en-ZA"/>
        </w:rPr>
      </w:pPr>
    </w:p>
    <w:p w14:paraId="22948E44" w14:textId="493ABA13" w:rsidR="00A758D8" w:rsidRPr="00651ACC" w:rsidRDefault="00A758D8" w:rsidP="00651ACC">
      <w:pPr>
        <w:spacing w:after="0"/>
        <w:jc w:val="both"/>
        <w:rPr>
          <w:rFonts w:cs="Open Sans"/>
          <w:lang w:val="en-ZA"/>
        </w:rPr>
      </w:pPr>
      <w:r w:rsidRPr="00A758D8">
        <w:rPr>
          <w:rFonts w:cs="Open Sans"/>
          <w:lang w:val="en-ZA"/>
        </w:rPr>
        <w:t xml:space="preserve">In line with </w:t>
      </w:r>
      <w:r w:rsidRPr="00651ACC">
        <w:rPr>
          <w:rFonts w:cs="Open Sans"/>
          <w:lang w:val="en-ZA"/>
        </w:rPr>
        <w:t xml:space="preserve">Dipula’s </w:t>
      </w:r>
      <w:r w:rsidRPr="00A758D8">
        <w:rPr>
          <w:rFonts w:cs="Open Sans"/>
          <w:lang w:val="en-ZA"/>
        </w:rPr>
        <w:t xml:space="preserve">capital allocation strategy focused on </w:t>
      </w:r>
      <w:r w:rsidRPr="00651ACC">
        <w:rPr>
          <w:rFonts w:cs="Open Sans"/>
          <w:lang w:val="en-ZA"/>
        </w:rPr>
        <w:t>high-quality</w:t>
      </w:r>
      <w:r w:rsidR="001102E5">
        <w:rPr>
          <w:rFonts w:cs="Open Sans"/>
          <w:lang w:val="en-ZA"/>
        </w:rPr>
        <w:t xml:space="preserve"> </w:t>
      </w:r>
      <w:r w:rsidR="007D748F">
        <w:rPr>
          <w:rFonts w:cs="Open Sans"/>
          <w:lang w:val="en-ZA"/>
        </w:rPr>
        <w:t xml:space="preserve">mid-sized </w:t>
      </w:r>
      <w:r w:rsidRPr="00651ACC">
        <w:rPr>
          <w:rFonts w:cs="Open Sans"/>
          <w:lang w:val="en-ZA"/>
        </w:rPr>
        <w:t>logistics and</w:t>
      </w:r>
      <w:r w:rsidRPr="00A758D8">
        <w:rPr>
          <w:rFonts w:cs="Open Sans"/>
          <w:lang w:val="en-ZA"/>
        </w:rPr>
        <w:t xml:space="preserve"> industrial </w:t>
      </w:r>
      <w:r w:rsidRPr="00651ACC">
        <w:rPr>
          <w:rFonts w:cs="Open Sans"/>
          <w:lang w:val="en-ZA"/>
        </w:rPr>
        <w:t>assets</w:t>
      </w:r>
      <w:r w:rsidRPr="00A758D8">
        <w:rPr>
          <w:rFonts w:cs="Open Sans"/>
          <w:lang w:val="en-ZA"/>
        </w:rPr>
        <w:t xml:space="preserve">, a core </w:t>
      </w:r>
      <w:r w:rsidRPr="00651ACC">
        <w:rPr>
          <w:rFonts w:cs="Open Sans"/>
          <w:lang w:val="en-ZA"/>
        </w:rPr>
        <w:t>c</w:t>
      </w:r>
      <w:r w:rsidRPr="00A758D8">
        <w:rPr>
          <w:rFonts w:cs="Open Sans"/>
          <w:lang w:val="en-ZA"/>
        </w:rPr>
        <w:t xml:space="preserve">omponent of </w:t>
      </w:r>
      <w:r w:rsidRPr="00651ACC">
        <w:rPr>
          <w:rFonts w:cs="Open Sans"/>
          <w:lang w:val="en-ZA"/>
        </w:rPr>
        <w:t>its</w:t>
      </w:r>
      <w:r w:rsidRPr="00A758D8">
        <w:rPr>
          <w:rFonts w:cs="Open Sans"/>
          <w:lang w:val="en-ZA"/>
        </w:rPr>
        <w:t xml:space="preserve"> growth plan, Dipula also secured two industrial properties </w:t>
      </w:r>
      <w:r w:rsidRPr="00651ACC">
        <w:rPr>
          <w:rFonts w:cs="Open Sans"/>
          <w:lang w:val="en-ZA"/>
        </w:rPr>
        <w:t xml:space="preserve">with </w:t>
      </w:r>
      <w:r w:rsidRPr="00A758D8">
        <w:rPr>
          <w:rFonts w:cs="Open Sans"/>
          <w:lang w:val="en-ZA"/>
        </w:rPr>
        <w:t xml:space="preserve">strong tenant profiles. </w:t>
      </w:r>
      <w:r w:rsidRPr="00651ACC">
        <w:rPr>
          <w:rFonts w:cs="Open Sans"/>
          <w:lang w:val="en-ZA"/>
        </w:rPr>
        <w:t>It agreed to acquire</w:t>
      </w:r>
      <w:r w:rsidRPr="00A758D8">
        <w:rPr>
          <w:rFonts w:cs="Open Sans"/>
          <w:lang w:val="en-ZA"/>
        </w:rPr>
        <w:t xml:space="preserve"> a newly developed, state-of-the-art distribution centre </w:t>
      </w:r>
      <w:r w:rsidRPr="00651ACC">
        <w:rPr>
          <w:rFonts w:cs="Open Sans"/>
          <w:lang w:val="en-ZA"/>
        </w:rPr>
        <w:t>of over</w:t>
      </w:r>
      <w:r w:rsidRPr="00A758D8">
        <w:rPr>
          <w:rFonts w:cs="Open Sans"/>
          <w:lang w:val="en-ZA"/>
        </w:rPr>
        <w:t xml:space="preserve"> 16,000sqm in Klerksdorp, leased long-term to blue-chip multinational Bayer. Additionally, Airborne Industrial Park, a fully let multi-tenant complex of 6,964sqm located near OR Tambo International Airport, transferred ownership in August 2025.</w:t>
      </w:r>
    </w:p>
    <w:p w14:paraId="669CF120" w14:textId="77777777" w:rsidR="00A758D8" w:rsidRPr="00651ACC" w:rsidRDefault="00A758D8" w:rsidP="00651ACC">
      <w:pPr>
        <w:spacing w:after="0"/>
        <w:jc w:val="both"/>
        <w:rPr>
          <w:rFonts w:cs="Open Sans"/>
          <w:i/>
          <w:iCs/>
          <w:lang w:val="en-ZA"/>
        </w:rPr>
      </w:pPr>
    </w:p>
    <w:p w14:paraId="3025257A" w14:textId="5B55A056" w:rsidR="00A758D8" w:rsidRPr="00651ACC" w:rsidRDefault="00C74291" w:rsidP="00651ACC">
      <w:pPr>
        <w:spacing w:after="0"/>
        <w:jc w:val="both"/>
        <w:rPr>
          <w:rFonts w:cs="Open Sans"/>
          <w:lang w:val="en-ZA"/>
        </w:rPr>
      </w:pPr>
      <w:r w:rsidRPr="00651ACC">
        <w:rPr>
          <w:rFonts w:cs="Open Sans"/>
          <w:lang w:val="en-ZA"/>
        </w:rPr>
        <w:t xml:space="preserve">The transactions </w:t>
      </w:r>
      <w:r w:rsidR="00814376" w:rsidRPr="00651ACC">
        <w:rPr>
          <w:rFonts w:cs="Open Sans"/>
          <w:lang w:val="en-ZA"/>
        </w:rPr>
        <w:t>are also being</w:t>
      </w:r>
      <w:r w:rsidRPr="00651ACC">
        <w:rPr>
          <w:rFonts w:cs="Open Sans"/>
          <w:lang w:val="en-ZA"/>
        </w:rPr>
        <w:t xml:space="preserve"> funded, in part, by Dipula’s oversubscribed September 2025 equity raise of R550 million. </w:t>
      </w:r>
    </w:p>
    <w:p w14:paraId="04F2290B" w14:textId="77777777" w:rsidR="00C74291" w:rsidRPr="00651ACC" w:rsidRDefault="00C74291" w:rsidP="00651ACC">
      <w:pPr>
        <w:spacing w:after="0"/>
        <w:jc w:val="both"/>
        <w:rPr>
          <w:rFonts w:cs="Open Sans"/>
          <w:lang w:val="en-ZA"/>
        </w:rPr>
      </w:pPr>
    </w:p>
    <w:p w14:paraId="61CE7DAE" w14:textId="77777777" w:rsidR="00A27466" w:rsidRPr="00651ACC" w:rsidRDefault="00C74291" w:rsidP="00651ACC">
      <w:pPr>
        <w:spacing w:after="0"/>
        <w:jc w:val="both"/>
        <w:rPr>
          <w:rFonts w:cs="Open Sans"/>
          <w:lang w:val="en-ZA"/>
        </w:rPr>
      </w:pPr>
      <w:r w:rsidRPr="00C74291">
        <w:rPr>
          <w:rFonts w:cs="Open Sans"/>
          <w:lang w:val="en-ZA"/>
        </w:rPr>
        <w:t>Dipula integrates ESG principles into every aspect of its operations, driving transparency, reducing environmental impact, and fostering community and social value through sustainable investments and stakeholder engagement. Key initiatives this year included expanding rooftop solar capacity, enhancing energy efficiency, waste and water management, and supporting employee development and community projects.</w:t>
      </w:r>
      <w:r w:rsidRPr="00651ACC">
        <w:rPr>
          <w:rFonts w:cs="Open Sans"/>
          <w:lang w:val="en-ZA"/>
        </w:rPr>
        <w:t xml:space="preserve"> </w:t>
      </w:r>
    </w:p>
    <w:p w14:paraId="7B40B214" w14:textId="77777777" w:rsidR="00A27466" w:rsidRPr="00651ACC" w:rsidRDefault="00A27466" w:rsidP="00651ACC">
      <w:pPr>
        <w:spacing w:after="0"/>
        <w:jc w:val="both"/>
        <w:rPr>
          <w:rFonts w:cs="Open Sans"/>
          <w:lang w:val="en-ZA"/>
        </w:rPr>
      </w:pPr>
    </w:p>
    <w:p w14:paraId="5784ECF6" w14:textId="034F7CC9" w:rsidR="00A25840" w:rsidRPr="00651ACC" w:rsidRDefault="00A92831" w:rsidP="00651ACC">
      <w:pPr>
        <w:spacing w:after="0"/>
        <w:jc w:val="both"/>
        <w:rPr>
          <w:rFonts w:cs="Open Sans"/>
          <w:lang w:val="en-ZA"/>
        </w:rPr>
      </w:pPr>
      <w:r>
        <w:rPr>
          <w:rFonts w:cs="Open Sans"/>
          <w:lang w:val="en-ZA"/>
        </w:rPr>
        <w:t xml:space="preserve">The REIT </w:t>
      </w:r>
      <w:r w:rsidR="00A27466" w:rsidRPr="00651ACC">
        <w:rPr>
          <w:rFonts w:cs="Open Sans"/>
          <w:lang w:val="en-ZA"/>
        </w:rPr>
        <w:t xml:space="preserve">invested R54 million in solar PV installations during the year, </w:t>
      </w:r>
      <w:r w:rsidR="007D748F">
        <w:rPr>
          <w:rFonts w:cs="Open Sans"/>
          <w:lang w:val="en-ZA"/>
        </w:rPr>
        <w:t>bringing</w:t>
      </w:r>
      <w:r w:rsidR="00A27466" w:rsidRPr="00651ACC">
        <w:rPr>
          <w:rFonts w:cs="Open Sans"/>
          <w:lang w:val="en-ZA"/>
        </w:rPr>
        <w:t xml:space="preserve"> its installed solar capacity to approximately 6MWp. </w:t>
      </w:r>
      <w:r w:rsidR="007D748F">
        <w:rPr>
          <w:rFonts w:cs="Open Sans"/>
          <w:lang w:val="en-ZA"/>
        </w:rPr>
        <w:t>An</w:t>
      </w:r>
      <w:r w:rsidR="00A27466" w:rsidRPr="00651ACC">
        <w:rPr>
          <w:rFonts w:cs="Open Sans"/>
          <w:lang w:val="en-ZA"/>
        </w:rPr>
        <w:t xml:space="preserve"> additional 10MWp of new solar projects </w:t>
      </w:r>
      <w:r w:rsidR="007D748F">
        <w:rPr>
          <w:rFonts w:cs="Open Sans"/>
          <w:lang w:val="en-ZA"/>
        </w:rPr>
        <w:t xml:space="preserve">are </w:t>
      </w:r>
      <w:r w:rsidR="00A27466" w:rsidRPr="00651ACC">
        <w:rPr>
          <w:rFonts w:cs="Open Sans"/>
          <w:lang w:val="en-ZA"/>
        </w:rPr>
        <w:t xml:space="preserve">slated for completion in the first quarter of 2026. </w:t>
      </w:r>
      <w:r w:rsidRPr="00651ACC">
        <w:rPr>
          <w:rFonts w:cs="Open Sans"/>
          <w:lang w:val="en-ZA"/>
        </w:rPr>
        <w:t xml:space="preserve">While there’s still </w:t>
      </w:r>
      <w:proofErr w:type="gramStart"/>
      <w:r w:rsidRPr="00651ACC">
        <w:rPr>
          <w:rFonts w:cs="Open Sans"/>
          <w:lang w:val="en-ZA"/>
        </w:rPr>
        <w:t>progress</w:t>
      </w:r>
      <w:proofErr w:type="gramEnd"/>
      <w:r w:rsidRPr="00651ACC">
        <w:rPr>
          <w:rFonts w:cs="Open Sans"/>
          <w:lang w:val="en-ZA"/>
        </w:rPr>
        <w:t xml:space="preserve"> to be made, </w:t>
      </w:r>
      <w:r>
        <w:rPr>
          <w:rFonts w:cs="Open Sans"/>
          <w:lang w:val="en-ZA"/>
        </w:rPr>
        <w:t>the results show that</w:t>
      </w:r>
      <w:r w:rsidR="00A27466" w:rsidRPr="00651ACC">
        <w:rPr>
          <w:rFonts w:cs="Open Sans"/>
          <w:lang w:val="en-ZA"/>
        </w:rPr>
        <w:t xml:space="preserve"> Dipula</w:t>
      </w:r>
      <w:r>
        <w:rPr>
          <w:rFonts w:cs="Open Sans"/>
          <w:lang w:val="en-ZA"/>
        </w:rPr>
        <w:t xml:space="preserve"> has started its </w:t>
      </w:r>
      <w:r w:rsidR="00A27466" w:rsidRPr="00651ACC">
        <w:rPr>
          <w:rFonts w:cs="Open Sans"/>
          <w:lang w:val="en-ZA"/>
        </w:rPr>
        <w:t>sustainability journey</w:t>
      </w:r>
      <w:r>
        <w:rPr>
          <w:rFonts w:cs="Open Sans"/>
          <w:lang w:val="en-ZA"/>
        </w:rPr>
        <w:t xml:space="preserve"> in earnest</w:t>
      </w:r>
      <w:r w:rsidR="00A27466" w:rsidRPr="00651ACC">
        <w:rPr>
          <w:rFonts w:cs="Open Sans"/>
          <w:lang w:val="en-ZA"/>
        </w:rPr>
        <w:t xml:space="preserve">. </w:t>
      </w:r>
      <w:r>
        <w:rPr>
          <w:rFonts w:cs="Open Sans"/>
          <w:lang w:val="en-ZA"/>
        </w:rPr>
        <w:t>E</w:t>
      </w:r>
      <w:r w:rsidR="00A27466" w:rsidRPr="00651ACC">
        <w:rPr>
          <w:rFonts w:cs="Open Sans"/>
          <w:lang w:val="en-ZA"/>
        </w:rPr>
        <w:t xml:space="preserve">missions avoidance increased by </w:t>
      </w:r>
      <w:r w:rsidR="00665D04">
        <w:rPr>
          <w:rFonts w:cs="Open Sans"/>
          <w:lang w:val="en-ZA"/>
        </w:rPr>
        <w:t>240%</w:t>
      </w:r>
      <w:r w:rsidR="00A27466" w:rsidRPr="00651ACC">
        <w:rPr>
          <w:rFonts w:cs="Open Sans"/>
          <w:lang w:val="en-ZA"/>
        </w:rPr>
        <w:t xml:space="preserve"> compared to the previous year. Meanwhile, the share of green energy </w:t>
      </w:r>
      <w:r>
        <w:rPr>
          <w:rFonts w:cs="Open Sans"/>
          <w:lang w:val="en-ZA"/>
        </w:rPr>
        <w:t xml:space="preserve">consumed </w:t>
      </w:r>
      <w:r w:rsidR="00A27466" w:rsidRPr="00651ACC">
        <w:rPr>
          <w:rFonts w:cs="Open Sans"/>
          <w:lang w:val="en-ZA"/>
        </w:rPr>
        <w:t>in its portfolio more than doubled, rising from 2% to 5%.</w:t>
      </w:r>
    </w:p>
    <w:p w14:paraId="068A4B33" w14:textId="77777777" w:rsidR="00651ACC" w:rsidRPr="00D21F75" w:rsidRDefault="00651ACC" w:rsidP="00651ACC">
      <w:pPr>
        <w:spacing w:after="0"/>
        <w:jc w:val="both"/>
        <w:rPr>
          <w:rFonts w:cs="Open Sans"/>
          <w:lang w:val="en-ZA"/>
        </w:rPr>
      </w:pPr>
    </w:p>
    <w:p w14:paraId="7ADDC652" w14:textId="416A2576" w:rsidR="00974CDE" w:rsidRDefault="00A25840" w:rsidP="00651ACC">
      <w:pPr>
        <w:spacing w:after="0"/>
        <w:jc w:val="both"/>
        <w:rPr>
          <w:rFonts w:cs="Open Sans"/>
          <w:lang w:val="en-ZA"/>
        </w:rPr>
      </w:pPr>
      <w:r w:rsidRPr="00651ACC">
        <w:rPr>
          <w:rFonts w:cs="Open Sans"/>
          <w:i/>
          <w:iCs/>
          <w:lang w:val="en-ZA"/>
        </w:rPr>
        <w:t>“</w:t>
      </w:r>
      <w:r w:rsidR="00F55FC8" w:rsidRPr="00651ACC">
        <w:rPr>
          <w:rFonts w:cs="Open Sans"/>
          <w:i/>
          <w:iCs/>
          <w:lang w:val="en-ZA"/>
        </w:rPr>
        <w:t>Dipula</w:t>
      </w:r>
      <w:r w:rsidR="00761651" w:rsidRPr="00651ACC">
        <w:rPr>
          <w:rFonts w:cs="Open Sans"/>
          <w:i/>
          <w:iCs/>
          <w:lang w:val="en-ZA"/>
        </w:rPr>
        <w:t xml:space="preserve">’s capital allocation will see us </w:t>
      </w:r>
      <w:r w:rsidR="00F55FC8" w:rsidRPr="00651ACC">
        <w:rPr>
          <w:rFonts w:cs="Open Sans"/>
          <w:i/>
          <w:iCs/>
          <w:lang w:val="en-ZA"/>
        </w:rPr>
        <w:t>s</w:t>
      </w:r>
      <w:r w:rsidR="00612730" w:rsidRPr="00651ACC">
        <w:rPr>
          <w:rFonts w:cs="Open Sans"/>
          <w:i/>
          <w:iCs/>
          <w:lang w:val="en-ZA"/>
        </w:rPr>
        <w:t xml:space="preserve">taying true to </w:t>
      </w:r>
      <w:r w:rsidR="0099504D" w:rsidRPr="00651ACC">
        <w:rPr>
          <w:rFonts w:cs="Open Sans"/>
          <w:i/>
          <w:iCs/>
          <w:lang w:val="en-ZA"/>
        </w:rPr>
        <w:t>our</w:t>
      </w:r>
      <w:r w:rsidR="00612730" w:rsidRPr="00651ACC">
        <w:rPr>
          <w:rFonts w:cs="Open Sans"/>
          <w:i/>
          <w:iCs/>
          <w:lang w:val="en-ZA"/>
        </w:rPr>
        <w:t xml:space="preserve"> </w:t>
      </w:r>
      <w:r w:rsidR="00A92831">
        <w:rPr>
          <w:rFonts w:cs="Open Sans"/>
          <w:i/>
          <w:iCs/>
          <w:lang w:val="en-ZA"/>
        </w:rPr>
        <w:t>strategy</w:t>
      </w:r>
      <w:r w:rsidR="0099504D" w:rsidRPr="00651ACC">
        <w:rPr>
          <w:rFonts w:cs="Open Sans"/>
          <w:i/>
          <w:iCs/>
          <w:lang w:val="en-ZA"/>
        </w:rPr>
        <w:t xml:space="preserve"> by growing and </w:t>
      </w:r>
      <w:r w:rsidR="00612730" w:rsidRPr="00651ACC">
        <w:rPr>
          <w:rFonts w:cs="Open Sans"/>
          <w:i/>
          <w:iCs/>
          <w:lang w:val="en-ZA"/>
        </w:rPr>
        <w:t xml:space="preserve">enhancing the quality </w:t>
      </w:r>
      <w:r w:rsidR="00F55FC8" w:rsidRPr="00651ACC">
        <w:rPr>
          <w:rFonts w:cs="Open Sans"/>
          <w:i/>
          <w:iCs/>
          <w:lang w:val="en-ZA"/>
        </w:rPr>
        <w:t>of properties in</w:t>
      </w:r>
      <w:r w:rsidR="0099504D" w:rsidRPr="00651ACC">
        <w:rPr>
          <w:rFonts w:cs="Open Sans"/>
          <w:i/>
          <w:iCs/>
          <w:lang w:val="en-ZA"/>
        </w:rPr>
        <w:t xml:space="preserve"> our retail portfolio</w:t>
      </w:r>
      <w:r w:rsidR="00612730" w:rsidRPr="00651ACC">
        <w:rPr>
          <w:rFonts w:cs="Open Sans"/>
          <w:i/>
          <w:iCs/>
          <w:lang w:val="en-ZA"/>
        </w:rPr>
        <w:t>, increasing expos</w:t>
      </w:r>
      <w:r w:rsidR="0099504D" w:rsidRPr="00651ACC">
        <w:rPr>
          <w:rFonts w:cs="Open Sans"/>
          <w:i/>
          <w:iCs/>
          <w:lang w:val="en-ZA"/>
        </w:rPr>
        <w:t>ure to logistics and industrial</w:t>
      </w:r>
      <w:r w:rsidR="00612730" w:rsidRPr="00651ACC">
        <w:rPr>
          <w:rFonts w:cs="Open Sans"/>
          <w:i/>
          <w:iCs/>
          <w:lang w:val="en-ZA"/>
        </w:rPr>
        <w:t xml:space="preserve"> propertie</w:t>
      </w:r>
      <w:r w:rsidR="0099504D" w:rsidRPr="00651ACC">
        <w:rPr>
          <w:rFonts w:cs="Open Sans"/>
          <w:i/>
          <w:iCs/>
          <w:lang w:val="en-ZA"/>
        </w:rPr>
        <w:t>s</w:t>
      </w:r>
      <w:r w:rsidR="00A92831">
        <w:rPr>
          <w:rFonts w:cs="Open Sans"/>
          <w:i/>
          <w:iCs/>
          <w:lang w:val="en-ZA"/>
        </w:rPr>
        <w:t>,</w:t>
      </w:r>
      <w:r w:rsidR="00C74291" w:rsidRPr="00651ACC">
        <w:rPr>
          <w:rFonts w:cs="Open Sans"/>
          <w:i/>
          <w:iCs/>
          <w:lang w:val="en-ZA"/>
        </w:rPr>
        <w:t xml:space="preserve"> and advancing our sustainability programmes</w:t>
      </w:r>
      <w:r w:rsidR="0099504D" w:rsidRPr="00651ACC">
        <w:rPr>
          <w:rFonts w:cs="Open Sans"/>
          <w:i/>
          <w:iCs/>
          <w:lang w:val="en-ZA"/>
        </w:rPr>
        <w:t xml:space="preserve">. We are </w:t>
      </w:r>
      <w:r w:rsidR="00A92831">
        <w:rPr>
          <w:rFonts w:cs="Open Sans"/>
          <w:i/>
          <w:iCs/>
          <w:lang w:val="en-ZA"/>
        </w:rPr>
        <w:t xml:space="preserve">actively evaluating </w:t>
      </w:r>
      <w:r w:rsidR="0099504D" w:rsidRPr="00651ACC">
        <w:rPr>
          <w:rFonts w:cs="Open Sans"/>
          <w:i/>
          <w:iCs/>
          <w:lang w:val="en-ZA"/>
        </w:rPr>
        <w:t xml:space="preserve">a strategic pipeline of </w:t>
      </w:r>
      <w:r w:rsidR="00A92831">
        <w:rPr>
          <w:rFonts w:cs="Open Sans"/>
          <w:i/>
          <w:iCs/>
          <w:lang w:val="en-ZA"/>
        </w:rPr>
        <w:t xml:space="preserve">promising </w:t>
      </w:r>
      <w:r w:rsidR="00A92831" w:rsidRPr="00651ACC">
        <w:rPr>
          <w:rFonts w:cs="Open Sans"/>
          <w:i/>
          <w:iCs/>
          <w:lang w:val="en-ZA"/>
        </w:rPr>
        <w:t>growth</w:t>
      </w:r>
      <w:r w:rsidR="0099504D" w:rsidRPr="00651ACC">
        <w:rPr>
          <w:rFonts w:cs="Open Sans"/>
          <w:i/>
          <w:iCs/>
          <w:lang w:val="en-ZA"/>
        </w:rPr>
        <w:t xml:space="preserve"> opportunities within </w:t>
      </w:r>
      <w:r w:rsidR="00651ACC" w:rsidRPr="00651ACC">
        <w:rPr>
          <w:rFonts w:cs="Open Sans"/>
          <w:i/>
          <w:iCs/>
          <w:lang w:val="en-ZA"/>
        </w:rPr>
        <w:t>this</w:t>
      </w:r>
      <w:r w:rsidR="0099504D" w:rsidRPr="00651ACC">
        <w:rPr>
          <w:rFonts w:cs="Open Sans"/>
          <w:i/>
          <w:iCs/>
          <w:lang w:val="en-ZA"/>
        </w:rPr>
        <w:t xml:space="preserve"> core focus,”</w:t>
      </w:r>
      <w:r w:rsidR="0099504D" w:rsidRPr="00651ACC">
        <w:rPr>
          <w:rFonts w:cs="Open Sans"/>
          <w:lang w:val="en-ZA"/>
        </w:rPr>
        <w:t xml:space="preserve"> </w:t>
      </w:r>
      <w:r w:rsidR="00974CDE" w:rsidRPr="00651ACC">
        <w:rPr>
          <w:rFonts w:cs="Open Sans"/>
          <w:lang w:val="en-ZA"/>
        </w:rPr>
        <w:t>says Petersen.</w:t>
      </w:r>
    </w:p>
    <w:p w14:paraId="5918114F" w14:textId="77777777" w:rsidR="006D2AAF" w:rsidRPr="00651ACC" w:rsidRDefault="006D2AAF" w:rsidP="00651ACC">
      <w:pPr>
        <w:spacing w:after="0"/>
        <w:jc w:val="both"/>
        <w:rPr>
          <w:rFonts w:cs="Open Sans"/>
          <w:lang w:val="en-ZA"/>
        </w:rPr>
      </w:pPr>
    </w:p>
    <w:p w14:paraId="1D800F35" w14:textId="49DD428E" w:rsidR="00972098" w:rsidRDefault="00972098" w:rsidP="00651ACC">
      <w:pPr>
        <w:spacing w:after="0"/>
        <w:jc w:val="both"/>
        <w:rPr>
          <w:rFonts w:cs="Open Sans"/>
          <w:lang w:val="en-ZA"/>
        </w:rPr>
      </w:pPr>
      <w:r w:rsidRPr="00651ACC">
        <w:rPr>
          <w:rFonts w:cs="Open Sans"/>
          <w:lang w:val="en-ZA"/>
        </w:rPr>
        <w:t>Dipula benefit</w:t>
      </w:r>
      <w:r w:rsidR="00474EFF" w:rsidRPr="00651ACC">
        <w:rPr>
          <w:rFonts w:cs="Open Sans"/>
          <w:lang w:val="en-ZA"/>
        </w:rPr>
        <w:t>s</w:t>
      </w:r>
      <w:r w:rsidRPr="00651ACC">
        <w:rPr>
          <w:rFonts w:cs="Open Sans"/>
          <w:lang w:val="en-ZA"/>
        </w:rPr>
        <w:t xml:space="preserve"> from a strong balance sheet and </w:t>
      </w:r>
      <w:r w:rsidR="00474EFF" w:rsidRPr="00651ACC">
        <w:rPr>
          <w:rFonts w:cs="Open Sans"/>
          <w:lang w:val="en-ZA"/>
        </w:rPr>
        <w:t xml:space="preserve">has </w:t>
      </w:r>
      <w:r w:rsidRPr="00651ACC">
        <w:rPr>
          <w:rFonts w:cs="Open Sans"/>
          <w:lang w:val="en-ZA"/>
        </w:rPr>
        <w:t xml:space="preserve">maintained prudent debt levels. </w:t>
      </w:r>
      <w:r w:rsidR="00974CDE" w:rsidRPr="00651ACC">
        <w:rPr>
          <w:rFonts w:cs="Open Sans"/>
          <w:lang w:val="en-ZA"/>
        </w:rPr>
        <w:t xml:space="preserve">Gearing </w:t>
      </w:r>
      <w:r w:rsidR="00592821" w:rsidRPr="00651ACC">
        <w:rPr>
          <w:rFonts w:cs="Open Sans"/>
          <w:lang w:val="en-ZA"/>
        </w:rPr>
        <w:t>reduced to</w:t>
      </w:r>
      <w:r w:rsidR="00FF0DB6" w:rsidRPr="00651ACC">
        <w:rPr>
          <w:rFonts w:cs="Open Sans"/>
          <w:lang w:val="en-ZA"/>
        </w:rPr>
        <w:t xml:space="preserve"> 3</w:t>
      </w:r>
      <w:r w:rsidR="00592821" w:rsidRPr="00651ACC">
        <w:rPr>
          <w:rFonts w:cs="Open Sans"/>
          <w:lang w:val="en-ZA"/>
        </w:rPr>
        <w:t>4.9</w:t>
      </w:r>
      <w:r w:rsidR="00FF0DB6" w:rsidRPr="00651ACC">
        <w:rPr>
          <w:rFonts w:cs="Open Sans"/>
          <w:lang w:val="en-ZA"/>
        </w:rPr>
        <w:t xml:space="preserve">% </w:t>
      </w:r>
      <w:r w:rsidR="00B177DE" w:rsidRPr="00651ACC">
        <w:rPr>
          <w:rFonts w:cs="Open Sans"/>
          <w:lang w:val="en-ZA"/>
        </w:rPr>
        <w:t xml:space="preserve">compared to </w:t>
      </w:r>
      <w:r w:rsidR="00FF0DB6" w:rsidRPr="00651ACC">
        <w:rPr>
          <w:rFonts w:cs="Open Sans"/>
          <w:lang w:val="en-ZA"/>
        </w:rPr>
        <w:t>3</w:t>
      </w:r>
      <w:r w:rsidR="00612730" w:rsidRPr="00651ACC">
        <w:rPr>
          <w:rFonts w:cs="Open Sans"/>
          <w:lang w:val="en-ZA"/>
        </w:rPr>
        <w:t>5.7</w:t>
      </w:r>
      <w:r w:rsidR="00FF0DB6" w:rsidRPr="00651ACC">
        <w:rPr>
          <w:rFonts w:cs="Open Sans"/>
          <w:lang w:val="en-ZA"/>
        </w:rPr>
        <w:t>%</w:t>
      </w:r>
      <w:r w:rsidR="00081168" w:rsidRPr="00651ACC">
        <w:rPr>
          <w:rFonts w:cs="Open Sans"/>
          <w:lang w:val="en-ZA"/>
        </w:rPr>
        <w:t>,</w:t>
      </w:r>
      <w:r w:rsidR="00974CDE" w:rsidRPr="00651ACC">
        <w:rPr>
          <w:rFonts w:cs="Open Sans"/>
          <w:lang w:val="en-ZA"/>
        </w:rPr>
        <w:t xml:space="preserve"> </w:t>
      </w:r>
      <w:r w:rsidR="00B177DE" w:rsidRPr="00651ACC">
        <w:rPr>
          <w:rFonts w:cs="Open Sans"/>
          <w:lang w:val="en-ZA"/>
        </w:rPr>
        <w:t>and</w:t>
      </w:r>
      <w:r w:rsidR="003E220E" w:rsidRPr="00651ACC">
        <w:rPr>
          <w:rFonts w:cs="Open Sans"/>
          <w:lang w:val="en-ZA"/>
        </w:rPr>
        <w:t xml:space="preserve"> a</w:t>
      </w:r>
      <w:r w:rsidR="00FF0DB6" w:rsidRPr="00651ACC">
        <w:rPr>
          <w:rFonts w:cs="Open Sans"/>
          <w:lang w:val="en-ZA"/>
        </w:rPr>
        <w:t xml:space="preserve"> </w:t>
      </w:r>
      <w:r w:rsidR="00081168" w:rsidRPr="00651ACC">
        <w:rPr>
          <w:rFonts w:cs="Open Sans"/>
          <w:lang w:val="en-ZA"/>
        </w:rPr>
        <w:t xml:space="preserve">steady </w:t>
      </w:r>
      <w:r w:rsidR="00974CDE" w:rsidRPr="00651ACC">
        <w:rPr>
          <w:rFonts w:cs="Open Sans"/>
          <w:lang w:val="en-ZA"/>
        </w:rPr>
        <w:t>ICR of</w:t>
      </w:r>
      <w:r w:rsidR="00FF0DB6" w:rsidRPr="00651ACC">
        <w:rPr>
          <w:rFonts w:cs="Open Sans"/>
          <w:lang w:val="en-ZA"/>
        </w:rPr>
        <w:t xml:space="preserve"> 2.8</w:t>
      </w:r>
      <w:r w:rsidR="00974CDE" w:rsidRPr="00651ACC">
        <w:rPr>
          <w:rFonts w:cs="Open Sans"/>
          <w:lang w:val="en-ZA"/>
        </w:rPr>
        <w:t xml:space="preserve"> </w:t>
      </w:r>
      <w:r w:rsidR="00081168" w:rsidRPr="00651ACC">
        <w:rPr>
          <w:rFonts w:cs="Open Sans"/>
          <w:lang w:val="en-ZA"/>
        </w:rPr>
        <w:t xml:space="preserve">times </w:t>
      </w:r>
      <w:r w:rsidR="00974CDE" w:rsidRPr="00651ACC">
        <w:rPr>
          <w:rFonts w:cs="Open Sans"/>
          <w:lang w:val="en-ZA"/>
        </w:rPr>
        <w:t xml:space="preserve">at </w:t>
      </w:r>
      <w:r w:rsidR="00A92831">
        <w:rPr>
          <w:rFonts w:cs="Open Sans"/>
          <w:lang w:val="en-ZA"/>
        </w:rPr>
        <w:t>year end</w:t>
      </w:r>
      <w:r w:rsidR="00974CDE" w:rsidRPr="00651ACC">
        <w:rPr>
          <w:rFonts w:cs="Open Sans"/>
          <w:lang w:val="en-ZA"/>
        </w:rPr>
        <w:t xml:space="preserve"> reflect</w:t>
      </w:r>
      <w:r w:rsidR="00A92831">
        <w:rPr>
          <w:rFonts w:cs="Open Sans"/>
          <w:lang w:val="en-ZA"/>
        </w:rPr>
        <w:t>s</w:t>
      </w:r>
      <w:r w:rsidR="00974CDE" w:rsidRPr="00651ACC">
        <w:rPr>
          <w:rFonts w:cs="Open Sans"/>
          <w:lang w:val="en-ZA"/>
        </w:rPr>
        <w:t xml:space="preserve"> a </w:t>
      </w:r>
      <w:r w:rsidR="006B3D4C" w:rsidRPr="00651ACC">
        <w:rPr>
          <w:rFonts w:cs="Open Sans"/>
          <w:lang w:val="en-ZA"/>
        </w:rPr>
        <w:t xml:space="preserve">consistently </w:t>
      </w:r>
      <w:r w:rsidR="00974CDE" w:rsidRPr="00651ACC">
        <w:rPr>
          <w:rFonts w:cs="Open Sans"/>
          <w:lang w:val="en-ZA"/>
        </w:rPr>
        <w:t xml:space="preserve">well-managed balance sheet. </w:t>
      </w:r>
      <w:r w:rsidR="00135D7B">
        <w:rPr>
          <w:rFonts w:cs="Open Sans"/>
          <w:lang w:val="en-ZA"/>
        </w:rPr>
        <w:t xml:space="preserve">Post year-end gearing had reduced to 29%. </w:t>
      </w:r>
    </w:p>
    <w:p w14:paraId="681D8D4A" w14:textId="77777777" w:rsidR="00D80447" w:rsidRDefault="00D80447" w:rsidP="00651ACC">
      <w:pPr>
        <w:spacing w:after="0"/>
        <w:jc w:val="both"/>
        <w:rPr>
          <w:rFonts w:cs="Open Sans"/>
          <w:lang w:val="en-ZA"/>
        </w:rPr>
      </w:pPr>
    </w:p>
    <w:p w14:paraId="75D5A520" w14:textId="77777777" w:rsidR="0031205F" w:rsidRPr="00135D7B" w:rsidRDefault="0031205F" w:rsidP="0031205F">
      <w:pPr>
        <w:spacing w:after="0"/>
        <w:jc w:val="both"/>
        <w:rPr>
          <w:rFonts w:cs="Open Sans"/>
          <w:lang w:val="en-ZA"/>
        </w:rPr>
      </w:pPr>
      <w:r>
        <w:rPr>
          <w:rFonts w:cs="Open Sans"/>
          <w:lang w:val="en-ZA"/>
        </w:rPr>
        <w:t>Late last week (5 November 2025),</w:t>
      </w:r>
      <w:r w:rsidRPr="00135D7B">
        <w:rPr>
          <w:rFonts w:cs="Open Sans"/>
          <w:lang w:val="en-ZA"/>
        </w:rPr>
        <w:t xml:space="preserve"> Dipula was </w:t>
      </w:r>
      <w:r>
        <w:rPr>
          <w:rFonts w:cs="Open Sans"/>
          <w:lang w:val="en-ZA"/>
        </w:rPr>
        <w:t>named</w:t>
      </w:r>
      <w:r w:rsidRPr="00135D7B">
        <w:rPr>
          <w:rFonts w:cs="Open Sans"/>
          <w:lang w:val="en-ZA"/>
        </w:rPr>
        <w:t xml:space="preserve"> the number one company in the prestigious Sunday Times Top 100 Companies Awards</w:t>
      </w:r>
      <w:r>
        <w:rPr>
          <w:rFonts w:cs="Open Sans"/>
          <w:lang w:val="en-ZA"/>
        </w:rPr>
        <w:t xml:space="preserve">, </w:t>
      </w:r>
      <w:r w:rsidRPr="00135D7B">
        <w:rPr>
          <w:rFonts w:cs="Open Sans"/>
          <w:lang w:val="en-ZA"/>
        </w:rPr>
        <w:t xml:space="preserve">purely on merit </w:t>
      </w:r>
      <w:r>
        <w:rPr>
          <w:rFonts w:cs="Open Sans"/>
          <w:lang w:val="en-ZA"/>
        </w:rPr>
        <w:t xml:space="preserve">assessed </w:t>
      </w:r>
      <w:r w:rsidRPr="00135D7B">
        <w:rPr>
          <w:rFonts w:cs="Open Sans"/>
          <w:lang w:val="en-ZA"/>
        </w:rPr>
        <w:t>through rigorous financial performance criteria</w:t>
      </w:r>
      <w:r>
        <w:rPr>
          <w:rFonts w:cs="Open Sans"/>
          <w:lang w:val="en-ZA"/>
        </w:rPr>
        <w:t xml:space="preserve"> that identify those companies </w:t>
      </w:r>
      <w:r w:rsidRPr="0031205F">
        <w:rPr>
          <w:rFonts w:cs="Open Sans"/>
        </w:rPr>
        <w:t>earning the most for shareholders</w:t>
      </w:r>
      <w:r>
        <w:rPr>
          <w:rFonts w:cs="Open Sans"/>
          <w:lang w:val="en-ZA"/>
        </w:rPr>
        <w:t xml:space="preserve">. Eligible companies must be JSE-listed with </w:t>
      </w:r>
      <w:r w:rsidRPr="00135D7B">
        <w:rPr>
          <w:rFonts w:cs="Open Sans"/>
          <w:lang w:val="en-ZA"/>
        </w:rPr>
        <w:t xml:space="preserve">minimum market capitalisation of R5 billion as </w:t>
      </w:r>
      <w:proofErr w:type="gramStart"/>
      <w:r w:rsidRPr="00135D7B">
        <w:rPr>
          <w:rFonts w:cs="Open Sans"/>
          <w:lang w:val="en-ZA"/>
        </w:rPr>
        <w:t>at</w:t>
      </w:r>
      <w:proofErr w:type="gramEnd"/>
      <w:r w:rsidRPr="00135D7B">
        <w:rPr>
          <w:rFonts w:cs="Open Sans"/>
          <w:lang w:val="en-ZA"/>
        </w:rPr>
        <w:t xml:space="preserve"> 31 August 2025, </w:t>
      </w:r>
      <w:r>
        <w:rPr>
          <w:rFonts w:cs="Open Sans"/>
          <w:lang w:val="en-ZA"/>
        </w:rPr>
        <w:t xml:space="preserve">trade at least </w:t>
      </w:r>
      <w:r w:rsidRPr="00135D7B">
        <w:rPr>
          <w:rFonts w:cs="Open Sans"/>
          <w:lang w:val="en-ZA"/>
        </w:rPr>
        <w:t>R20 million</w:t>
      </w:r>
      <w:r>
        <w:rPr>
          <w:rFonts w:cs="Open Sans"/>
          <w:lang w:val="en-ZA"/>
        </w:rPr>
        <w:t xml:space="preserve"> in volume, and have </w:t>
      </w:r>
      <w:r w:rsidRPr="00135D7B">
        <w:rPr>
          <w:rFonts w:cs="Open Sans"/>
          <w:lang w:val="en-ZA"/>
        </w:rPr>
        <w:t>at least five years of trading history</w:t>
      </w:r>
      <w:r>
        <w:rPr>
          <w:rFonts w:cs="Open Sans"/>
          <w:lang w:val="en-ZA"/>
        </w:rPr>
        <w:t>. Rankings are determined by the compound annual growth rate (CAGR) of a hypothetical</w:t>
      </w:r>
      <w:r w:rsidRPr="00135D7B">
        <w:rPr>
          <w:rFonts w:cs="Open Sans"/>
          <w:lang w:val="en-ZA"/>
        </w:rPr>
        <w:t xml:space="preserve"> R10,000 </w:t>
      </w:r>
      <w:r>
        <w:rPr>
          <w:rFonts w:cs="Open Sans"/>
          <w:lang w:val="en-ZA"/>
        </w:rPr>
        <w:t xml:space="preserve">initial investment </w:t>
      </w:r>
      <w:r w:rsidRPr="00135D7B">
        <w:rPr>
          <w:rFonts w:cs="Open Sans"/>
          <w:lang w:val="en-ZA"/>
        </w:rPr>
        <w:t>at the closing share price on 31 August 2020, held for five years to 31 August 2025.</w:t>
      </w:r>
    </w:p>
    <w:p w14:paraId="202CC48D" w14:textId="77777777" w:rsidR="0031205F" w:rsidRPr="00135D7B" w:rsidRDefault="0031205F" w:rsidP="0031205F">
      <w:pPr>
        <w:spacing w:after="0"/>
        <w:jc w:val="both"/>
        <w:rPr>
          <w:rFonts w:cs="Open Sans"/>
          <w:lang w:val="en-ZA"/>
        </w:rPr>
      </w:pPr>
    </w:p>
    <w:p w14:paraId="707D0C71" w14:textId="06447A0F" w:rsidR="0031205F" w:rsidRDefault="0031205F" w:rsidP="0031205F">
      <w:pPr>
        <w:spacing w:after="0"/>
        <w:jc w:val="both"/>
        <w:rPr>
          <w:rFonts w:cs="Open Sans"/>
          <w:lang w:val="en-ZA"/>
        </w:rPr>
      </w:pPr>
      <w:r w:rsidRPr="00135D7B">
        <w:rPr>
          <w:rFonts w:cs="Open Sans"/>
          <w:lang w:val="en-ZA"/>
        </w:rPr>
        <w:t xml:space="preserve">Dipula proudly </w:t>
      </w:r>
      <w:r w:rsidRPr="0031205F">
        <w:rPr>
          <w:rFonts w:cs="Open Sans"/>
          <w:lang w:val="en-ZA"/>
        </w:rPr>
        <w:t>achieved a compound annual growth rate of 57%</w:t>
      </w:r>
      <w:r w:rsidRPr="00135D7B">
        <w:rPr>
          <w:rFonts w:cs="Open Sans"/>
          <w:lang w:val="en-ZA"/>
        </w:rPr>
        <w:t xml:space="preserve">, delivering a </w:t>
      </w:r>
      <w:r w:rsidRPr="0031205F">
        <w:rPr>
          <w:rFonts w:cs="Open Sans"/>
          <w:lang w:val="en-ZA"/>
        </w:rPr>
        <w:t>total return of 854%</w:t>
      </w:r>
      <w:r w:rsidRPr="00135D7B">
        <w:rPr>
          <w:rFonts w:cs="Open Sans"/>
          <w:lang w:val="en-ZA"/>
        </w:rPr>
        <w:t xml:space="preserve">. This means R10,000 invested in </w:t>
      </w:r>
      <w:r>
        <w:rPr>
          <w:rFonts w:cs="Open Sans"/>
          <w:lang w:val="en-ZA"/>
        </w:rPr>
        <w:t xml:space="preserve">Dipula in </w:t>
      </w:r>
      <w:r w:rsidRPr="00135D7B">
        <w:rPr>
          <w:rFonts w:cs="Open Sans"/>
          <w:lang w:val="en-ZA"/>
        </w:rPr>
        <w:t xml:space="preserve">September 2020 was worth </w:t>
      </w:r>
      <w:r w:rsidRPr="0031205F">
        <w:rPr>
          <w:rFonts w:cs="Open Sans"/>
          <w:lang w:val="en-ZA"/>
        </w:rPr>
        <w:t>R95,424</w:t>
      </w:r>
      <w:r w:rsidRPr="00135D7B">
        <w:rPr>
          <w:rFonts w:cs="Open Sans"/>
          <w:lang w:val="en-ZA"/>
        </w:rPr>
        <w:t xml:space="preserve"> </w:t>
      </w:r>
      <w:r>
        <w:rPr>
          <w:rFonts w:cs="Open Sans"/>
          <w:lang w:val="en-ZA"/>
        </w:rPr>
        <w:t xml:space="preserve">as </w:t>
      </w:r>
      <w:proofErr w:type="gramStart"/>
      <w:r w:rsidRPr="00135D7B">
        <w:rPr>
          <w:rFonts w:cs="Open Sans"/>
          <w:lang w:val="en-ZA"/>
        </w:rPr>
        <w:t>at</w:t>
      </w:r>
      <w:proofErr w:type="gramEnd"/>
      <w:r w:rsidRPr="00135D7B">
        <w:rPr>
          <w:rFonts w:cs="Open Sans"/>
          <w:lang w:val="en-ZA"/>
        </w:rPr>
        <w:t xml:space="preserve"> 31 August 2025.</w:t>
      </w:r>
    </w:p>
    <w:p w14:paraId="7EB925B6" w14:textId="77777777" w:rsidR="0031205F" w:rsidRPr="00135D7B" w:rsidRDefault="0031205F" w:rsidP="00135D7B">
      <w:pPr>
        <w:spacing w:after="0"/>
        <w:jc w:val="both"/>
        <w:rPr>
          <w:rFonts w:cs="Open Sans"/>
          <w:lang w:val="en-ZA"/>
        </w:rPr>
      </w:pPr>
    </w:p>
    <w:p w14:paraId="5A5E25C0" w14:textId="4A919979" w:rsidR="00E36D16" w:rsidRPr="00651ACC" w:rsidRDefault="00A92831" w:rsidP="00651ACC">
      <w:pPr>
        <w:spacing w:after="0"/>
        <w:jc w:val="both"/>
        <w:rPr>
          <w:rFonts w:cs="Open Sans"/>
          <w:lang w:val="en-ZA"/>
        </w:rPr>
      </w:pPr>
      <w:r>
        <w:rPr>
          <w:rFonts w:cs="Open Sans"/>
          <w:lang w:val="en-ZA"/>
        </w:rPr>
        <w:t xml:space="preserve">Looking ahead, </w:t>
      </w:r>
      <w:r w:rsidR="003176A4" w:rsidRPr="00651ACC">
        <w:rPr>
          <w:rFonts w:cs="Open Sans"/>
          <w:lang w:val="en-ZA"/>
        </w:rPr>
        <w:t xml:space="preserve">Petersen notes </w:t>
      </w:r>
      <w:r w:rsidR="00E36D16" w:rsidRPr="00651ACC">
        <w:rPr>
          <w:rFonts w:cs="Open Sans"/>
          <w:lang w:val="en-ZA"/>
        </w:rPr>
        <w:t>th</w:t>
      </w:r>
      <w:r w:rsidR="00E36D16" w:rsidRPr="00E36D16">
        <w:rPr>
          <w:rFonts w:cs="Open Sans"/>
          <w:lang w:val="en-ZA"/>
        </w:rPr>
        <w:t>e South African real estate sector has seen meaningful improvement recently</w:t>
      </w:r>
      <w:r w:rsidR="008974C7">
        <w:rPr>
          <w:rFonts w:cs="Open Sans"/>
          <w:lang w:val="en-ZA"/>
        </w:rPr>
        <w:t xml:space="preserve"> with more to come, and this </w:t>
      </w:r>
      <w:r w:rsidR="0031205F">
        <w:rPr>
          <w:rFonts w:cs="Open Sans"/>
          <w:lang w:val="en-ZA"/>
        </w:rPr>
        <w:t xml:space="preserve">could </w:t>
      </w:r>
      <w:r w:rsidR="008974C7">
        <w:rPr>
          <w:rFonts w:cs="Open Sans"/>
          <w:lang w:val="en-ZA"/>
        </w:rPr>
        <w:t>accelerate should there be improvements</w:t>
      </w:r>
      <w:r>
        <w:rPr>
          <w:rFonts w:cs="Open Sans"/>
          <w:lang w:val="en-ZA"/>
        </w:rPr>
        <w:t xml:space="preserve"> to the</w:t>
      </w:r>
      <w:r w:rsidR="00E36D16" w:rsidRPr="00E36D16">
        <w:rPr>
          <w:rFonts w:cs="Open Sans"/>
          <w:lang w:val="en-ZA"/>
        </w:rPr>
        <w:t xml:space="preserve"> persistent local government inefficiencies</w:t>
      </w:r>
      <w:r w:rsidR="00E36D16" w:rsidRPr="00651ACC">
        <w:rPr>
          <w:rFonts w:cs="Open Sans"/>
          <w:lang w:val="en-ZA"/>
        </w:rPr>
        <w:t xml:space="preserve"> </w:t>
      </w:r>
      <w:r>
        <w:rPr>
          <w:rFonts w:cs="Open Sans"/>
          <w:lang w:val="en-ZA"/>
        </w:rPr>
        <w:t xml:space="preserve">that </w:t>
      </w:r>
      <w:r w:rsidR="00E36D16" w:rsidRPr="00651ACC">
        <w:rPr>
          <w:rFonts w:cs="Open Sans"/>
          <w:lang w:val="en-ZA"/>
        </w:rPr>
        <w:t>are</w:t>
      </w:r>
      <w:r w:rsidR="00E36D16" w:rsidRPr="00E36D16">
        <w:rPr>
          <w:rFonts w:cs="Open Sans"/>
          <w:lang w:val="en-ZA"/>
        </w:rPr>
        <w:t xml:space="preserve"> posing </w:t>
      </w:r>
      <w:r w:rsidR="00B44BE7" w:rsidRPr="00651ACC">
        <w:rPr>
          <w:rFonts w:cs="Open Sans"/>
          <w:lang w:val="en-ZA"/>
        </w:rPr>
        <w:t xml:space="preserve">material </w:t>
      </w:r>
      <w:r w:rsidR="00E36D16" w:rsidRPr="00E36D16">
        <w:rPr>
          <w:rFonts w:cs="Open Sans"/>
          <w:lang w:val="en-ZA"/>
        </w:rPr>
        <w:t xml:space="preserve">risks and </w:t>
      </w:r>
      <w:r w:rsidR="00B44BE7" w:rsidRPr="00651ACC">
        <w:rPr>
          <w:rFonts w:cs="Open Sans"/>
          <w:lang w:val="en-ZA"/>
        </w:rPr>
        <w:t>structural constraints to sector growth.</w:t>
      </w:r>
      <w:r w:rsidR="00E36D16" w:rsidRPr="00E36D16">
        <w:rPr>
          <w:rFonts w:cs="Open Sans"/>
          <w:lang w:val="en-ZA"/>
        </w:rPr>
        <w:t xml:space="preserve"> </w:t>
      </w:r>
    </w:p>
    <w:p w14:paraId="651ECBCA" w14:textId="77777777" w:rsidR="00022F91" w:rsidRPr="00651ACC" w:rsidRDefault="00022F91" w:rsidP="00651ACC">
      <w:pPr>
        <w:spacing w:after="0"/>
        <w:jc w:val="both"/>
        <w:rPr>
          <w:rFonts w:cs="Open Sans"/>
          <w:lang w:val="en-ZA"/>
        </w:rPr>
      </w:pPr>
    </w:p>
    <w:p w14:paraId="0AC158DE" w14:textId="1CD5BB88" w:rsidR="00974CDE" w:rsidRDefault="00B44BE7" w:rsidP="00651ACC">
      <w:pPr>
        <w:spacing w:after="0"/>
        <w:jc w:val="both"/>
        <w:rPr>
          <w:rFonts w:cs="Open Sans"/>
          <w:lang w:val="en-ZA"/>
        </w:rPr>
      </w:pPr>
      <w:r w:rsidRPr="00651ACC">
        <w:rPr>
          <w:rFonts w:cs="Open Sans"/>
          <w:i/>
          <w:iCs/>
          <w:lang w:val="en-ZA"/>
        </w:rPr>
        <w:t>“</w:t>
      </w:r>
      <w:r w:rsidR="00022F91" w:rsidRPr="00651ACC">
        <w:rPr>
          <w:rFonts w:cs="Open Sans"/>
          <w:i/>
          <w:iCs/>
          <w:lang w:val="en-ZA"/>
        </w:rPr>
        <w:t>W</w:t>
      </w:r>
      <w:r w:rsidRPr="00651ACC">
        <w:rPr>
          <w:rFonts w:cs="Open Sans"/>
          <w:i/>
          <w:iCs/>
          <w:lang w:val="en-ZA"/>
        </w:rPr>
        <w:t>e remain</w:t>
      </w:r>
      <w:r w:rsidR="00E36D16" w:rsidRPr="00E36D16">
        <w:rPr>
          <w:rFonts w:cs="Open Sans"/>
          <w:i/>
          <w:iCs/>
          <w:lang w:val="en-ZA"/>
        </w:rPr>
        <w:t xml:space="preserve"> optimistic about </w:t>
      </w:r>
      <w:r w:rsidR="008974C7">
        <w:rPr>
          <w:rFonts w:cs="Open Sans"/>
          <w:i/>
          <w:iCs/>
          <w:lang w:val="en-ZA"/>
        </w:rPr>
        <w:t>South Africa and the property</w:t>
      </w:r>
      <w:r w:rsidR="00E36D16" w:rsidRPr="00E36D16">
        <w:rPr>
          <w:rFonts w:cs="Open Sans"/>
          <w:i/>
          <w:iCs/>
          <w:lang w:val="en-ZA"/>
        </w:rPr>
        <w:t xml:space="preserve"> sector’s outlook</w:t>
      </w:r>
      <w:r w:rsidR="00022F91" w:rsidRPr="00651ACC">
        <w:rPr>
          <w:rFonts w:cs="Open Sans"/>
          <w:i/>
          <w:iCs/>
          <w:lang w:val="en-ZA"/>
        </w:rPr>
        <w:t xml:space="preserve">, while being realistic about the challenges </w:t>
      </w:r>
      <w:r w:rsidR="008974C7">
        <w:rPr>
          <w:rFonts w:cs="Open Sans"/>
          <w:i/>
          <w:iCs/>
          <w:lang w:val="en-ZA"/>
        </w:rPr>
        <w:t xml:space="preserve">we </w:t>
      </w:r>
      <w:r w:rsidR="00022F91" w:rsidRPr="00651ACC">
        <w:rPr>
          <w:rFonts w:cs="Open Sans"/>
          <w:i/>
          <w:iCs/>
          <w:lang w:val="en-ZA"/>
        </w:rPr>
        <w:t>face</w:t>
      </w:r>
      <w:r w:rsidRPr="00651ACC">
        <w:rPr>
          <w:rFonts w:cs="Open Sans"/>
          <w:i/>
          <w:iCs/>
          <w:lang w:val="en-ZA"/>
        </w:rPr>
        <w:t xml:space="preserve">. </w:t>
      </w:r>
      <w:r w:rsidR="00022F91" w:rsidRPr="00651ACC">
        <w:rPr>
          <w:rFonts w:cs="Open Sans"/>
          <w:i/>
          <w:iCs/>
          <w:lang w:val="en-ZA"/>
        </w:rPr>
        <w:t xml:space="preserve">Dipula </w:t>
      </w:r>
      <w:r w:rsidRPr="00651ACC">
        <w:rPr>
          <w:rFonts w:cs="Open Sans"/>
          <w:i/>
          <w:iCs/>
          <w:lang w:val="en-ZA"/>
        </w:rPr>
        <w:t xml:space="preserve">will continue </w:t>
      </w:r>
      <w:r w:rsidRPr="00E36D16">
        <w:rPr>
          <w:rFonts w:cs="Open Sans"/>
          <w:i/>
          <w:iCs/>
          <w:lang w:val="en-ZA"/>
        </w:rPr>
        <w:t>focusing on growing our presence in defensive retail and industrial assets</w:t>
      </w:r>
      <w:r w:rsidR="008974C7">
        <w:rPr>
          <w:rFonts w:cs="Open Sans"/>
          <w:i/>
          <w:iCs/>
          <w:lang w:val="en-ZA"/>
        </w:rPr>
        <w:t xml:space="preserve"> through strategic</w:t>
      </w:r>
      <w:r w:rsidRPr="00E36D16">
        <w:rPr>
          <w:rFonts w:cs="Open Sans"/>
          <w:i/>
          <w:iCs/>
          <w:lang w:val="en-ZA"/>
        </w:rPr>
        <w:t xml:space="preserve"> capital allocation</w:t>
      </w:r>
      <w:r w:rsidRPr="00651ACC">
        <w:rPr>
          <w:rFonts w:cs="Open Sans"/>
          <w:i/>
          <w:iCs/>
          <w:lang w:val="en-ZA"/>
        </w:rPr>
        <w:t>,</w:t>
      </w:r>
      <w:r w:rsidRPr="00E36D16">
        <w:rPr>
          <w:rFonts w:cs="Open Sans"/>
          <w:i/>
          <w:iCs/>
          <w:lang w:val="en-ZA"/>
        </w:rPr>
        <w:t xml:space="preserve"> </w:t>
      </w:r>
      <w:r w:rsidR="008974C7">
        <w:rPr>
          <w:rFonts w:cs="Open Sans"/>
          <w:i/>
          <w:iCs/>
          <w:lang w:val="en-ZA"/>
        </w:rPr>
        <w:t>disciplined</w:t>
      </w:r>
      <w:r w:rsidRPr="00651ACC">
        <w:rPr>
          <w:rFonts w:cs="Open Sans"/>
          <w:i/>
          <w:iCs/>
          <w:lang w:val="en-ZA"/>
        </w:rPr>
        <w:t xml:space="preserve"> </w:t>
      </w:r>
      <w:r w:rsidR="008974C7">
        <w:rPr>
          <w:rFonts w:cs="Open Sans"/>
          <w:i/>
          <w:iCs/>
          <w:lang w:val="en-ZA"/>
        </w:rPr>
        <w:t xml:space="preserve">operations </w:t>
      </w:r>
      <w:r w:rsidRPr="00651ACC">
        <w:rPr>
          <w:rFonts w:cs="Open Sans"/>
          <w:i/>
          <w:iCs/>
          <w:lang w:val="en-ZA"/>
        </w:rPr>
        <w:t>and active hands-on management,”</w:t>
      </w:r>
      <w:r w:rsidR="00974CDE" w:rsidRPr="00651ACC">
        <w:rPr>
          <w:rFonts w:cs="Open Sans"/>
          <w:lang w:val="en-ZA"/>
        </w:rPr>
        <w:t xml:space="preserve"> says Petersen.</w:t>
      </w:r>
    </w:p>
    <w:p w14:paraId="00835D85" w14:textId="77777777" w:rsidR="00F55FC8" w:rsidRPr="001102E5" w:rsidRDefault="00F55FC8" w:rsidP="00651ACC">
      <w:pPr>
        <w:spacing w:after="0"/>
        <w:rPr>
          <w:sz w:val="20"/>
          <w:szCs w:val="20"/>
          <w:lang w:val="en-ZA"/>
        </w:rPr>
      </w:pPr>
    </w:p>
    <w:p w14:paraId="62450769" w14:textId="77777777" w:rsidR="00974CDE" w:rsidRPr="00651ACC" w:rsidRDefault="00974CDE" w:rsidP="00651ACC">
      <w:pPr>
        <w:spacing w:after="0"/>
        <w:jc w:val="center"/>
        <w:rPr>
          <w:b/>
          <w:bCs/>
          <w:lang w:val="en-ZA"/>
        </w:rPr>
      </w:pPr>
      <w:r w:rsidRPr="00651ACC">
        <w:rPr>
          <w:b/>
          <w:bCs/>
          <w:lang w:val="en-ZA"/>
        </w:rPr>
        <w:t>…/ends</w:t>
      </w:r>
    </w:p>
    <w:p w14:paraId="24C2559E" w14:textId="77777777" w:rsidR="00132BDF" w:rsidRPr="001102E5" w:rsidRDefault="00132BDF" w:rsidP="00651ACC">
      <w:pPr>
        <w:spacing w:after="0"/>
        <w:rPr>
          <w:sz w:val="20"/>
          <w:szCs w:val="20"/>
        </w:rPr>
      </w:pPr>
    </w:p>
    <w:p w14:paraId="4E5B4851" w14:textId="77777777" w:rsidR="00132BDF" w:rsidRPr="00651ACC" w:rsidRDefault="00132BDF" w:rsidP="00651ACC">
      <w:pPr>
        <w:spacing w:after="0"/>
      </w:pPr>
      <w:r w:rsidRPr="00651ACC">
        <w:rPr>
          <w:b/>
          <w:bCs/>
        </w:rPr>
        <w:t>RELEASED BY CATCHWORDS FOR:</w:t>
      </w:r>
    </w:p>
    <w:p w14:paraId="1EF234ED" w14:textId="54E896A3" w:rsidR="00132BDF" w:rsidRPr="00651ACC" w:rsidRDefault="00132BDF" w:rsidP="00651ACC">
      <w:pPr>
        <w:spacing w:after="0"/>
        <w:rPr>
          <w:lang w:val="en-ZA"/>
        </w:rPr>
      </w:pPr>
      <w:r w:rsidRPr="00651ACC">
        <w:rPr>
          <w:lang w:val="en-ZA"/>
        </w:rPr>
        <w:t>Dipula Properties</w:t>
      </w:r>
    </w:p>
    <w:p w14:paraId="4CE53858" w14:textId="77777777" w:rsidR="00132BDF" w:rsidRPr="00651ACC" w:rsidRDefault="00132BDF" w:rsidP="00651ACC">
      <w:pPr>
        <w:spacing w:after="0"/>
        <w:rPr>
          <w:lang w:val="en-ZA"/>
        </w:rPr>
      </w:pPr>
      <w:r w:rsidRPr="00651ACC">
        <w:rPr>
          <w:lang w:val="en-ZA"/>
        </w:rPr>
        <w:t>Izak Petersen, CEO</w:t>
      </w:r>
    </w:p>
    <w:p w14:paraId="10AF766B" w14:textId="77777777" w:rsidR="00132BDF" w:rsidRPr="00651ACC" w:rsidRDefault="00132BDF" w:rsidP="00651ACC">
      <w:pPr>
        <w:spacing w:after="0"/>
        <w:rPr>
          <w:lang w:val="en-ZA"/>
        </w:rPr>
      </w:pPr>
      <w:r w:rsidRPr="00651ACC">
        <w:rPr>
          <w:lang w:val="en-ZA"/>
        </w:rPr>
        <w:t>Tel: +27 11 325 2112</w:t>
      </w:r>
    </w:p>
    <w:p w14:paraId="64D2EB55" w14:textId="09DD942B" w:rsidR="00132BDF" w:rsidRPr="00651ACC" w:rsidRDefault="00132BDF" w:rsidP="00651ACC">
      <w:pPr>
        <w:spacing w:after="0"/>
        <w:rPr>
          <w:lang w:val="en-ZA"/>
        </w:rPr>
      </w:pPr>
      <w:r w:rsidRPr="00651ACC">
        <w:rPr>
          <w:lang w:val="en-ZA"/>
        </w:rPr>
        <w:t xml:space="preserve">Visit </w:t>
      </w:r>
      <w:hyperlink r:id="rId7" w:history="1">
        <w:r w:rsidRPr="00651ACC">
          <w:rPr>
            <w:rStyle w:val="Hyperlink"/>
            <w:lang w:val="en-ZA"/>
          </w:rPr>
          <w:t>dipula.co.za</w:t>
        </w:r>
      </w:hyperlink>
      <w:r w:rsidRPr="00651ACC">
        <w:rPr>
          <w:lang w:val="en-ZA"/>
        </w:rPr>
        <w:t xml:space="preserve"> for more </w:t>
      </w:r>
    </w:p>
    <w:p w14:paraId="519B53C8" w14:textId="77777777" w:rsidR="001102E5" w:rsidRDefault="001102E5" w:rsidP="00651ACC">
      <w:pPr>
        <w:spacing w:after="0"/>
        <w:rPr>
          <w:b/>
          <w:bCs/>
          <w:i/>
          <w:iCs/>
          <w:lang w:val="en-ZA"/>
        </w:rPr>
      </w:pPr>
    </w:p>
    <w:p w14:paraId="0A9B0468" w14:textId="60BD1A00" w:rsidR="00132BDF" w:rsidRPr="00651ACC" w:rsidRDefault="00132BDF" w:rsidP="00651ACC">
      <w:pPr>
        <w:spacing w:after="0"/>
        <w:rPr>
          <w:b/>
          <w:bCs/>
          <w:i/>
          <w:iCs/>
          <w:lang w:val="en-ZA"/>
        </w:rPr>
      </w:pPr>
      <w:r w:rsidRPr="00651ACC">
        <w:rPr>
          <w:b/>
          <w:bCs/>
          <w:i/>
          <w:iCs/>
          <w:lang w:val="en-ZA"/>
        </w:rPr>
        <w:t xml:space="preserve">For more information or to book an interview, kindly contact Bronwen Noble </w:t>
      </w:r>
    </w:p>
    <w:p w14:paraId="0F880707" w14:textId="6B56CD34" w:rsidR="007931D2" w:rsidRPr="00651ACC" w:rsidRDefault="00132BDF" w:rsidP="00651ACC">
      <w:pPr>
        <w:spacing w:after="0"/>
      </w:pPr>
      <w:r w:rsidRPr="00651ACC">
        <w:rPr>
          <w:b/>
          <w:bCs/>
          <w:i/>
          <w:iCs/>
          <w:lang w:val="en-ZA"/>
        </w:rPr>
        <w:t xml:space="preserve">at 083 453 6668 or </w:t>
      </w:r>
      <w:hyperlink r:id="rId8" w:history="1">
        <w:r w:rsidRPr="00651ACC">
          <w:rPr>
            <w:rStyle w:val="Hyperlink"/>
            <w:b/>
            <w:bCs/>
            <w:i/>
            <w:iCs/>
            <w:lang w:val="en-ZA"/>
          </w:rPr>
          <w:t>bronwen@catchwords.co.za</w:t>
        </w:r>
      </w:hyperlink>
      <w:r w:rsidRPr="00651ACC">
        <w:rPr>
          <w:b/>
          <w:bCs/>
          <w:i/>
          <w:iCs/>
          <w:lang w:val="en-ZA"/>
        </w:rPr>
        <w:t>. </w:t>
      </w:r>
      <w:bookmarkStart w:id="0" w:name="txt_subject"/>
      <w:bookmarkEnd w:id="0"/>
    </w:p>
    <w:sectPr w:rsidR="007931D2" w:rsidRPr="00651ACC" w:rsidSect="00A03D7D">
      <w:headerReference w:type="default" r:id="rId9"/>
      <w:footerReference w:type="default" r:id="rId10"/>
      <w:headerReference w:type="first" r:id="rId11"/>
      <w:pgSz w:w="11906" w:h="16838"/>
      <w:pgMar w:top="1440" w:right="1440" w:bottom="107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C02B9" w14:textId="77777777" w:rsidR="00FC5E13" w:rsidRDefault="00FC5E13" w:rsidP="00132BDF">
      <w:pPr>
        <w:spacing w:after="0" w:line="240" w:lineRule="auto"/>
      </w:pPr>
      <w:r>
        <w:separator/>
      </w:r>
    </w:p>
  </w:endnote>
  <w:endnote w:type="continuationSeparator" w:id="0">
    <w:p w14:paraId="20EF6B78" w14:textId="77777777" w:rsidR="00FC5E13" w:rsidRDefault="00FC5E13" w:rsidP="00132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FCBE" w14:textId="77777777" w:rsidR="00A92831" w:rsidRDefault="00A92831">
    <w:pPr>
      <w:pStyle w:val="Footer"/>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15B88312" w14:textId="77777777" w:rsidR="00A92831" w:rsidRDefault="00A92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7A78" w14:textId="77777777" w:rsidR="00FC5E13" w:rsidRDefault="00FC5E13" w:rsidP="00132BDF">
      <w:pPr>
        <w:spacing w:after="0" w:line="240" w:lineRule="auto"/>
      </w:pPr>
      <w:r>
        <w:separator/>
      </w:r>
    </w:p>
  </w:footnote>
  <w:footnote w:type="continuationSeparator" w:id="0">
    <w:p w14:paraId="3AEA172E" w14:textId="77777777" w:rsidR="00FC5E13" w:rsidRDefault="00FC5E13" w:rsidP="00132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A4ED" w14:textId="38145E45" w:rsidR="00132BDF" w:rsidRDefault="00132BDF" w:rsidP="00132BD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B5F7" w14:textId="00715F00" w:rsidR="00132BDF" w:rsidRDefault="00132BDF" w:rsidP="00132BDF">
    <w:pPr>
      <w:pStyle w:val="Header"/>
      <w:jc w:val="center"/>
    </w:pPr>
    <w:r>
      <w:rPr>
        <w:noProof/>
      </w:rPr>
      <w:drawing>
        <wp:inline distT="0" distB="0" distL="0" distR="0" wp14:anchorId="185645FD" wp14:editId="0295E902">
          <wp:extent cx="2238210" cy="1021503"/>
          <wp:effectExtent l="0" t="0" r="0" b="7620"/>
          <wp:docPr id="195509466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094669"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1353" cy="10275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517F"/>
    <w:multiLevelType w:val="multilevel"/>
    <w:tmpl w:val="6BB6B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76F77"/>
    <w:multiLevelType w:val="hybridMultilevel"/>
    <w:tmpl w:val="2A0452CE"/>
    <w:lvl w:ilvl="0" w:tplc="DE4CA7B4">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80698332">
    <w:abstractNumId w:val="1"/>
  </w:num>
  <w:num w:numId="2" w16cid:durableId="59605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DE"/>
    <w:rsid w:val="000115DE"/>
    <w:rsid w:val="00017EE8"/>
    <w:rsid w:val="00022F91"/>
    <w:rsid w:val="00065FD7"/>
    <w:rsid w:val="00081168"/>
    <w:rsid w:val="000F3E43"/>
    <w:rsid w:val="000F6F3B"/>
    <w:rsid w:val="001102E5"/>
    <w:rsid w:val="00132BDF"/>
    <w:rsid w:val="00135D7B"/>
    <w:rsid w:val="001928A0"/>
    <w:rsid w:val="001A1AD6"/>
    <w:rsid w:val="001A613D"/>
    <w:rsid w:val="001B10F9"/>
    <w:rsid w:val="001D6528"/>
    <w:rsid w:val="001E0877"/>
    <w:rsid w:val="001E4C0E"/>
    <w:rsid w:val="00222F1D"/>
    <w:rsid w:val="00270718"/>
    <w:rsid w:val="00306088"/>
    <w:rsid w:val="0031205F"/>
    <w:rsid w:val="0031725E"/>
    <w:rsid w:val="003176A4"/>
    <w:rsid w:val="00326892"/>
    <w:rsid w:val="00333800"/>
    <w:rsid w:val="003378FC"/>
    <w:rsid w:val="003561B2"/>
    <w:rsid w:val="00362CBC"/>
    <w:rsid w:val="00370FEB"/>
    <w:rsid w:val="00377AAD"/>
    <w:rsid w:val="003E220E"/>
    <w:rsid w:val="003F7F5F"/>
    <w:rsid w:val="004640FE"/>
    <w:rsid w:val="00474EFF"/>
    <w:rsid w:val="00476A49"/>
    <w:rsid w:val="004A5611"/>
    <w:rsid w:val="004A7825"/>
    <w:rsid w:val="00512117"/>
    <w:rsid w:val="005270AB"/>
    <w:rsid w:val="00553E4C"/>
    <w:rsid w:val="00592821"/>
    <w:rsid w:val="00612730"/>
    <w:rsid w:val="00637327"/>
    <w:rsid w:val="006432B0"/>
    <w:rsid w:val="00651ACC"/>
    <w:rsid w:val="00652C4A"/>
    <w:rsid w:val="00665D04"/>
    <w:rsid w:val="006B27B5"/>
    <w:rsid w:val="006B3D4C"/>
    <w:rsid w:val="006D009E"/>
    <w:rsid w:val="006D2AAF"/>
    <w:rsid w:val="006D6040"/>
    <w:rsid w:val="006F0E81"/>
    <w:rsid w:val="007023DA"/>
    <w:rsid w:val="00746505"/>
    <w:rsid w:val="00761651"/>
    <w:rsid w:val="007621CC"/>
    <w:rsid w:val="00764DCF"/>
    <w:rsid w:val="007768E4"/>
    <w:rsid w:val="00780B2E"/>
    <w:rsid w:val="007868CD"/>
    <w:rsid w:val="007931D2"/>
    <w:rsid w:val="007A0C69"/>
    <w:rsid w:val="007D748F"/>
    <w:rsid w:val="007E5A54"/>
    <w:rsid w:val="00807446"/>
    <w:rsid w:val="00814376"/>
    <w:rsid w:val="00884476"/>
    <w:rsid w:val="008974C7"/>
    <w:rsid w:val="008B2B03"/>
    <w:rsid w:val="008D7BBC"/>
    <w:rsid w:val="008F021F"/>
    <w:rsid w:val="009046CE"/>
    <w:rsid w:val="00941F11"/>
    <w:rsid w:val="00944779"/>
    <w:rsid w:val="00972098"/>
    <w:rsid w:val="009743D5"/>
    <w:rsid w:val="00974CDE"/>
    <w:rsid w:val="0099504D"/>
    <w:rsid w:val="00996634"/>
    <w:rsid w:val="009A01A0"/>
    <w:rsid w:val="009F0F29"/>
    <w:rsid w:val="009F3FA5"/>
    <w:rsid w:val="009F6FC3"/>
    <w:rsid w:val="009F7571"/>
    <w:rsid w:val="00A03D7D"/>
    <w:rsid w:val="00A24F71"/>
    <w:rsid w:val="00A25840"/>
    <w:rsid w:val="00A27466"/>
    <w:rsid w:val="00A53A1E"/>
    <w:rsid w:val="00A758D8"/>
    <w:rsid w:val="00A92831"/>
    <w:rsid w:val="00AB2023"/>
    <w:rsid w:val="00AB6E3B"/>
    <w:rsid w:val="00B177DE"/>
    <w:rsid w:val="00B2503F"/>
    <w:rsid w:val="00B44BE7"/>
    <w:rsid w:val="00B57ABB"/>
    <w:rsid w:val="00B6003B"/>
    <w:rsid w:val="00BE575B"/>
    <w:rsid w:val="00C0011D"/>
    <w:rsid w:val="00C0177C"/>
    <w:rsid w:val="00C16ED4"/>
    <w:rsid w:val="00C17937"/>
    <w:rsid w:val="00C32395"/>
    <w:rsid w:val="00C56C94"/>
    <w:rsid w:val="00C672E1"/>
    <w:rsid w:val="00C74291"/>
    <w:rsid w:val="00C921BE"/>
    <w:rsid w:val="00CB390F"/>
    <w:rsid w:val="00D045EB"/>
    <w:rsid w:val="00D060C8"/>
    <w:rsid w:val="00D21F75"/>
    <w:rsid w:val="00D61632"/>
    <w:rsid w:val="00D80447"/>
    <w:rsid w:val="00DA44DF"/>
    <w:rsid w:val="00DD3ECB"/>
    <w:rsid w:val="00DE3714"/>
    <w:rsid w:val="00E36D16"/>
    <w:rsid w:val="00E732B1"/>
    <w:rsid w:val="00E90633"/>
    <w:rsid w:val="00EA5B6C"/>
    <w:rsid w:val="00EA6246"/>
    <w:rsid w:val="00EC5CD3"/>
    <w:rsid w:val="00F1090C"/>
    <w:rsid w:val="00F147CB"/>
    <w:rsid w:val="00F35F53"/>
    <w:rsid w:val="00F55FC8"/>
    <w:rsid w:val="00FC5E13"/>
    <w:rsid w:val="00FC7B08"/>
    <w:rsid w:val="00FD6FE9"/>
    <w:rsid w:val="00FF0D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32D6"/>
  <w15:chartTrackingRefBased/>
  <w15:docId w15:val="{05CA4EE3-1604-4FCD-AA7A-C4DDE6CF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74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CD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74CD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74CD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74CD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74CD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74CD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74CD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74CD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74CD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74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CD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74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CD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74CDE"/>
    <w:pPr>
      <w:spacing w:before="160"/>
      <w:jc w:val="center"/>
    </w:pPr>
    <w:rPr>
      <w:i/>
      <w:iCs/>
      <w:color w:val="404040" w:themeColor="text1" w:themeTint="BF"/>
    </w:rPr>
  </w:style>
  <w:style w:type="character" w:customStyle="1" w:styleId="QuoteChar">
    <w:name w:val="Quote Char"/>
    <w:basedOn w:val="DefaultParagraphFont"/>
    <w:link w:val="Quote"/>
    <w:uiPriority w:val="29"/>
    <w:rsid w:val="00974CDE"/>
    <w:rPr>
      <w:i/>
      <w:iCs/>
      <w:color w:val="404040" w:themeColor="text1" w:themeTint="BF"/>
      <w:lang w:val="en-GB"/>
    </w:rPr>
  </w:style>
  <w:style w:type="paragraph" w:styleId="ListParagraph">
    <w:name w:val="List Paragraph"/>
    <w:basedOn w:val="Normal"/>
    <w:uiPriority w:val="34"/>
    <w:qFormat/>
    <w:rsid w:val="00974CDE"/>
    <w:pPr>
      <w:ind w:left="720"/>
      <w:contextualSpacing/>
    </w:pPr>
  </w:style>
  <w:style w:type="character" w:styleId="IntenseEmphasis">
    <w:name w:val="Intense Emphasis"/>
    <w:basedOn w:val="DefaultParagraphFont"/>
    <w:uiPriority w:val="21"/>
    <w:qFormat/>
    <w:rsid w:val="00974CDE"/>
    <w:rPr>
      <w:i/>
      <w:iCs/>
      <w:color w:val="0F4761" w:themeColor="accent1" w:themeShade="BF"/>
    </w:rPr>
  </w:style>
  <w:style w:type="paragraph" w:styleId="IntenseQuote">
    <w:name w:val="Intense Quote"/>
    <w:basedOn w:val="Normal"/>
    <w:next w:val="Normal"/>
    <w:link w:val="IntenseQuoteChar"/>
    <w:uiPriority w:val="30"/>
    <w:qFormat/>
    <w:rsid w:val="00974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CDE"/>
    <w:rPr>
      <w:i/>
      <w:iCs/>
      <w:color w:val="0F4761" w:themeColor="accent1" w:themeShade="BF"/>
      <w:lang w:val="en-GB"/>
    </w:rPr>
  </w:style>
  <w:style w:type="character" w:styleId="IntenseReference">
    <w:name w:val="Intense Reference"/>
    <w:basedOn w:val="DefaultParagraphFont"/>
    <w:uiPriority w:val="32"/>
    <w:qFormat/>
    <w:rsid w:val="00974CDE"/>
    <w:rPr>
      <w:b/>
      <w:bCs/>
      <w:smallCaps/>
      <w:color w:val="0F4761" w:themeColor="accent1" w:themeShade="BF"/>
      <w:spacing w:val="5"/>
    </w:rPr>
  </w:style>
  <w:style w:type="paragraph" w:styleId="Header">
    <w:name w:val="header"/>
    <w:basedOn w:val="Normal"/>
    <w:link w:val="HeaderChar"/>
    <w:uiPriority w:val="99"/>
    <w:unhideWhenUsed/>
    <w:rsid w:val="00132B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BDF"/>
    <w:rPr>
      <w:lang w:val="en-GB"/>
    </w:rPr>
  </w:style>
  <w:style w:type="paragraph" w:styleId="Footer">
    <w:name w:val="footer"/>
    <w:basedOn w:val="Normal"/>
    <w:link w:val="FooterChar"/>
    <w:uiPriority w:val="99"/>
    <w:unhideWhenUsed/>
    <w:rsid w:val="00132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BDF"/>
    <w:rPr>
      <w:lang w:val="en-GB"/>
    </w:rPr>
  </w:style>
  <w:style w:type="character" w:styleId="Hyperlink">
    <w:name w:val="Hyperlink"/>
    <w:basedOn w:val="DefaultParagraphFont"/>
    <w:uiPriority w:val="99"/>
    <w:unhideWhenUsed/>
    <w:rsid w:val="00132BDF"/>
    <w:rPr>
      <w:color w:val="467886" w:themeColor="hyperlink"/>
      <w:u w:val="single"/>
    </w:rPr>
  </w:style>
  <w:style w:type="character" w:styleId="UnresolvedMention">
    <w:name w:val="Unresolved Mention"/>
    <w:basedOn w:val="DefaultParagraphFont"/>
    <w:uiPriority w:val="99"/>
    <w:semiHidden/>
    <w:unhideWhenUsed/>
    <w:rsid w:val="00132BDF"/>
    <w:rPr>
      <w:color w:val="605E5C"/>
      <w:shd w:val="clear" w:color="auto" w:fill="E1DFDD"/>
    </w:rPr>
  </w:style>
  <w:style w:type="paragraph" w:styleId="Revision">
    <w:name w:val="Revision"/>
    <w:hidden/>
    <w:uiPriority w:val="99"/>
    <w:semiHidden/>
    <w:rsid w:val="00065FD7"/>
    <w:pPr>
      <w:spacing w:after="0" w:line="240" w:lineRule="auto"/>
    </w:pPr>
    <w:rPr>
      <w:lang w:val="en-GB"/>
    </w:rPr>
  </w:style>
  <w:style w:type="character" w:styleId="FollowedHyperlink">
    <w:name w:val="FollowedHyperlink"/>
    <w:basedOn w:val="DefaultParagraphFont"/>
    <w:uiPriority w:val="99"/>
    <w:semiHidden/>
    <w:unhideWhenUsed/>
    <w:rsid w:val="008974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36422">
      <w:bodyDiv w:val="1"/>
      <w:marLeft w:val="0"/>
      <w:marRight w:val="0"/>
      <w:marTop w:val="0"/>
      <w:marBottom w:val="0"/>
      <w:divBdr>
        <w:top w:val="none" w:sz="0" w:space="0" w:color="auto"/>
        <w:left w:val="none" w:sz="0" w:space="0" w:color="auto"/>
        <w:bottom w:val="none" w:sz="0" w:space="0" w:color="auto"/>
        <w:right w:val="none" w:sz="0" w:space="0" w:color="auto"/>
      </w:divBdr>
    </w:div>
    <w:div w:id="85192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ronwen/AppData/Local/Microsoft/Windows/INetCache/Content.Outlook/1GJLY6NV/bronwen@catchwords.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pula.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2025-11-11T09:09:00Z</dcterms:created>
  <dcterms:modified xsi:type="dcterms:W3CDTF">2025-11-11T09:09:00Z</dcterms:modified>
</cp:coreProperties>
</file>