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A0AD3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513E3697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2023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年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7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月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1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GB" w:eastAsia="zh-CN"/>
        </w:rPr>
        <w:t>日</w:t>
      </w:r>
    </w:p>
    <w:p w14:paraId="5AC114F2" w14:textId="77777777" w:rsidR="00304542" w:rsidRDefault="0030454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</w:p>
    <w:p w14:paraId="3C4D7CCE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六月在华交付量环比增长近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4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6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%</w:t>
      </w:r>
    </w:p>
    <w:p w14:paraId="03B9AC1A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#1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8"/>
          <w:szCs w:val="28"/>
          <w:lang w:val="en-US" w:eastAsia="zh-CN"/>
        </w:rPr>
        <w:t>在德国、法国开启大批量交付</w:t>
      </w:r>
    </w:p>
    <w:p w14:paraId="050C1CF1" w14:textId="77777777" w:rsidR="00304542" w:rsidRDefault="00304542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</w:pPr>
    </w:p>
    <w:p w14:paraId="3CBF0592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（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7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日，杭州）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历经品牌、产品、商业模式的全面焕新，新奢智能纯电汽车品牌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在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年迈入全速运营新阶段。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月，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在国内市场交付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Hans"/>
        </w:rPr>
        <w:t>量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较上月环比增长近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%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，达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3,829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台。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除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交付量稳步增长外，全新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的首批交付已于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日开启，即将快速爬坡。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年上半年，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已在国内市场累计交付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23,540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台新一代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纯电动车型。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同时，秉持“中欧双核，全球布局”前瞻发展战略，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积极开拓欧洲及其它高潜力新兴市场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Hans"/>
        </w:rPr>
        <w:t>，精灵</w:t>
      </w:r>
      <w:r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#1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现已在德国、法国开启交付，并将在其它欧洲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Hans"/>
        </w:rPr>
        <w:t>市场</w:t>
      </w:r>
      <w:r>
        <w:rPr>
          <w:rFonts w:ascii="FOR smart Sans" w:eastAsia="仓耳云黑 W03" w:hAnsi="FOR smart Sans" w:cs="FOR smart Sans" w:hint="eastAsia"/>
          <w:b/>
          <w:color w:val="000000" w:themeColor="text1"/>
          <w:sz w:val="22"/>
          <w:lang w:val="en-US" w:eastAsia="zh-CN"/>
        </w:rPr>
        <w:t>陆续上市并交付。</w:t>
      </w:r>
    </w:p>
    <w:p w14:paraId="0745787A" w14:textId="77777777" w:rsidR="00304542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noProof/>
          <w:color w:val="000000" w:themeColor="text1"/>
          <w:sz w:val="22"/>
          <w:lang w:eastAsia="zh-CN"/>
        </w:rPr>
        <w:lastRenderedPageBreak/>
        <w:drawing>
          <wp:inline distT="0" distB="0" distL="114300" distR="114300" wp14:anchorId="20E46EB1" wp14:editId="76774E32">
            <wp:extent cx="3599815" cy="6033135"/>
            <wp:effectExtent l="0" t="0" r="6985" b="12065"/>
            <wp:docPr id="4" name="图片 4" descr="1.6月smart在华交付量环比增长近46% 1-6月累计交付23,540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6月smart在华交付量环比增长近46% 1-6月累计交付23,540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89E9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6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月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在华交付量环比增长近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46% 1-6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月累计交付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23,540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台</w:t>
      </w:r>
    </w:p>
    <w:p w14:paraId="14565BDB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迎接品牌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25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周年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 xml:space="preserve"> 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携手行业杰出伙伴共创进化</w:t>
      </w:r>
    </w:p>
    <w:p w14:paraId="500E9A7A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秉持着“探索未来都市交通最佳解决方案”的愿景诞生，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在今年迎来品牌诞生的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25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周年。虽历经焕新但不改初心，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携手行业杰出伙伴持续进化。</w:t>
      </w:r>
    </w:p>
    <w:p w14:paraId="5B4923D1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lastRenderedPageBreak/>
        <w:t>今年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月，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在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CES 2023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（国际消费电子展）带来与亿咖通科技携手打造、由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AMD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技术赋能的高性能沉浸式智能座舱旗舰车载计算平台，该款次世代智能座舱车载计算平台将搭载于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品牌于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年规划推出的纯电量产车型之上。今年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月，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宣布将与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NVIDIA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在智能驾驶领域展开深度合作，携手开发全新数据中心，赋能高级别智能驾驶系统和智能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AI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系统研发。同时，自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年起，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将基于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NVIDIA DRIVE Orin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系统级芯片（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SoC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）打造搭载高级别智能辅助驾驶系统的最新车型，以科技之力一起让明天更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点。</w:t>
      </w:r>
    </w:p>
    <w:p w14:paraId="1FEFFF8A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eastAsia="zh-CN"/>
        </w:rPr>
        <w:drawing>
          <wp:inline distT="0" distB="0" distL="0" distR="0" wp14:anchorId="59FFC275" wp14:editId="43D3EABB">
            <wp:extent cx="3599815" cy="15316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1936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携手亿咖通科技、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AMD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推出旗舰级沉浸式汽车智能座舱计算平台</w:t>
      </w:r>
    </w:p>
    <w:p w14:paraId="717322C7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1"/>
          <w:szCs w:val="21"/>
        </w:rPr>
        <w:drawing>
          <wp:inline distT="0" distB="0" distL="114300" distR="114300" wp14:anchorId="33E0D4D0" wp14:editId="5350F0F9">
            <wp:extent cx="3599815" cy="1889760"/>
            <wp:effectExtent l="0" t="0" r="0" b="254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174A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bookmarkStart w:id="0" w:name="OLE_LINK2"/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携手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NVIDIA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在智能驾驶领域展开深度合作</w:t>
      </w:r>
    </w:p>
    <w:bookmarkEnd w:id="0"/>
    <w:p w14:paraId="432C5A68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新一代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smart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纯电动车家族持续进化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 xml:space="preserve"> 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全新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smart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精灵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#3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eastAsia="zh-CN"/>
        </w:rPr>
        <w:t>将于明年初在欧洲开启交付</w:t>
      </w:r>
    </w:p>
    <w:p w14:paraId="17953089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如此前承诺，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将于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至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年，每年都为用户带来一款针对不同细分市场的全新产品。作为品牌焕新代表作，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已收获了全球用户的青睐，并凭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lastRenderedPageBreak/>
        <w:t>借梅赛德斯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奔驰全球设计团队赋予的新奢风尚，荣获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德国红点设计大奖及德国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iF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设计大奖，拥趸遍布全球。今年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上半年，该车型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已在德国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、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法国开启交付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并将很快在意大利、荷兰、葡萄牙、西班牙和瑞士等欧洲市场按计划逐步上市。在东南亚市场，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预计于今年四季度率先在马来西亚上市交付。</w:t>
      </w:r>
    </w:p>
    <w:p w14:paraId="5173A8B2" w14:textId="77777777" w:rsidR="00304542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noProof/>
          <w:color w:val="000000" w:themeColor="text1"/>
        </w:rPr>
        <w:drawing>
          <wp:inline distT="0" distB="0" distL="114300" distR="114300" wp14:anchorId="63397040" wp14:editId="2D942164">
            <wp:extent cx="3599815" cy="2339975"/>
            <wp:effectExtent l="0" t="0" r="6985" b="222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A5F4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位于德国拉文斯堡（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Ravensburg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）梅赛德斯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-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奔驰店内的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品牌展厅</w:t>
      </w:r>
    </w:p>
    <w:p w14:paraId="08BA740F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继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17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日于上海呈现全球首秀后，全球新奢轿跑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 xml:space="preserve">SUV 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于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日正式上市。仅短短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天后，全新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便成功兑现上市当月即交付的承诺，于全国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41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城同步开启首批量产车交付。同时，全新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将于明年初在欧洲开启交付，加速来到广大欧洲用户身边。</w:t>
      </w:r>
    </w:p>
    <w:p w14:paraId="740324EF" w14:textId="77777777" w:rsidR="00304542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26D1C083" wp14:editId="57D32A7E">
            <wp:extent cx="3599815" cy="2399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DB96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Hans"/>
        </w:rPr>
        <w:t>全球新奢轿跑</w:t>
      </w:r>
      <w:r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 xml:space="preserve">SUV 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#3</w:t>
      </w:r>
    </w:p>
    <w:p w14:paraId="7D70DF95" w14:textId="77777777" w:rsidR="00304542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5B1219DC" wp14:editId="6076F0F3">
            <wp:extent cx="3599815" cy="6731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7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4C04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于全国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41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城开启首批量产车交付</w:t>
      </w:r>
    </w:p>
    <w:p w14:paraId="66F71D14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val="en-US" w:eastAsia="zh-CN"/>
        </w:rPr>
        <w:t>服务质素用心进化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 w:hint="eastAsia"/>
          <w:b/>
          <w:bCs/>
          <w:color w:val="000000" w:themeColor="text1"/>
          <w:sz w:val="22"/>
          <w:lang w:val="en-US" w:eastAsia="zh-CN"/>
        </w:rPr>
        <w:t>加速全球服务网络布局</w:t>
      </w:r>
    </w:p>
    <w:p w14:paraId="31236A33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lastRenderedPageBreak/>
        <w:t>在不断完善产品布局的同时，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快速推进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D2C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直销代理商业网络建设，致力于为用户构建多维度的连结触点。上半年，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家全新的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品牌旗舰中心接连落地杭州、广州、北京、上海。截至目前，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已完成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0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到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164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家线下独立渠道网点建设，覆盖超过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40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座一线、新一线、二线城市及三线城市。预计今年底，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全国渠道布局累计将超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200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家，覆盖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60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余座全国一线、新一线及二线城市，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正全速抵达密友身边。</w:t>
      </w:r>
    </w:p>
    <w:p w14:paraId="36ADE984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同时，秉持“用户中心，数字驱动”核心运营理念，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在今年推出了服务品牌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smartcare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，为用户带来精湛高效、适需恰当、智慧高能、潮趣共创的服务体验。</w:t>
      </w:r>
    </w:p>
    <w:p w14:paraId="48E42F44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2"/>
          <w:lang w:eastAsia="zh-CN"/>
        </w:rPr>
        <w:drawing>
          <wp:inline distT="0" distB="0" distL="0" distR="0" wp14:anchorId="4E0686EC" wp14:editId="6B72F41B">
            <wp:extent cx="3599815" cy="16122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1406" w14:textId="77777777" w:rsidR="00304542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color w:val="000000" w:themeColor="text1"/>
          <w:szCs w:val="20"/>
          <w:lang w:val="en-US" w:eastAsia="zh-CN"/>
        </w:rPr>
        <w:t>致力于打造更佳用户服务体验</w:t>
      </w:r>
    </w:p>
    <w:p w14:paraId="1F6B1F98" w14:textId="77777777" w:rsidR="00304542" w:rsidRDefault="00304542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</w:p>
    <w:p w14:paraId="6BA7D5F8" w14:textId="77777777" w:rsidR="00304542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秉持“中欧双核，全球布局”前瞻发展战略，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将为全球用户带来更优质的品牌、产品、服务体验，携手广大密友灵感共创，确保企业在全球范围实现长期可持续发展，一起让明天更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CN"/>
        </w:rPr>
        <w:t>点。</w:t>
      </w:r>
    </w:p>
    <w:p w14:paraId="20C87D70" w14:textId="77777777" w:rsidR="00304542" w:rsidRDefault="00000000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p w14:paraId="4680EC5B" w14:textId="77777777" w:rsidR="00304542" w:rsidRDefault="00304542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304542" w14:paraId="5DE01785" w14:textId="77777777">
        <w:trPr>
          <w:jc w:val="center"/>
        </w:trPr>
        <w:tc>
          <w:tcPr>
            <w:tcW w:w="4720" w:type="dxa"/>
          </w:tcPr>
          <w:p w14:paraId="5AF84183" w14:textId="77777777" w:rsidR="00304542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lastRenderedPageBreak/>
              <w:drawing>
                <wp:inline distT="0" distB="0" distL="0" distR="0" wp14:anchorId="340BB0FC" wp14:editId="3F919315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0F6325C" w14:textId="77777777" w:rsidR="00304542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7FF698E2" w14:textId="77777777" w:rsidR="00304542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4EC456CF" wp14:editId="5D43164B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2540F6A" w14:textId="77777777" w:rsidR="00304542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78F32420" w14:textId="77777777" w:rsidR="00304542" w:rsidRDefault="00304542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22BDE586" w14:textId="77777777" w:rsidR="00304542" w:rsidRDefault="00000000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了解最新信息，请访问</w:t>
      </w:r>
    </w:p>
    <w:p w14:paraId="6A1B0FEE" w14:textId="77777777" w:rsidR="00304542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全球媒体中心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https://media.smart.com/zh-chs/</w:t>
      </w:r>
    </w:p>
    <w:p w14:paraId="2B3F1DE4" w14:textId="77777777" w:rsidR="00304542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汽车官方网站：</w:t>
      </w:r>
      <w:r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https://www.smart.cn/</w:t>
      </w:r>
    </w:p>
    <w:p w14:paraId="2F6A740B" w14:textId="77777777" w:rsidR="00304542" w:rsidRDefault="00304542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kern w:val="2"/>
          <w:sz w:val="22"/>
        </w:rPr>
      </w:pPr>
    </w:p>
    <w:p w14:paraId="21F29706" w14:textId="77777777" w:rsidR="00304542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 xml:space="preserve"> </w:t>
      </w:r>
    </w:p>
    <w:p w14:paraId="72989087" w14:textId="77777777" w:rsidR="00304542" w:rsidRDefault="00000000">
      <w:pPr>
        <w:spacing w:line="360" w:lineRule="auto"/>
        <w:jc w:val="both"/>
        <w:rPr>
          <w:rStyle w:val="af4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</w:pPr>
      <w:r>
        <w:rPr>
          <w:rStyle w:val="af4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>刘若曦</w:t>
      </w:r>
      <w:r>
        <w:rPr>
          <w:rStyle w:val="af4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 xml:space="preserve">  sebastian.liu@smart.com</w:t>
      </w:r>
    </w:p>
    <w:p w14:paraId="61ED7298" w14:textId="77777777" w:rsidR="00304542" w:rsidRDefault="00304542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6D520C41" w14:textId="77777777" w:rsidR="00304542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7FAD0E0C" w14:textId="77777777" w:rsidR="00304542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塑造为全球领先的新奢智能纯电汽车品牌。</w:t>
      </w:r>
    </w:p>
    <w:p w14:paraId="2D00ED0E" w14:textId="77777777" w:rsidR="00304542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现已完成品牌、产品及商业模式的全面焕新。其新一代纯电动车家族由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奔驰全球设计团队负责设计，产品阵容扩展到更多细分市场。其中代表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品牌焕新的首款紧凑型纯电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于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bookmarkStart w:id="1" w:name="OLE_LINK3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呈现全球首秀</w:t>
      </w:r>
      <w:bookmarkEnd w:id="1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，在中国率先交付，并销往欧洲市场。全球新奢轿跑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也已于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月呈现全球首秀。从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年起至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将每年为用户带来一款全新车型，持续丰富新一代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纯电动车家族矩阵。</w:t>
      </w:r>
    </w:p>
    <w:p w14:paraId="1792EDF5" w14:textId="77777777" w:rsidR="00304542" w:rsidRDefault="00304542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7ABF887F" w14:textId="77777777" w:rsidR="00304542" w:rsidRDefault="00304542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sectPr w:rsidR="00304542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64BE4" w14:textId="77777777" w:rsidR="009B4DAF" w:rsidRDefault="009B4DAF">
      <w:pPr>
        <w:spacing w:line="240" w:lineRule="auto"/>
      </w:pPr>
      <w:r>
        <w:separator/>
      </w:r>
    </w:p>
  </w:endnote>
  <w:endnote w:type="continuationSeparator" w:id="0">
    <w:p w14:paraId="1CBBF117" w14:textId="77777777" w:rsidR="009B4DAF" w:rsidRDefault="009B4D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altName w:val="微软雅黑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C6D2" w14:textId="77777777" w:rsidR="00304542" w:rsidRDefault="00000000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FC15B00" wp14:editId="27CCD369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8B11" w14:textId="77777777" w:rsidR="009B4DAF" w:rsidRDefault="009B4DAF">
      <w:r>
        <w:separator/>
      </w:r>
    </w:p>
  </w:footnote>
  <w:footnote w:type="continuationSeparator" w:id="0">
    <w:p w14:paraId="5AC7BA4C" w14:textId="77777777" w:rsidR="009B4DAF" w:rsidRDefault="009B4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5014" w14:textId="77777777" w:rsidR="00304542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7F79039" wp14:editId="0F64A60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341899F" wp14:editId="24496C02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5D826" w14:textId="77777777" w:rsidR="00304542" w:rsidRDefault="0000000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7D736C3" wp14:editId="165CCBF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010925E3" wp14:editId="56FF2B9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QxNzZhN2UwOTY1MmVlNDQ4MzY5MWI4NzNlMGM5M2EifQ=="/>
  </w:docVars>
  <w:rsids>
    <w:rsidRoot w:val="00DB6DA5"/>
    <w:rsid w:val="A78FC164"/>
    <w:rsid w:val="AB7504C7"/>
    <w:rsid w:val="AEFE3837"/>
    <w:rsid w:val="B55F4933"/>
    <w:rsid w:val="B5BAAAC5"/>
    <w:rsid w:val="B7DC11D1"/>
    <w:rsid w:val="B87FD8E1"/>
    <w:rsid w:val="B9AB8304"/>
    <w:rsid w:val="BC6E077D"/>
    <w:rsid w:val="BDBF2867"/>
    <w:rsid w:val="BDECDAB1"/>
    <w:rsid w:val="BF7E55D7"/>
    <w:rsid w:val="BFDA6231"/>
    <w:rsid w:val="D7B44796"/>
    <w:rsid w:val="DBA75ADD"/>
    <w:rsid w:val="DDE784A6"/>
    <w:rsid w:val="DFFF2433"/>
    <w:rsid w:val="E5FBD73D"/>
    <w:rsid w:val="E6BE174D"/>
    <w:rsid w:val="EFF15576"/>
    <w:rsid w:val="F4FEFED6"/>
    <w:rsid w:val="F5F60C4D"/>
    <w:rsid w:val="F5F799A3"/>
    <w:rsid w:val="F6DAC83A"/>
    <w:rsid w:val="F77F7312"/>
    <w:rsid w:val="F9FFA348"/>
    <w:rsid w:val="FC78D7C5"/>
    <w:rsid w:val="FE8F8F12"/>
    <w:rsid w:val="FF3BFFDF"/>
    <w:rsid w:val="FF57C515"/>
    <w:rsid w:val="FF729734"/>
    <w:rsid w:val="FF7FB074"/>
    <w:rsid w:val="FFAE6EBB"/>
    <w:rsid w:val="FFFEA091"/>
    <w:rsid w:val="FFFF403B"/>
    <w:rsid w:val="00003789"/>
    <w:rsid w:val="000158CC"/>
    <w:rsid w:val="00022153"/>
    <w:rsid w:val="00052EC1"/>
    <w:rsid w:val="000539DD"/>
    <w:rsid w:val="00080A35"/>
    <w:rsid w:val="00083993"/>
    <w:rsid w:val="00097C5B"/>
    <w:rsid w:val="000A7B66"/>
    <w:rsid w:val="000E1711"/>
    <w:rsid w:val="000F3DDB"/>
    <w:rsid w:val="00110933"/>
    <w:rsid w:val="001156D6"/>
    <w:rsid w:val="00146FBA"/>
    <w:rsid w:val="00147BED"/>
    <w:rsid w:val="00154702"/>
    <w:rsid w:val="001938E6"/>
    <w:rsid w:val="001A0781"/>
    <w:rsid w:val="001A2DFB"/>
    <w:rsid w:val="001D44D5"/>
    <w:rsid w:val="001F01B5"/>
    <w:rsid w:val="00217738"/>
    <w:rsid w:val="002431C3"/>
    <w:rsid w:val="002703A9"/>
    <w:rsid w:val="002A4F75"/>
    <w:rsid w:val="002D7889"/>
    <w:rsid w:val="002F1A19"/>
    <w:rsid w:val="002F1E0B"/>
    <w:rsid w:val="00304542"/>
    <w:rsid w:val="003102B1"/>
    <w:rsid w:val="00354294"/>
    <w:rsid w:val="0036046C"/>
    <w:rsid w:val="00375785"/>
    <w:rsid w:val="0039541E"/>
    <w:rsid w:val="00396903"/>
    <w:rsid w:val="003A3DFC"/>
    <w:rsid w:val="003B0739"/>
    <w:rsid w:val="003C0F76"/>
    <w:rsid w:val="003D2053"/>
    <w:rsid w:val="003E41B4"/>
    <w:rsid w:val="00423ECA"/>
    <w:rsid w:val="00466858"/>
    <w:rsid w:val="004943D1"/>
    <w:rsid w:val="004A2663"/>
    <w:rsid w:val="004A779A"/>
    <w:rsid w:val="004E089E"/>
    <w:rsid w:val="004E2104"/>
    <w:rsid w:val="004F1D06"/>
    <w:rsid w:val="004F6B65"/>
    <w:rsid w:val="005000B3"/>
    <w:rsid w:val="00504937"/>
    <w:rsid w:val="0053162C"/>
    <w:rsid w:val="00551EA2"/>
    <w:rsid w:val="00564EF2"/>
    <w:rsid w:val="00590D73"/>
    <w:rsid w:val="00591A6B"/>
    <w:rsid w:val="005A6FFD"/>
    <w:rsid w:val="005D4D71"/>
    <w:rsid w:val="005E4EC5"/>
    <w:rsid w:val="005F2617"/>
    <w:rsid w:val="00604CE3"/>
    <w:rsid w:val="0063122C"/>
    <w:rsid w:val="00633CC8"/>
    <w:rsid w:val="006658BA"/>
    <w:rsid w:val="006A21F9"/>
    <w:rsid w:val="006D2323"/>
    <w:rsid w:val="006F4229"/>
    <w:rsid w:val="00701FE7"/>
    <w:rsid w:val="0070592E"/>
    <w:rsid w:val="007154D6"/>
    <w:rsid w:val="0075237D"/>
    <w:rsid w:val="00775027"/>
    <w:rsid w:val="007906D4"/>
    <w:rsid w:val="0080643A"/>
    <w:rsid w:val="0082502E"/>
    <w:rsid w:val="008252D2"/>
    <w:rsid w:val="008523CC"/>
    <w:rsid w:val="008542D0"/>
    <w:rsid w:val="008D1973"/>
    <w:rsid w:val="008E0F25"/>
    <w:rsid w:val="008F244B"/>
    <w:rsid w:val="00914019"/>
    <w:rsid w:val="00922540"/>
    <w:rsid w:val="00930DC1"/>
    <w:rsid w:val="0094639C"/>
    <w:rsid w:val="0095282A"/>
    <w:rsid w:val="0095665F"/>
    <w:rsid w:val="009657EC"/>
    <w:rsid w:val="00966E02"/>
    <w:rsid w:val="0099566A"/>
    <w:rsid w:val="009B09D2"/>
    <w:rsid w:val="009B4DAF"/>
    <w:rsid w:val="009E0220"/>
    <w:rsid w:val="009F667E"/>
    <w:rsid w:val="00A301E9"/>
    <w:rsid w:val="00A37455"/>
    <w:rsid w:val="00A462AE"/>
    <w:rsid w:val="00A546B0"/>
    <w:rsid w:val="00A6622A"/>
    <w:rsid w:val="00A75EF4"/>
    <w:rsid w:val="00A80156"/>
    <w:rsid w:val="00AA229F"/>
    <w:rsid w:val="00AD550E"/>
    <w:rsid w:val="00AF0339"/>
    <w:rsid w:val="00AF07EB"/>
    <w:rsid w:val="00B1545C"/>
    <w:rsid w:val="00B35E72"/>
    <w:rsid w:val="00B5347C"/>
    <w:rsid w:val="00B81902"/>
    <w:rsid w:val="00B931FB"/>
    <w:rsid w:val="00BB5911"/>
    <w:rsid w:val="00BC1C0E"/>
    <w:rsid w:val="00BF65C4"/>
    <w:rsid w:val="00BF670B"/>
    <w:rsid w:val="00C006ED"/>
    <w:rsid w:val="00C37367"/>
    <w:rsid w:val="00C70CC7"/>
    <w:rsid w:val="00C73411"/>
    <w:rsid w:val="00C8302E"/>
    <w:rsid w:val="00C845C9"/>
    <w:rsid w:val="00C920FC"/>
    <w:rsid w:val="00C92926"/>
    <w:rsid w:val="00D0263B"/>
    <w:rsid w:val="00D35384"/>
    <w:rsid w:val="00D40160"/>
    <w:rsid w:val="00D47706"/>
    <w:rsid w:val="00D77250"/>
    <w:rsid w:val="00D9657E"/>
    <w:rsid w:val="00DB1446"/>
    <w:rsid w:val="00DB2FF1"/>
    <w:rsid w:val="00DB6DA5"/>
    <w:rsid w:val="00DF623E"/>
    <w:rsid w:val="00E05DC7"/>
    <w:rsid w:val="00E2797E"/>
    <w:rsid w:val="00E5666B"/>
    <w:rsid w:val="00E61E23"/>
    <w:rsid w:val="00E6631C"/>
    <w:rsid w:val="00E87092"/>
    <w:rsid w:val="00EB4CD5"/>
    <w:rsid w:val="00EC408E"/>
    <w:rsid w:val="00EC67F8"/>
    <w:rsid w:val="00EF29FC"/>
    <w:rsid w:val="00F0527F"/>
    <w:rsid w:val="00F46169"/>
    <w:rsid w:val="00F7106E"/>
    <w:rsid w:val="00F8315A"/>
    <w:rsid w:val="00F8647F"/>
    <w:rsid w:val="00F87511"/>
    <w:rsid w:val="00FB79B6"/>
    <w:rsid w:val="0E2D4770"/>
    <w:rsid w:val="1ABF8C87"/>
    <w:rsid w:val="1FFF4386"/>
    <w:rsid w:val="25EB4AD9"/>
    <w:rsid w:val="2EDF4621"/>
    <w:rsid w:val="2F1D2911"/>
    <w:rsid w:val="3572596D"/>
    <w:rsid w:val="36FF529E"/>
    <w:rsid w:val="3B6BB731"/>
    <w:rsid w:val="3BFA5633"/>
    <w:rsid w:val="3D4EF88E"/>
    <w:rsid w:val="4AEA6868"/>
    <w:rsid w:val="4BDBF240"/>
    <w:rsid w:val="55492E84"/>
    <w:rsid w:val="55F505EE"/>
    <w:rsid w:val="59C0789B"/>
    <w:rsid w:val="5BBEBECC"/>
    <w:rsid w:val="5BBF18C8"/>
    <w:rsid w:val="5BF36C22"/>
    <w:rsid w:val="5FD77EBE"/>
    <w:rsid w:val="5FE9F2C4"/>
    <w:rsid w:val="5FFFD790"/>
    <w:rsid w:val="5FFFFD28"/>
    <w:rsid w:val="65E979EA"/>
    <w:rsid w:val="6DF7E64F"/>
    <w:rsid w:val="6F7620BF"/>
    <w:rsid w:val="6FBE3B21"/>
    <w:rsid w:val="765CB4F8"/>
    <w:rsid w:val="77BF4ECF"/>
    <w:rsid w:val="77F5B5E2"/>
    <w:rsid w:val="7BFF4F3E"/>
    <w:rsid w:val="7DA38BCD"/>
    <w:rsid w:val="7F3762FB"/>
    <w:rsid w:val="7FCD3378"/>
    <w:rsid w:val="7F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9D524BC"/>
  <w15:docId w15:val="{7838B9F2-8BFF-8F48-9C1D-468D7DBC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e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f">
    <w:name w:val="annotation subject"/>
    <w:basedOn w:val="a3"/>
    <w:next w:val="a3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5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337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9274</cp:lastModifiedBy>
  <cp:revision>2</cp:revision>
  <cp:lastPrinted>2023-07-02T12:25:00Z</cp:lastPrinted>
  <dcterms:created xsi:type="dcterms:W3CDTF">2023-07-01T12:14:00Z</dcterms:created>
  <dcterms:modified xsi:type="dcterms:W3CDTF">2023-07-01T12:14:00Z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D967292D176B052B5E10886406FBE541_43</vt:lpwstr>
  </property>
  <property fmtid="{D5CDD505-2E9C-101B-9397-08002B2CF9AE}" pid="5" name="commondata">
    <vt:lpwstr>eyJoZGlkIjoiNGE0OGYxYzY2M2QyY2MyNWIyYzQ0MDZiZTJhNzgwYWQifQ==</vt:lpwstr>
  </property>
</Properties>
</file>