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9885"/>
        </w:tabs>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38"/>
          <w:szCs w:val="38"/>
          <w:u w:val="none"/>
          <w:vertAlign w:val="baseline"/>
          <w:rtl w:val="0"/>
        </w:rPr>
        <w:t xml:space="preserve">Boost je streamingervaring met Sub Mini</w:t>
      </w:r>
      <w:r w:rsidDel="00000000" w:rsidR="00000000" w:rsidRPr="00000000">
        <w:rPr>
          <w:rFonts w:ascii="Helvetica Neue" w:cs="Helvetica Neue" w:eastAsia="Helvetica Neue" w:hAnsi="Helvetica Neue"/>
          <w:b w:val="0"/>
          <w:i w:val="0"/>
          <w:sz w:val="16"/>
          <w:szCs w:val="16"/>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t xml:space="preserve">Sub Mini is de compacte subwoofer die je films, muziek en games een boost geeft met extra bass. Combineer je Sub Mini met Beam of Ray voor een intensere beleving van tv-programma's, of geniet van diepere, helderdere tonen voor muziek als je hem combineert met One, One SL of een SYMFONISK-speaker.</w:t>
      </w:r>
      <w:r w:rsidDel="00000000" w:rsidR="00000000" w:rsidRPr="00000000">
        <w:rPr>
          <w:rtl w:val="0"/>
        </w:rPr>
      </w:r>
    </w:p>
    <w:p w:rsidR="00000000" w:rsidDel="00000000" w:rsidP="00000000" w:rsidRDefault="00000000" w:rsidRPr="00000000" w14:paraId="00000002">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Krachtige bass</w:t>
      </w:r>
      <w:r w:rsidDel="00000000" w:rsidR="00000000" w:rsidRPr="00000000">
        <w:rPr>
          <w:rFonts w:ascii="Helvetica Neue" w:cs="Helvetica Neue" w:eastAsia="Helvetica Neue" w:hAnsi="Helvetica Neue"/>
          <w:b w:val="0"/>
          <w:i w:val="0"/>
          <w:sz w:val="18"/>
          <w:szCs w:val="18"/>
          <w:u w:val="none"/>
          <w:vertAlign w:val="baseline"/>
          <w:rtl w:val="0"/>
        </w:rPr>
        <w:t xml:space="preserve"> Laat je nog meer meeslepen door alle scènes en nummers met rijke, heldere en uitgebalanceerd lage tonen die perfect klinken in kleine tot middelgrote kamers.</w:t>
      </w: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Uitgebalanceerd geluid: </w:t>
      </w:r>
      <w:r w:rsidDel="00000000" w:rsidR="00000000" w:rsidRPr="00000000">
        <w:rPr>
          <w:rFonts w:ascii="Helvetica Neue" w:cs="Helvetica Neue" w:eastAsia="Helvetica Neue" w:hAnsi="Helvetica Neue"/>
          <w:b w:val="0"/>
          <w:i w:val="0"/>
          <w:sz w:val="18"/>
          <w:szCs w:val="18"/>
          <w:u w:val="none"/>
          <w:vertAlign w:val="baseline"/>
          <w:rtl w:val="0"/>
        </w:rPr>
        <w:t xml:space="preserve">Kracht-opheffende woofers zorgen voor diepe, dynamische lage tonen terwijl gezoem, getril en vervorming worden geneutraliseerd. Geavanceerde digitale signaalverwerking maximaliseert de bassweergave en realiseert de volle lage frequenties die je zou verwachten van een veel grotere subwoofer. </w:t>
      </w:r>
      <w:r w:rsidDel="00000000" w:rsidR="00000000" w:rsidRPr="00000000">
        <w:rPr>
          <w:rtl w:val="0"/>
        </w:rPr>
      </w:r>
    </w:p>
    <w:p w:rsidR="00000000" w:rsidDel="00000000" w:rsidP="00000000" w:rsidRDefault="00000000" w:rsidRPr="00000000" w14:paraId="00000004">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Aanpasbaar:</w:t>
      </w:r>
      <w:r w:rsidDel="00000000" w:rsidR="00000000" w:rsidRPr="00000000">
        <w:rPr>
          <w:rFonts w:ascii="Helvetica Neue" w:cs="Helvetica Neue" w:eastAsia="Helvetica Neue" w:hAnsi="Helvetica Neue"/>
          <w:b w:val="0"/>
          <w:i w:val="0"/>
          <w:sz w:val="18"/>
          <w:szCs w:val="18"/>
          <w:u w:val="none"/>
          <w:vertAlign w:val="baseline"/>
          <w:rtl w:val="0"/>
        </w:rPr>
        <w:t xml:space="preserve"> Sub Mini neemt de laagste frequenties over zodat gekoppelde speakers zich op de midden- en hoge frequenties kunnen richten voor een rijkere en krachtigere totale geluidsbeleving. Trueplay past het geluid nog meer aan je ruimte aan.</w:t>
      </w: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rPr>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Rond design:</w:t>
      </w:r>
      <w:r w:rsidDel="00000000" w:rsidR="00000000" w:rsidRPr="00000000">
        <w:rPr>
          <w:rFonts w:ascii="Helvetica Neue" w:cs="Helvetica Neue" w:eastAsia="Helvetica Neue" w:hAnsi="Helvetica Neue"/>
          <w:b w:val="0"/>
          <w:i w:val="0"/>
          <w:sz w:val="18"/>
          <w:szCs w:val="18"/>
          <w:u w:val="none"/>
          <w:vertAlign w:val="baseline"/>
          <w:rtl w:val="0"/>
        </w:rPr>
        <w:t xml:space="preserve"> Sub Mini heeft een compact, elegant cilindrisch model dat anders is dan dat van elke andere subwoofer. Zet hem naast je bank of tv-meubel zonder dat hij niet de aandacht afleidt van je tv of interieur.</w:t>
      </w:r>
      <w:r w:rsidDel="00000000" w:rsidR="00000000" w:rsidRPr="00000000">
        <w:rPr>
          <w:rtl w:val="0"/>
        </w:rPr>
      </w:r>
    </w:p>
    <w:p w:rsidR="00000000" w:rsidDel="00000000" w:rsidP="00000000" w:rsidRDefault="00000000" w:rsidRPr="00000000" w14:paraId="00000006">
      <w:pPr>
        <w:numPr>
          <w:ilvl w:val="0"/>
          <w:numId w:val="1"/>
        </w:numPr>
        <w:spacing w:line="240" w:lineRule="auto"/>
        <w:ind w:left="720" w:hanging="36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Moeiteloze beleving:</w:t>
      </w:r>
      <w:r w:rsidDel="00000000" w:rsidR="00000000" w:rsidRPr="00000000">
        <w:rPr>
          <w:rFonts w:ascii="Helvetica Neue" w:cs="Helvetica Neue" w:eastAsia="Helvetica Neue" w:hAnsi="Helvetica Neue"/>
          <w:b w:val="0"/>
          <w:i w:val="0"/>
          <w:sz w:val="18"/>
          <w:szCs w:val="18"/>
          <w:u w:val="none"/>
          <w:vertAlign w:val="baseline"/>
          <w:rtl w:val="0"/>
        </w:rPr>
        <w:t xml:space="preserve"> Zodra je de stekker in het stopcontact steekt, detecteert de Sonos-app automatisch Sub Mini en helpt die je om hem toe te voegen aan je systeem. Of je nu het volume van de tv aanpast met je afstandsbediening of de muziek verandert vanaf de Sonos-app: Sub Mini blijft synchroon lopen met de speaker waaraan hij is gekoppeld.</w:t>
      </w:r>
      <w:r w:rsidDel="00000000" w:rsidR="00000000" w:rsidRPr="00000000">
        <w:rPr>
          <w:rtl w:val="0"/>
        </w:rPr>
      </w:r>
    </w:p>
    <w:p w:rsidR="00000000" w:rsidDel="00000000" w:rsidP="00000000" w:rsidRDefault="00000000" w:rsidRPr="00000000" w14:paraId="00000007">
      <w:pPr>
        <w:numPr>
          <w:ilvl w:val="0"/>
          <w:numId w:val="1"/>
        </w:numPr>
        <w:spacing w:line="240" w:lineRule="auto"/>
        <w:ind w:left="720" w:hanging="360"/>
        <w:rPr>
          <w:rFonts w:ascii="Helvetica Neue" w:cs="Helvetica Neue" w:eastAsia="Helvetica Neue" w:hAnsi="Helvetica Neue"/>
          <w:b w:val="1"/>
          <w:sz w:val="18"/>
          <w:szCs w:val="18"/>
        </w:rPr>
        <w:sectPr>
          <w:headerReference r:id="rId7" w:type="default"/>
          <w:footerReference r:id="rId8" w:type="default"/>
          <w:pgSz w:h="15840" w:w="12240" w:orient="portrait"/>
          <w:pgMar w:bottom="1008" w:top="1008" w:left="720" w:right="720" w:header="360" w:footer="720"/>
          <w:pgNumType w:start="1"/>
        </w:sectPr>
      </w:pPr>
      <w:r w:rsidDel="00000000" w:rsidR="00000000" w:rsidRPr="00000000">
        <w:rPr>
          <w:rFonts w:ascii="Helvetica Neue" w:cs="Helvetica Neue" w:eastAsia="Helvetica Neue" w:hAnsi="Helvetica Neue"/>
          <w:b w:val="1"/>
          <w:i w:val="0"/>
          <w:sz w:val="18"/>
          <w:szCs w:val="18"/>
          <w:u w:val="none"/>
          <w:vertAlign w:val="baseline"/>
          <w:rtl w:val="0"/>
        </w:rPr>
        <w:t xml:space="preserve">Breid je systeem uit wanneer je wilt: </w:t>
      </w:r>
      <w:r w:rsidDel="00000000" w:rsidR="00000000" w:rsidRPr="00000000">
        <w:rPr>
          <w:rFonts w:ascii="Helvetica Neue" w:cs="Helvetica Neue" w:eastAsia="Helvetica Neue" w:hAnsi="Helvetica Neue"/>
          <w:b w:val="0"/>
          <w:i w:val="0"/>
          <w:sz w:val="18"/>
          <w:szCs w:val="18"/>
          <w:u w:val="none"/>
          <w:vertAlign w:val="baseline"/>
          <w:rtl w:val="0"/>
        </w:rPr>
        <w:t xml:space="preserve">Creëer je eigen sound system door Sub Mini te combineren met elke Sonos-soundbar of niet-draagbare speaker. En breid uit wanneer je er klaar voor bent om te genieten van meer meeslepende home cinema, muziek in elke kamer en geweldig geluid onderweg.</w:t>
      </w:r>
      <w:r w:rsidDel="00000000" w:rsidR="00000000" w:rsidRPr="00000000">
        <w:rPr>
          <w:rtl w:val="0"/>
        </w:rPr>
      </w:r>
    </w:p>
    <w:p w:rsidR="00000000" w:rsidDel="00000000" w:rsidP="00000000" w:rsidRDefault="00000000" w:rsidRPr="00000000" w14:paraId="00000008">
      <w:pPr>
        <w:spacing w:line="240" w:lineRule="auto"/>
        <w:rPr>
          <w:rFonts w:ascii="Helvetica Neue" w:cs="Helvetica Neue" w:eastAsia="Helvetica Neue" w:hAnsi="Helvetica Neue"/>
          <w:b w:val="1"/>
          <w:sz w:val="30"/>
          <w:szCs w:val="30"/>
        </w:rPr>
      </w:pPr>
      <w:r w:rsidDel="00000000" w:rsidR="00000000" w:rsidRPr="00000000">
        <w:rPr>
          <w:rtl w:val="0"/>
        </w:rPr>
      </w:r>
    </w:p>
    <w:p w:rsidR="00000000" w:rsidDel="00000000" w:rsidP="00000000" w:rsidRDefault="00000000" w:rsidRPr="00000000" w14:paraId="00000009">
      <w:pPr>
        <w:spacing w:line="240" w:lineRule="auto"/>
        <w:rPr>
          <w:rFonts w:ascii="Helvetica Neue" w:cs="Helvetica Neue" w:eastAsia="Helvetica Neue" w:hAnsi="Helvetica Neue"/>
          <w:b w:val="1"/>
          <w:sz w:val="11"/>
          <w:szCs w:val="11"/>
        </w:rPr>
      </w:pPr>
      <w:r w:rsidDel="00000000" w:rsidR="00000000" w:rsidRPr="00000000">
        <w:rPr>
          <w:rFonts w:ascii="Helvetica Neue" w:cs="Helvetica Neue" w:eastAsia="Helvetica Neue" w:hAnsi="Helvetica Neue"/>
          <w:b w:val="1"/>
          <w:i w:val="0"/>
          <w:sz w:val="30"/>
          <w:szCs w:val="30"/>
          <w:u w:val="none"/>
          <w:vertAlign w:val="baseline"/>
          <w:rtl w:val="0"/>
        </w:rPr>
        <w:t xml:space="preserve">Audio</w:t>
      </w:r>
      <w:r w:rsidDel="00000000" w:rsidR="00000000" w:rsidRPr="00000000">
        <w:rPr>
          <w:rtl w:val="0"/>
        </w:rPr>
      </w:r>
    </w:p>
    <w:p w:rsidR="00000000" w:rsidDel="00000000" w:rsidP="00000000" w:rsidRDefault="00000000" w:rsidRPr="00000000" w14:paraId="0000000A">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Woofers</w:t>
      </w:r>
      <w:r w:rsidDel="00000000" w:rsidR="00000000" w:rsidRPr="00000000">
        <w:rPr>
          <w:rtl w:val="0"/>
        </w:rPr>
      </w:r>
    </w:p>
    <w:p w:rsidR="00000000" w:rsidDel="00000000" w:rsidP="00000000" w:rsidRDefault="00000000" w:rsidRPr="00000000" w14:paraId="0000000B">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Twee 6-inch woofers zijn naar elkaar gericht voor een kracht-opheffend effect.</w:t>
      </w:r>
      <w:r w:rsidDel="00000000" w:rsidR="00000000" w:rsidRPr="00000000">
        <w:rPr>
          <w:rtl w:val="0"/>
        </w:rPr>
      </w:r>
    </w:p>
    <w:p w:rsidR="00000000" w:rsidDel="00000000" w:rsidP="00000000" w:rsidRDefault="00000000" w:rsidRPr="00000000" w14:paraId="0000000C">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Versterkers</w:t>
      </w:r>
      <w:r w:rsidDel="00000000" w:rsidR="00000000" w:rsidRPr="00000000">
        <w:rPr>
          <w:rtl w:val="0"/>
        </w:rPr>
      </w:r>
    </w:p>
    <w:p w:rsidR="00000000" w:rsidDel="00000000" w:rsidP="00000000" w:rsidRDefault="00000000" w:rsidRPr="00000000" w14:paraId="0000000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Beide D-klasse digitale versterkers zijn perfect afgestemd op de unieke akoestische architectuur.</w:t>
      </w:r>
      <w:r w:rsidDel="00000000" w:rsidR="00000000" w:rsidRPr="00000000">
        <w:rPr>
          <w:rtl w:val="0"/>
        </w:rPr>
      </w:r>
    </w:p>
    <w:p w:rsidR="00000000" w:rsidDel="00000000" w:rsidP="00000000" w:rsidRDefault="00000000" w:rsidRPr="00000000" w14:paraId="0000000F">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0">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Architectuur</w:t>
      </w:r>
      <w:r w:rsidDel="00000000" w:rsidR="00000000" w:rsidRPr="00000000">
        <w:rPr>
          <w:rtl w:val="0"/>
        </w:rPr>
      </w:r>
    </w:p>
    <w:p w:rsidR="00000000" w:rsidDel="00000000" w:rsidP="00000000" w:rsidRDefault="00000000" w:rsidRPr="00000000" w14:paraId="00000011">
      <w:pP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Afgesloten behuizing neutraliseert vervorming en verbetert de bassweergave.</w:t>
        <w:br w:type="textWrapping"/>
      </w:r>
      <w:r w:rsidDel="00000000" w:rsidR="00000000" w:rsidRPr="00000000">
        <w:rPr>
          <w:rtl w:val="0"/>
        </w:rPr>
      </w:r>
    </w:p>
    <w:p w:rsidR="00000000" w:rsidDel="00000000" w:rsidP="00000000" w:rsidRDefault="00000000" w:rsidRPr="00000000" w14:paraId="0000001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Aanpasbare EQ </w:t>
      </w:r>
      <w:r w:rsidDel="00000000" w:rsidR="00000000" w:rsidRPr="00000000">
        <w:rPr>
          <w:rtl w:val="0"/>
        </w:rPr>
      </w:r>
    </w:p>
    <w:p w:rsidR="00000000" w:rsidDel="00000000" w:rsidP="00000000" w:rsidRDefault="00000000" w:rsidRPr="00000000" w14:paraId="0000001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Audio-instellingen worden automatisch afgestemd om Sub Mini en aangesloten Sonos-producten in balans te brengen. Pas de bass, treble en loudness handmatig aan met de Sonos-app.</w:t>
      </w:r>
      <w:r w:rsidDel="00000000" w:rsidR="00000000" w:rsidRPr="00000000">
        <w:rPr>
          <w:rtl w:val="0"/>
        </w:rPr>
      </w:r>
    </w:p>
    <w:p w:rsidR="00000000" w:rsidDel="00000000" w:rsidP="00000000" w:rsidRDefault="00000000" w:rsidRPr="00000000" w14:paraId="00000014">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Trueplay</w:t>
      </w:r>
      <w:r w:rsidDel="00000000" w:rsidR="00000000" w:rsidRPr="00000000">
        <w:rPr>
          <w:rtl w:val="0"/>
        </w:rPr>
      </w:r>
    </w:p>
    <w:p w:rsidR="00000000" w:rsidDel="00000000" w:rsidP="00000000" w:rsidRDefault="00000000" w:rsidRPr="00000000" w14:paraId="00000016">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Deze software meet de unieke akoestiek van je kamer en stemt je geluid daarop af. Ondersteund iOS-apparaat vereist.</w:t>
      </w:r>
      <w:r w:rsidDel="00000000" w:rsidR="00000000" w:rsidRPr="00000000">
        <w:rPr>
          <w:rtl w:val="0"/>
        </w:rPr>
      </w:r>
    </w:p>
    <w:p w:rsidR="00000000" w:rsidDel="00000000" w:rsidP="00000000" w:rsidRDefault="00000000" w:rsidRPr="00000000" w14:paraId="00000017">
      <w:pP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Frequentiebereik</w:t>
      </w:r>
      <w:r w:rsidDel="00000000" w:rsidR="00000000" w:rsidRPr="00000000">
        <w:rPr>
          <w:rtl w:val="0"/>
        </w:rPr>
      </w:r>
    </w:p>
    <w:p w:rsidR="00000000" w:rsidDel="00000000" w:rsidP="00000000" w:rsidRDefault="00000000" w:rsidRPr="00000000" w14:paraId="00000019">
      <w:pPr>
        <w:spacing w:line="240" w:lineRule="auto"/>
        <w:rPr>
          <w:rFonts w:ascii="Helvetica Neue" w:cs="Helvetica Neue" w:eastAsia="Helvetica Neue" w:hAnsi="Helvetica Neue"/>
          <w:sz w:val="17"/>
          <w:szCs w:val="17"/>
        </w:rPr>
      </w:pPr>
      <w:r w:rsidDel="00000000" w:rsidR="00000000" w:rsidRPr="00000000">
        <w:rPr>
          <w:rFonts w:ascii="Helvetica Neue" w:cs="Helvetica Neue" w:eastAsia="Helvetica Neue" w:hAnsi="Helvetica Neue"/>
          <w:b w:val="0"/>
          <w:i w:val="0"/>
          <w:sz w:val="18"/>
          <w:szCs w:val="18"/>
          <w:u w:val="none"/>
          <w:vertAlign w:val="baseline"/>
          <w:rtl w:val="0"/>
        </w:rPr>
        <w:t xml:space="preserve">25 Hz</w:t>
      </w:r>
      <w:r w:rsidDel="00000000" w:rsidR="00000000" w:rsidRPr="00000000">
        <w:rPr>
          <w:rtl w:val="0"/>
        </w:rPr>
      </w:r>
    </w:p>
    <w:p w:rsidR="00000000" w:rsidDel="00000000" w:rsidP="00000000" w:rsidRDefault="00000000" w:rsidRPr="00000000" w14:paraId="0000001A">
      <w:pPr>
        <w:spacing w:line="240" w:lineRule="auto"/>
        <w:rPr>
          <w:rFonts w:ascii="Helvetica Neue" w:cs="Helvetica Neue" w:eastAsia="Helvetica Neue" w:hAnsi="Helvetica Neue"/>
          <w:sz w:val="17"/>
          <w:szCs w:val="17"/>
        </w:rPr>
      </w:pPr>
      <w:bookmarkStart w:colFirst="0" w:colLast="0" w:name="_heading=h.gjdgxs" w:id="0"/>
      <w:bookmarkEnd w:id="0"/>
      <w:r w:rsidDel="00000000" w:rsidR="00000000" w:rsidRPr="00000000">
        <w:rPr>
          <w:rtl w:val="0"/>
        </w:rPr>
      </w:r>
    </w:p>
    <w:p w:rsidR="00000000" w:rsidDel="00000000" w:rsidP="00000000" w:rsidRDefault="00000000" w:rsidRPr="00000000" w14:paraId="0000001B">
      <w:pPr>
        <w:spacing w:line="240" w:lineRule="auto"/>
        <w:rPr>
          <w:rFonts w:ascii="Helvetica Neue" w:cs="Helvetica Neue" w:eastAsia="Helvetica Neue" w:hAnsi="Helvetica Neue"/>
          <w:b w:val="1"/>
          <w:sz w:val="30"/>
          <w:szCs w:val="30"/>
        </w:rPr>
      </w:pPr>
      <w:bookmarkStart w:colFirst="0" w:colLast="0" w:name="_heading=h.30j0zll" w:id="1"/>
      <w:bookmarkEnd w:id="1"/>
      <w:r w:rsidDel="00000000" w:rsidR="00000000" w:rsidRPr="00000000">
        <w:rPr>
          <w:rFonts w:ascii="Helvetica Neue" w:cs="Helvetica Neue" w:eastAsia="Helvetica Neue" w:hAnsi="Helvetica Neue"/>
          <w:b w:val="1"/>
          <w:i w:val="0"/>
          <w:sz w:val="30"/>
          <w:szCs w:val="30"/>
          <w:u w:val="none"/>
          <w:vertAlign w:val="baseline"/>
          <w:rtl w:val="0"/>
        </w:rPr>
        <w:t xml:space="preserve">Details</w:t>
      </w:r>
      <w:r w:rsidDel="00000000" w:rsidR="00000000" w:rsidRPr="00000000">
        <w:rPr>
          <w:rtl w:val="0"/>
        </w:rPr>
      </w:r>
    </w:p>
    <w:p w:rsidR="00000000" w:rsidDel="00000000" w:rsidP="00000000" w:rsidRDefault="00000000" w:rsidRPr="00000000" w14:paraId="0000001C">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Afmetingen</w:t>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Hoogte: 305 mm</w:t>
      </w:r>
      <w:r w:rsidDel="00000000" w:rsidR="00000000" w:rsidRPr="00000000">
        <w:rPr>
          <w:rtl w:val="0"/>
        </w:rPr>
      </w:r>
    </w:p>
    <w:p w:rsidR="00000000" w:rsidDel="00000000" w:rsidP="00000000" w:rsidRDefault="00000000" w:rsidRPr="00000000" w14:paraId="0000001D">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Diameter: 230 mm</w:t>
      </w:r>
      <w:r w:rsidDel="00000000" w:rsidR="00000000" w:rsidRPr="00000000">
        <w:rPr>
          <w:rtl w:val="0"/>
        </w:rPr>
      </w:r>
    </w:p>
    <w:p w:rsidR="00000000" w:rsidDel="00000000" w:rsidP="00000000" w:rsidRDefault="00000000" w:rsidRPr="00000000" w14:paraId="0000001E">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Gewicht</w:t>
      </w:r>
      <w:r w:rsidDel="00000000" w:rsidR="00000000" w:rsidRPr="00000000">
        <w:rPr>
          <w:rtl w:val="0"/>
        </w:rPr>
      </w:r>
    </w:p>
    <w:p w:rsidR="00000000" w:rsidDel="00000000" w:rsidP="00000000" w:rsidRDefault="00000000" w:rsidRPr="00000000" w14:paraId="00000020">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6,35 kg</w:t>
      </w:r>
      <w:r w:rsidDel="00000000" w:rsidR="00000000" w:rsidRPr="00000000">
        <w:rPr>
          <w:rtl w:val="0"/>
        </w:rPr>
      </w:r>
    </w:p>
    <w:p w:rsidR="00000000" w:rsidDel="00000000" w:rsidP="00000000" w:rsidRDefault="00000000" w:rsidRPr="00000000" w14:paraId="00000021">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Afwerking</w:t>
      </w:r>
      <w:r w:rsidDel="00000000" w:rsidR="00000000" w:rsidRPr="00000000">
        <w:rPr>
          <w:rtl w:val="0"/>
        </w:rPr>
      </w:r>
    </w:p>
    <w:p w:rsidR="00000000" w:rsidDel="00000000" w:rsidP="00000000" w:rsidRDefault="00000000" w:rsidRPr="00000000" w14:paraId="00000023">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Mat, verkrijgbaar in zwart en wit</w:t>
      </w:r>
      <w:r w:rsidDel="00000000" w:rsidR="00000000" w:rsidRPr="00000000">
        <w:rPr>
          <w:rtl w:val="0"/>
        </w:rPr>
      </w:r>
    </w:p>
    <w:p w:rsidR="00000000" w:rsidDel="00000000" w:rsidP="00000000" w:rsidRDefault="00000000" w:rsidRPr="00000000" w14:paraId="00000024">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6">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Knop Verbinden </w:t>
      </w:r>
      <w:r w:rsidDel="00000000" w:rsidR="00000000" w:rsidRPr="00000000">
        <w:rPr>
          <w:rtl w:val="0"/>
        </w:rPr>
      </w:r>
    </w:p>
    <w:p w:rsidR="00000000" w:rsidDel="00000000" w:rsidP="00000000" w:rsidRDefault="00000000" w:rsidRPr="00000000" w14:paraId="00000027">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Druk als dat nodig is één keer om Sub Mini toe te voegen aan je systeem tijdens het installeren.</w:t>
      </w:r>
      <w:r w:rsidDel="00000000" w:rsidR="00000000" w:rsidRPr="00000000">
        <w:rPr>
          <w:rtl w:val="0"/>
        </w:rPr>
      </w:r>
    </w:p>
    <w:p w:rsidR="00000000" w:rsidDel="00000000" w:rsidP="00000000" w:rsidRDefault="00000000" w:rsidRPr="00000000" w14:paraId="00000028">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29">
      <w:pPr>
        <w:shd w:fill="ffffff" w:val="clea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Voeding en netwerkverbinding</w:t>
      </w:r>
      <w:r w:rsidDel="00000000" w:rsidR="00000000" w:rsidRPr="00000000">
        <w:rPr>
          <w:rtl w:val="0"/>
        </w:rPr>
      </w:r>
    </w:p>
    <w:p w:rsidR="00000000" w:rsidDel="00000000" w:rsidP="00000000" w:rsidRDefault="00000000" w:rsidRPr="00000000" w14:paraId="0000002A">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Wifi</w:t>
      </w:r>
      <w:r w:rsidDel="00000000" w:rsidR="00000000" w:rsidRPr="00000000">
        <w:rPr>
          <w:rtl w:val="0"/>
        </w:rPr>
      </w:r>
    </w:p>
    <w:p w:rsidR="00000000" w:rsidDel="00000000" w:rsidP="00000000" w:rsidRDefault="00000000" w:rsidRPr="00000000" w14:paraId="0000002B">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Maak verbinding met wifi met iedere 802.11a/b/g/n-router.</w:t>
      </w:r>
      <w:r w:rsidDel="00000000" w:rsidR="00000000" w:rsidRPr="00000000">
        <w:rPr>
          <w:rtl w:val="0"/>
        </w:rPr>
      </w:r>
    </w:p>
    <w:p w:rsidR="00000000" w:rsidDel="00000000" w:rsidP="00000000" w:rsidRDefault="00000000" w:rsidRPr="00000000" w14:paraId="0000002C">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2D">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Weinig vertraging</w:t>
      </w:r>
      <w:r w:rsidDel="00000000" w:rsidR="00000000" w:rsidRPr="00000000">
        <w:rPr>
          <w:rtl w:val="0"/>
        </w:rPr>
      </w:r>
    </w:p>
    <w:p w:rsidR="00000000" w:rsidDel="00000000" w:rsidP="00000000" w:rsidRDefault="00000000" w:rsidRPr="00000000" w14:paraId="0000002E">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Een 5GHz-verbinding met een Sonos-soundbar vergroot de transmissiesnelheid voor hoogwaardig geluid dat synchroon loopt met je tv.</w:t>
      </w:r>
      <w:r w:rsidDel="00000000" w:rsidR="00000000" w:rsidRPr="00000000">
        <w:rPr>
          <w:rtl w:val="0"/>
        </w:rPr>
      </w:r>
    </w:p>
    <w:p w:rsidR="00000000" w:rsidDel="00000000" w:rsidP="00000000" w:rsidRDefault="00000000" w:rsidRPr="00000000" w14:paraId="0000002F">
      <w:pPr>
        <w:shd w:fill="ffffff" w:val="clear"/>
        <w:spacing w:line="240" w:lineRule="auto"/>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30">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Ethernet</w:t>
      </w:r>
      <w:r w:rsidDel="00000000" w:rsidR="00000000" w:rsidRPr="00000000">
        <w:rPr>
          <w:rtl w:val="0"/>
        </w:rPr>
      </w:r>
    </w:p>
    <w:p w:rsidR="00000000" w:rsidDel="00000000" w:rsidP="00000000" w:rsidRDefault="00000000" w:rsidRPr="00000000" w14:paraId="00000031">
      <w:pPr>
        <w:shd w:fill="ffffff" w:val="clear"/>
        <w:spacing w:line="240" w:lineRule="auto"/>
        <w:rPr>
          <w:rFonts w:ascii="Helvetica Neue" w:cs="Helvetica Neue" w:eastAsia="Helvetica Neue" w:hAnsi="Helvetica Neue"/>
          <w:strike w:val="1"/>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10/100-poort voor aansluiting op je router met een kabel.</w:t>
      </w:r>
      <w:r w:rsidDel="00000000" w:rsidR="00000000" w:rsidRPr="00000000">
        <w:rPr>
          <w:rtl w:val="0"/>
        </w:rPr>
      </w:r>
    </w:p>
    <w:p w:rsidR="00000000" w:rsidDel="00000000" w:rsidP="00000000" w:rsidRDefault="00000000" w:rsidRPr="00000000" w14:paraId="00000032">
      <w:pPr>
        <w:shd w:fill="ffffff" w:val="clear"/>
        <w:spacing w:line="240" w:lineRule="auto"/>
        <w:rPr>
          <w:rFonts w:ascii="Helvetica Neue" w:cs="Helvetica Neue" w:eastAsia="Helvetica Neue" w:hAnsi="Helvetica Neue"/>
          <w:b w:val="1"/>
          <w:sz w:val="18"/>
          <w:szCs w:val="18"/>
        </w:rPr>
      </w:pPr>
      <w:r w:rsidDel="00000000" w:rsidR="00000000" w:rsidRPr="00000000">
        <w:rPr>
          <w:rtl w:val="0"/>
        </w:rPr>
      </w:r>
    </w:p>
    <w:p w:rsidR="00000000" w:rsidDel="00000000" w:rsidP="00000000" w:rsidRDefault="00000000" w:rsidRPr="00000000" w14:paraId="00000033">
      <w:pPr>
        <w:shd w:fill="ffffff" w:val="clear"/>
        <w:spacing w:line="240" w:lineRule="auto"/>
        <w:rPr>
          <w:rFonts w:ascii="Helvetica Neue" w:cs="Helvetica Neue" w:eastAsia="Helvetica Neue" w:hAnsi="Helvetica Neue"/>
          <w:b w:val="1"/>
          <w:sz w:val="18"/>
          <w:szCs w:val="18"/>
        </w:rPr>
      </w:pPr>
      <w:r w:rsidDel="00000000" w:rsidR="00000000" w:rsidRPr="00000000">
        <w:rPr>
          <w:rFonts w:ascii="Helvetica Neue" w:cs="Helvetica Neue" w:eastAsia="Helvetica Neue" w:hAnsi="Helvetica Neue"/>
          <w:b w:val="1"/>
          <w:i w:val="0"/>
          <w:sz w:val="18"/>
          <w:szCs w:val="18"/>
          <w:u w:val="none"/>
          <w:vertAlign w:val="baseline"/>
          <w:rtl w:val="0"/>
        </w:rPr>
        <w:t xml:space="preserve">Spanning</w:t>
      </w:r>
      <w:r w:rsidDel="00000000" w:rsidR="00000000" w:rsidRPr="00000000">
        <w:rPr>
          <w:rtl w:val="0"/>
        </w:rPr>
      </w:r>
    </w:p>
    <w:p w:rsidR="00000000" w:rsidDel="00000000" w:rsidP="00000000" w:rsidRDefault="00000000" w:rsidRPr="00000000" w14:paraId="00000034">
      <w:pPr>
        <w:shd w:fill="ffffff" w:val="clear"/>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0"/>
          <w:i w:val="0"/>
          <w:sz w:val="18"/>
          <w:szCs w:val="18"/>
          <w:u w:val="none"/>
          <w:vertAlign w:val="baseline"/>
          <w:rtl w:val="0"/>
        </w:rPr>
        <w:t xml:space="preserve">100-240 V 50/60 Hz interne voeding</w:t>
      </w:r>
      <w:r w:rsidDel="00000000" w:rsidR="00000000" w:rsidRPr="00000000">
        <w:rPr>
          <w:rtl w:val="0"/>
        </w:rPr>
      </w:r>
    </w:p>
    <w:p w:rsidR="00000000" w:rsidDel="00000000" w:rsidP="00000000" w:rsidRDefault="00000000" w:rsidRPr="00000000" w14:paraId="00000035">
      <w:pPr>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36">
      <w:pPr>
        <w:spacing w:line="240" w:lineRule="auto"/>
        <w:rPr>
          <w:rFonts w:ascii="Helvetica Neue" w:cs="Helvetica Neue" w:eastAsia="Helvetica Neue" w:hAnsi="Helvetica Neue"/>
          <w:b w:val="1"/>
          <w:sz w:val="30"/>
          <w:szCs w:val="30"/>
        </w:rPr>
      </w:pPr>
      <w:r w:rsidDel="00000000" w:rsidR="00000000" w:rsidRPr="00000000">
        <w:rPr>
          <w:rFonts w:ascii="Helvetica Neue" w:cs="Helvetica Neue" w:eastAsia="Helvetica Neue" w:hAnsi="Helvetica Neue"/>
          <w:b w:val="1"/>
          <w:i w:val="0"/>
          <w:sz w:val="30"/>
          <w:szCs w:val="30"/>
          <w:u w:val="none"/>
          <w:vertAlign w:val="baseline"/>
          <w:rtl w:val="0"/>
        </w:rPr>
        <w:t xml:space="preserve">Prijs en verkrijgbaarheid</w:t>
      </w:r>
      <w:r w:rsidDel="00000000" w:rsidR="00000000" w:rsidRPr="00000000">
        <w:rPr>
          <w:rtl w:val="0"/>
        </w:rPr>
      </w:r>
    </w:p>
    <w:p w:rsidR="00000000" w:rsidDel="00000000" w:rsidP="00000000" w:rsidRDefault="00000000" w:rsidRPr="00000000" w14:paraId="00000037">
      <w:pPr>
        <w:shd w:fill="ffffff" w:val="clear"/>
        <w:spacing w:line="240" w:lineRule="auto"/>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b w:val="0"/>
          <w:i w:val="0"/>
          <w:sz w:val="18"/>
          <w:szCs w:val="18"/>
          <w:u w:val="none"/>
          <w:vertAlign w:val="baseline"/>
          <w:rtl w:val="0"/>
        </w:rPr>
        <w:t xml:space="preserve">Vanaf 6 oktober 2022 verkrijgbaar in de Verenigde Staten, Canada, Mexico, Colombia, het Verenigd Koninkrijk, Ierland, Duitsland, Oostenrijk, Zwitserland, Polen, Frankrijk, Italië, Spanje, Nederland, België, Luxemburg, Zweden, Denemarken, Noorwegen, Finland, Portugal, Griekenland, Cyprus, Oost-Europa, Marokko, Egypte, Zuid-Afrika, Israël, Verenigde Arabische Emiraten, Australië, Nieuw-Zeeland, Japan, Singapore en Hongkong. China en India volgen later.</w:t>
      </w:r>
      <w:r w:rsidDel="00000000" w:rsidR="00000000" w:rsidRPr="00000000">
        <w:rPr>
          <w:b w:val="0"/>
          <w:i w:val="0"/>
          <w:sz w:val="18"/>
          <w:szCs w:val="18"/>
          <w:u w:val="none"/>
          <w:vertAlign w:val="baseline"/>
          <w:rtl w:val="0"/>
        </w:rPr>
        <w:br w:type="textWrapping"/>
      </w:r>
      <w:r w:rsidDel="00000000" w:rsidR="00000000" w:rsidRPr="00000000">
        <w:rPr>
          <w:rFonts w:ascii="Helvetica Neue" w:cs="Helvetica Neue" w:eastAsia="Helvetica Neue" w:hAnsi="Helvetica Neue"/>
          <w:b w:val="0"/>
          <w:i w:val="0"/>
          <w:sz w:val="18"/>
          <w:szCs w:val="18"/>
          <w:u w:val="none"/>
          <w:vertAlign w:val="baseline"/>
          <w:rtl w:val="0"/>
        </w:rPr>
        <w:br w:type="textWrapping"/>
        <w:t xml:space="preserve">USD $429 / CAD $549</w:t>
      </w:r>
      <w:r w:rsidDel="00000000" w:rsidR="00000000" w:rsidRPr="00000000">
        <w:rPr>
          <w:rFonts w:ascii="PT Sans" w:cs="PT Sans" w:eastAsia="PT Sans" w:hAnsi="PT Sans"/>
          <w:b w:val="0"/>
          <w:i w:val="0"/>
          <w:sz w:val="18"/>
          <w:szCs w:val="18"/>
          <w:u w:val="none"/>
          <w:vertAlign w:val="baseline"/>
          <w:rtl w:val="0"/>
        </w:rPr>
        <w:t xml:space="preserve"> / GBP £429 / EUR €</w:t>
      </w:r>
      <w:r w:rsidDel="00000000" w:rsidR="00000000" w:rsidRPr="00000000">
        <w:rPr>
          <w:rFonts w:ascii="Helvetica Neue" w:cs="Helvetica Neue" w:eastAsia="Helvetica Neue" w:hAnsi="Helvetica Neue"/>
          <w:b w:val="0"/>
          <w:i w:val="0"/>
          <w:sz w:val="18"/>
          <w:szCs w:val="18"/>
          <w:u w:val="none"/>
          <w:vertAlign w:val="baseline"/>
          <w:rtl w:val="0"/>
        </w:rPr>
        <w:t xml:space="preserve">499 / AU $699</w:t>
      </w:r>
      <w:r w:rsidDel="00000000" w:rsidR="00000000" w:rsidRPr="00000000">
        <w:rPr>
          <w:rtl w:val="0"/>
        </w:rPr>
      </w:r>
    </w:p>
    <w:sectPr>
      <w:type w:val="continuous"/>
      <w:pgSz w:h="15840" w:w="12240" w:orient="portrait"/>
      <w:pgMar w:bottom="720" w:top="72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PT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shd w:fill="ffffff" w:val="clear"/>
      <w:spacing w:line="240" w:lineRule="auto"/>
      <w:jc w:val="righ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center"/>
      <w:rPr>
        <w:b w:val="1"/>
        <w:color w:val="ff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6124575</wp:posOffset>
          </wp:positionH>
          <wp:positionV relativeFrom="paragraph">
            <wp:posOffset>38100</wp:posOffset>
          </wp:positionV>
          <wp:extent cx="731520" cy="153271"/>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1520" cy="15327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n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Revision">
    <w:name w:val="Revision"/>
    <w:hidden w:val="1"/>
    <w:uiPriority w:val="99"/>
    <w:semiHidden w:val="1"/>
    <w:rsid w:val="00E22443"/>
    <w:pPr>
      <w:spacing w:line="240" w:lineRule="auto"/>
    </w:pPr>
  </w:style>
  <w:style w:type="paragraph" w:styleId="Header">
    <w:name w:val="header"/>
    <w:basedOn w:val="Normal"/>
    <w:link w:val="HeaderChar"/>
    <w:uiPriority w:val="99"/>
    <w:unhideWhenUsed w:val="1"/>
    <w:rsid w:val="00234B67"/>
    <w:pPr>
      <w:tabs>
        <w:tab w:val="center" w:pos="4680"/>
        <w:tab w:val="right" w:pos="9360"/>
      </w:tabs>
      <w:spacing w:line="240" w:lineRule="auto"/>
    </w:pPr>
  </w:style>
  <w:style w:type="character" w:styleId="HeaderChar" w:customStyle="1">
    <w:name w:val="Header Char"/>
    <w:basedOn w:val="DefaultParagraphFont"/>
    <w:link w:val="Header"/>
    <w:uiPriority w:val="99"/>
    <w:rsid w:val="00234B67"/>
  </w:style>
  <w:style w:type="paragraph" w:styleId="Footer">
    <w:name w:val="footer"/>
    <w:basedOn w:val="Normal"/>
    <w:link w:val="FooterChar"/>
    <w:uiPriority w:val="99"/>
    <w:unhideWhenUsed w:val="1"/>
    <w:rsid w:val="00234B67"/>
    <w:pPr>
      <w:tabs>
        <w:tab w:val="center" w:pos="4680"/>
        <w:tab w:val="right" w:pos="9360"/>
      </w:tabs>
      <w:spacing w:line="240" w:lineRule="auto"/>
    </w:pPr>
  </w:style>
  <w:style w:type="character" w:styleId="FooterChar" w:customStyle="1">
    <w:name w:val="Footer Char"/>
    <w:basedOn w:val="DefaultParagraphFont"/>
    <w:link w:val="Footer"/>
    <w:uiPriority w:val="99"/>
    <w:rsid w:val="00234B67"/>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PTSans-regular.ttf"/><Relationship Id="rId6" Type="http://schemas.openxmlformats.org/officeDocument/2006/relationships/font" Target="fonts/PTSans-bold.ttf"/><Relationship Id="rId7" Type="http://schemas.openxmlformats.org/officeDocument/2006/relationships/font" Target="fonts/PTSans-italic.ttf"/><Relationship Id="rId8" Type="http://schemas.openxmlformats.org/officeDocument/2006/relationships/font" Target="fonts/PT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IizSXvV7UbTuUYSZ6GD++hUmSg==">AMUW2mVmkekzjZIczGvUJyB8U9tLW4xoReTj0kJ1p4LbSeYKVZY/fktfZoOM5wy0snlfe0hd5qrOsXAH4j+AJ2kTOSn/HTjwOYElWcOecLUEA+mxutzAsL/RUIjUTVaCdjLVPKA38okb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2022-08-18T18:12:00Z</dcterms:created>
  <dc:creator>Lindsey Carver</dc:creator>
</cp:coreProperties>
</file>