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sdt>
        <w:sdtPr>
          <w:tag w:val="goog_rdk_0"/>
        </w:sdtPr>
        <w:sdtContent>
          <w:r w:rsidDel="00000000" w:rsidR="00000000" w:rsidRPr="00000000">
            <w:rPr>
              <w:rFonts w:ascii="Arial Unicode MS" w:cs="Arial Unicode MS" w:eastAsia="Arial Unicode MS" w:hAnsi="Arial Unicode MS"/>
              <w:b w:val="1"/>
              <w:i w:val="0"/>
              <w:sz w:val="38"/>
              <w:szCs w:val="38"/>
              <w:u w:val="none"/>
              <w:vertAlign w:val="baseline"/>
              <w:rtl w:val="0"/>
            </w:rPr>
            <w:t xml:space="preserve">Sonos Sub Miniで配信コンテンツをパワーアップ</w:t>
          </w:r>
        </w:sdtContent>
      </w:sdt>
      <w:r w:rsidDel="00000000" w:rsidR="00000000" w:rsidRPr="00000000">
        <w:rPr>
          <w:rFonts w:ascii="Helvetica Neue" w:cs="Helvetica Neue" w:eastAsia="Helvetica Neue" w:hAnsi="Helvetica Neue"/>
          <w:b w:val="0"/>
          <w:i w:val="0"/>
          <w:sz w:val="16"/>
          <w:szCs w:val="16"/>
          <w:u w:val="none"/>
          <w:vertAlign w:val="baseline"/>
          <w:rtl w:val="0"/>
        </w:rPr>
        <w:br w:type="textWrapping"/>
      </w:r>
      <w:sdt>
        <w:sdtPr>
          <w:tag w:val="goog_rdk_1"/>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Sonos Sub Miniは、映画、音楽、ゲームなどの低音をパワーアップさせるコンパクトなサブウーファーです。Sonos BeamやRayと組み合わせてテレビのコンテンツをもっと臨場感あふれるサウンドに。また、Sonos OneやOne SL、またはSYMFONISKスピーカーと組み合わせれば、音楽をよりクリアで深みのあるサウンドで楽しめます。</w:t>
          </w:r>
        </w:sdtContent>
      </w:sdt>
      <w:r w:rsidDel="00000000" w:rsidR="00000000" w:rsidRPr="00000000">
        <w:rPr>
          <w:rtl w:val="0"/>
        </w:rPr>
      </w:r>
    </w:p>
    <w:p w:rsidR="00000000" w:rsidDel="00000000" w:rsidP="00000000" w:rsidRDefault="00000000" w:rsidRPr="00000000" w14:paraId="00000002">
      <w:pPr>
        <w:tabs>
          <w:tab w:val="left" w:pos="9885"/>
        </w:tabs>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rFonts w:ascii="Helvetica Neue" w:cs="Helvetica Neue" w:eastAsia="Helvetica Neue" w:hAnsi="Helvetica Neue"/>
          <w:sz w:val="18"/>
          <w:szCs w:val="18"/>
        </w:rPr>
      </w:pPr>
      <w:sdt>
        <w:sdtPr>
          <w:tag w:val="goog_rdk_2"/>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豊かな低音：</w:t>
          </w:r>
        </w:sdtContent>
      </w:sdt>
      <w:sdt>
        <w:sdtPr>
          <w:tag w:val="goog_rdk_3"/>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高精細でクリア、そしてバランスの取れた低音で、映画や音楽がさらに感動的な体験に。コンパクトなお部屋から標準的な広さのお部屋に最適です。</w:t>
          </w:r>
        </w:sdtContent>
      </w:sdt>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sz w:val="18"/>
          <w:szCs w:val="18"/>
        </w:rPr>
      </w:pPr>
      <w:sdt>
        <w:sdtPr>
          <w:tag w:val="goog_rdk_4"/>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バランスのとれたサウンド：</w:t>
          </w:r>
        </w:sdtContent>
      </w:sdt>
      <w:sdt>
        <w:sdtPr>
          <w:tag w:val="goog_rdk_5"/>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フォースキャンセリング技術を備えたウーファーが振動や歪みを抑えながら、ディープでダイナミックな低音を生み出します。また、高度なデジタル信号処理が低音レスポンスを最大化し、大型サブウーファーに匹敵する豊かな低音域を生み出します。 </w:t>
          </w:r>
        </w:sdtContent>
      </w:sdt>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Helvetica Neue" w:cs="Helvetica Neue" w:eastAsia="Helvetica Neue" w:hAnsi="Helvetica Neue"/>
          <w:sz w:val="18"/>
          <w:szCs w:val="18"/>
        </w:rPr>
      </w:pPr>
      <w:sdt>
        <w:sdtPr>
          <w:tag w:val="goog_rdk_6"/>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環境に適応するサウンド：</w:t>
          </w:r>
        </w:sdtContent>
      </w:sdt>
      <w:sdt>
        <w:sdtPr>
          <w:tag w:val="goog_rdk_7"/>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Sub Miniが低音域を担うので、Sonos Beam、Ray、One、One SLなどペアリングしたスピーカーは中音や高音をより高精細に再生できるようになり、さらに豊かで臨場感あふれるサウンド体験が実現します。Trueplay技術により、お部屋の音響特性に適応した高度なサウンド調整が可能です。</w:t>
          </w:r>
        </w:sdtContent>
      </w:sdt>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b w:val="1"/>
          <w:sz w:val="18"/>
          <w:szCs w:val="18"/>
        </w:rPr>
      </w:pPr>
      <w:sdt>
        <w:sdtPr>
          <w:tag w:val="goog_rdk_8"/>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円柱型デザイン：</w:t>
          </w:r>
        </w:sdtContent>
      </w:sdt>
      <w:sdt>
        <w:sdtPr>
          <w:tag w:val="goog_rdk_9"/>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Sub Miniには、他のサブウーファーにはないコンパクトで洗練された円柱デザインが採用されています。ソファーやテレビ台のそばに置いても、テレビの画面から注意がそれたり、インテリアから浮いたりすることはありません。</w:t>
          </w:r>
        </w:sdtContent>
      </w:sdt>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sz w:val="18"/>
          <w:szCs w:val="18"/>
        </w:rPr>
      </w:pPr>
      <w:sdt>
        <w:sdtPr>
          <w:tag w:val="goog_rdk_10"/>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簡単操作のリスニング体験：</w:t>
          </w:r>
        </w:sdtContent>
      </w:sdt>
      <w:sdt>
        <w:sdtPr>
          <w:tag w:val="goog_rdk_11"/>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電源ケーブルを挿し込むだけで、Sonosアプリが自動的にSub Miniを検出し、システムに追加します。テレビのリモコンでテレビの音量を調節したり、Sonosアプリから音楽を変えたりなど、Sub Miniはペアリングされたスピーカーと常に連動します。</w:t>
          </w:r>
        </w:sdtContent>
      </w:sdt>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rFonts w:ascii="Helvetica Neue" w:cs="Helvetica Neue" w:eastAsia="Helvetica Neue" w:hAnsi="Helvetica Neue"/>
          <w:b w:val="1"/>
          <w:sz w:val="18"/>
          <w:szCs w:val="18"/>
        </w:rPr>
        <w:sectPr>
          <w:headerReference r:id="rId7" w:type="default"/>
          <w:footerReference r:id="rId8" w:type="default"/>
          <w:pgSz w:h="15840" w:w="12240" w:orient="portrait"/>
          <w:pgMar w:bottom="1008" w:top="1008" w:left="720" w:right="720" w:header="360" w:footer="720"/>
          <w:pgNumType w:start="1"/>
        </w:sectPr>
      </w:pPr>
      <w:sdt>
        <w:sdtPr>
          <w:tag w:val="goog_rdk_12"/>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システムを拡張：</w:t>
          </w:r>
        </w:sdtContent>
      </w:sdt>
      <w:sdt>
        <w:sdtPr>
          <w:tag w:val="goog_rdk_13"/>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Sub MiniをSonosのサウンドバーやスピーカー（ポータブル以外）と組み合わせて、自分だけのサウンドシステムを構築。システムを拡張すれば、さらに臨場感あふれるホームシアターや音楽を家中で楽しんだり、外出先でも素晴らしいサウンドを楽しんだりできます。</w:t>
          </w:r>
        </w:sdtContent>
      </w:sdt>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b w:val="1"/>
          <w:sz w:val="11"/>
          <w:szCs w:val="11"/>
        </w:rPr>
      </w:pPr>
      <w:sdt>
        <w:sdtPr>
          <w:tag w:val="goog_rdk_14"/>
        </w:sdtPr>
        <w:sdtContent>
          <w:r w:rsidDel="00000000" w:rsidR="00000000" w:rsidRPr="00000000">
            <w:rPr>
              <w:rFonts w:ascii="Arial Unicode MS" w:cs="Arial Unicode MS" w:eastAsia="Arial Unicode MS" w:hAnsi="Arial Unicode MS"/>
              <w:b w:val="1"/>
              <w:i w:val="0"/>
              <w:sz w:val="30"/>
              <w:szCs w:val="30"/>
              <w:u w:val="none"/>
              <w:vertAlign w:val="baseline"/>
              <w:rtl w:val="0"/>
            </w:rPr>
            <w:t xml:space="preserve">オーディオ</w:t>
          </w:r>
        </w:sdtContent>
      </w:sdt>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sdt>
        <w:sdtPr>
          <w:tag w:val="goog_rdk_15"/>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ウーファー</w:t>
          </w:r>
        </w:sdtContent>
      </w:sdt>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sdt>
        <w:sdtPr>
          <w:tag w:val="goog_rdk_16"/>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2つの6インチウーファーを相対して搭載することによってフォースキャンセリング性能を実現。</w:t>
          </w:r>
        </w:sdtContent>
      </w:sdt>
      <w:r w:rsidDel="00000000" w:rsidR="00000000" w:rsidRPr="00000000">
        <w:rPr>
          <w:rtl w:val="0"/>
        </w:rPr>
      </w:r>
    </w:p>
    <w:p w:rsidR="00000000" w:rsidDel="00000000" w:rsidP="00000000" w:rsidRDefault="00000000" w:rsidRPr="00000000" w14:paraId="0000000D">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sdt>
        <w:sdtPr>
          <w:tag w:val="goog_rdk_17"/>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アンプ</w:t>
          </w:r>
        </w:sdtContent>
      </w:sdt>
      <w:r w:rsidDel="00000000" w:rsidR="00000000" w:rsidRPr="00000000">
        <w:rPr>
          <w:rtl w:val="0"/>
        </w:rPr>
      </w:r>
    </w:p>
    <w:p w:rsidR="00000000" w:rsidDel="00000000" w:rsidP="00000000" w:rsidRDefault="00000000" w:rsidRPr="00000000" w14:paraId="0000000F">
      <w:pPr>
        <w:shd w:fill="ffffff" w:val="clear"/>
        <w:spacing w:line="240" w:lineRule="auto"/>
        <w:rPr>
          <w:rFonts w:ascii="Helvetica Neue" w:cs="Helvetica Neue" w:eastAsia="Helvetica Neue" w:hAnsi="Helvetica Neue"/>
          <w:sz w:val="18"/>
          <w:szCs w:val="18"/>
        </w:rPr>
      </w:pPr>
      <w:sdt>
        <w:sdtPr>
          <w:tag w:val="goog_rdk_18"/>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独自の音響構造に合わせて高度にチューニングされた2つのクラスDデジタルアンプ。</w:t>
          </w:r>
        </w:sdtContent>
      </w:sdt>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sdt>
        <w:sdtPr>
          <w:tag w:val="goog_rdk_19"/>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アーキテクチャ</w:t>
          </w:r>
        </w:sdtContent>
      </w:sdt>
      <w:r w:rsidDel="00000000" w:rsidR="00000000" w:rsidRPr="00000000">
        <w:rPr>
          <w:rtl w:val="0"/>
        </w:rPr>
      </w:r>
    </w:p>
    <w:p w:rsidR="00000000" w:rsidDel="00000000" w:rsidP="00000000" w:rsidRDefault="00000000" w:rsidRPr="00000000" w14:paraId="00000012">
      <w:pPr>
        <w:spacing w:line="240" w:lineRule="auto"/>
        <w:rPr>
          <w:rFonts w:ascii="Helvetica Neue" w:cs="Helvetica Neue" w:eastAsia="Helvetica Neue" w:hAnsi="Helvetica Neue"/>
          <w:b w:val="1"/>
          <w:sz w:val="18"/>
          <w:szCs w:val="18"/>
        </w:rPr>
      </w:pPr>
      <w:sdt>
        <w:sdtPr>
          <w:tag w:val="goog_rdk_20"/>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密閉型エンクロージャー形式のキャビネットが音の歪みを抑制し、優れた低音域レスポンスをもたらします。</w:t>
            <w:br w:type="textWrapping"/>
          </w:r>
        </w:sdtContent>
      </w:sdt>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b w:val="1"/>
          <w:sz w:val="18"/>
          <w:szCs w:val="18"/>
        </w:rPr>
      </w:pPr>
      <w:sdt>
        <w:sdtPr>
          <w:tag w:val="goog_rdk_21"/>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調整可能なイコライザー </w:t>
          </w:r>
        </w:sdtContent>
      </w:sdt>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sdt>
        <w:sdtPr>
          <w:tag w:val="goog_rdk_22"/>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Sub MiniとペアリングされるSonosスピーカーに合わせて、オーディオセッティング機能によって自動的に最適なEQバランスが調整されます。低音、高音、ラウドネスを手動で調整するには、Sonosアプリを使用します。</w:t>
          </w:r>
        </w:sdtContent>
      </w:sdt>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sdt>
        <w:sdtPr>
          <w:tag w:val="goog_rdk_23"/>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Trueplay技術</w:t>
          </w:r>
        </w:sdtContent>
      </w:sdt>
      <w:r w:rsidDel="00000000" w:rsidR="00000000" w:rsidRPr="00000000">
        <w:rPr>
          <w:rtl w:val="0"/>
        </w:rPr>
      </w:r>
    </w:p>
    <w:p w:rsidR="00000000" w:rsidDel="00000000" w:rsidP="00000000" w:rsidRDefault="00000000" w:rsidRPr="00000000" w14:paraId="00000017">
      <w:pPr>
        <w:shd w:fill="ffffff" w:val="clear"/>
        <w:spacing w:line="240" w:lineRule="auto"/>
        <w:rPr>
          <w:rFonts w:ascii="Helvetica Neue" w:cs="Helvetica Neue" w:eastAsia="Helvetica Neue" w:hAnsi="Helvetica Neue"/>
          <w:sz w:val="18"/>
          <w:szCs w:val="18"/>
        </w:rPr>
      </w:pPr>
      <w:sdt>
        <w:sdtPr>
          <w:tag w:val="goog_rdk_24"/>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設置された空間の音響特性を測定し、サウンドを高度にチューニングする機能です。対応するiOSデバイスが必要です。</w:t>
          </w:r>
        </w:sdtContent>
      </w:sdt>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8"/>
          <w:szCs w:val="18"/>
        </w:rPr>
      </w:pPr>
      <w:sdt>
        <w:sdtPr>
          <w:tag w:val="goog_rdk_25"/>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再生周波数帯域</w:t>
          </w:r>
        </w:sdtContent>
      </w:sdt>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sdt>
        <w:sdtPr>
          <w:tag w:val="goog_rdk_26"/>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25 Hz（最低）</w:t>
          </w:r>
        </w:sdtContent>
      </w:sdt>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C">
      <w:pPr>
        <w:spacing w:line="240" w:lineRule="auto"/>
        <w:rPr>
          <w:rFonts w:ascii="Helvetica Neue" w:cs="Helvetica Neue" w:eastAsia="Helvetica Neue" w:hAnsi="Helvetica Neue"/>
          <w:b w:val="1"/>
          <w:sz w:val="30"/>
          <w:szCs w:val="30"/>
        </w:rPr>
      </w:pPr>
      <w:bookmarkStart w:colFirst="0" w:colLast="0" w:name="_heading=h.30j0zll" w:id="1"/>
      <w:bookmarkEnd w:id="1"/>
      <w:sdt>
        <w:sdtPr>
          <w:tag w:val="goog_rdk_27"/>
        </w:sdtPr>
        <w:sdtContent>
          <w:r w:rsidDel="00000000" w:rsidR="00000000" w:rsidRPr="00000000">
            <w:rPr>
              <w:rFonts w:ascii="Arial Unicode MS" w:cs="Arial Unicode MS" w:eastAsia="Arial Unicode MS" w:hAnsi="Arial Unicode MS"/>
              <w:b w:val="1"/>
              <w:i w:val="0"/>
              <w:sz w:val="30"/>
              <w:szCs w:val="30"/>
              <w:u w:val="none"/>
              <w:vertAlign w:val="baseline"/>
              <w:rtl w:val="0"/>
            </w:rPr>
            <w:t xml:space="preserve">詳細</w:t>
          </w:r>
        </w:sdtContent>
      </w:sdt>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sdt>
        <w:sdtPr>
          <w:tag w:val="goog_rdk_28"/>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寸法</w:t>
          </w:r>
        </w:sdtContent>
      </w:sdt>
      <w:sdt>
        <w:sdtPr>
          <w:tag w:val="goog_rdk_29"/>
        </w:sdtPr>
        <w:sdtContent>
          <w:r w:rsidDel="00000000" w:rsidR="00000000" w:rsidRPr="00000000">
            <w:rPr>
              <w:rFonts w:ascii="Arial Unicode MS" w:cs="Arial Unicode MS" w:eastAsia="Arial Unicode MS" w:hAnsi="Arial Unicode MS"/>
              <w:b w:val="0"/>
              <w:i w:val="0"/>
              <w:sz w:val="18"/>
              <w:szCs w:val="18"/>
              <w:u w:val="none"/>
              <w:vertAlign w:val="baseline"/>
              <w:rtl w:val="0"/>
            </w:rPr>
            <w:br w:type="textWrapping"/>
            <w:t xml:space="preserve">高さ：305 mm</w:t>
          </w:r>
        </w:sdtContent>
      </w:sdt>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sz w:val="18"/>
          <w:szCs w:val="18"/>
        </w:rPr>
      </w:pPr>
      <w:sdt>
        <w:sdtPr>
          <w:tag w:val="goog_rdk_30"/>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直径：230 mm</w:t>
          </w:r>
        </w:sdtContent>
      </w:sdt>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b w:val="1"/>
          <w:sz w:val="18"/>
          <w:szCs w:val="18"/>
        </w:rPr>
      </w:pPr>
      <w:sdt>
        <w:sdtPr>
          <w:tag w:val="goog_rdk_31"/>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重量</w:t>
          </w:r>
        </w:sdtContent>
      </w:sdt>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 kg</w:t>
      </w: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b w:val="1"/>
          <w:sz w:val="18"/>
          <w:szCs w:val="18"/>
        </w:rPr>
      </w:pPr>
      <w:sdt>
        <w:sdtPr>
          <w:tag w:val="goog_rdk_32"/>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仕上げ</w:t>
          </w:r>
        </w:sdtContent>
      </w:sdt>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sz w:val="18"/>
          <w:szCs w:val="18"/>
        </w:rPr>
      </w:pPr>
      <w:sdt>
        <w:sdtPr>
          <w:tag w:val="goog_rdk_33"/>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マット仕上げ、ブラックとホワイトの2色</w:t>
          </w:r>
        </w:sdtContent>
      </w:sdt>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b w:val="1"/>
          <w:sz w:val="18"/>
          <w:szCs w:val="18"/>
        </w:rPr>
      </w:pPr>
      <w:sdt>
        <w:sdtPr>
          <w:tag w:val="goog_rdk_34"/>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接続ボタン </w:t>
          </w:r>
        </w:sdtContent>
      </w:sdt>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sz w:val="18"/>
          <w:szCs w:val="18"/>
        </w:rPr>
      </w:pPr>
      <w:sdt>
        <w:sdtPr>
          <w:tag w:val="goog_rdk_35"/>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必要に応じてセットアップの際に1回押すと、Sub Miniをお持ちのシステムに追加します。</w:t>
          </w:r>
        </w:sdtContent>
      </w:sdt>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b w:val="1"/>
          <w:sz w:val="30"/>
          <w:szCs w:val="30"/>
        </w:rPr>
      </w:pPr>
      <w:sdt>
        <w:sdtPr>
          <w:tag w:val="goog_rdk_36"/>
        </w:sdtPr>
        <w:sdtContent>
          <w:r w:rsidDel="00000000" w:rsidR="00000000" w:rsidRPr="00000000">
            <w:rPr>
              <w:rFonts w:ascii="Arial Unicode MS" w:cs="Arial Unicode MS" w:eastAsia="Arial Unicode MS" w:hAnsi="Arial Unicode MS"/>
              <w:b w:val="1"/>
              <w:i w:val="0"/>
              <w:sz w:val="30"/>
              <w:szCs w:val="30"/>
              <w:u w:val="none"/>
              <w:vertAlign w:val="baseline"/>
              <w:rtl w:val="0"/>
            </w:rPr>
            <w:t xml:space="preserve">電源とネットワーク接続</w:t>
          </w:r>
        </w:sdtContent>
      </w:sdt>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WiFi</w:t>
      </w: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sz w:val="18"/>
          <w:szCs w:val="18"/>
        </w:rPr>
      </w:pPr>
      <w:sdt>
        <w:sdtPr>
          <w:tag w:val="goog_rdk_37"/>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802.11a/b/g/nブロードキャスト対応ルーターでWiFiに接続します。</w:t>
          </w:r>
        </w:sdtContent>
      </w:sdt>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b w:val="1"/>
          <w:sz w:val="18"/>
          <w:szCs w:val="18"/>
        </w:rPr>
      </w:pPr>
      <w:sdt>
        <w:sdtPr>
          <w:tag w:val="goog_rdk_38"/>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低遅延</w:t>
          </w:r>
        </w:sdtContent>
      </w:sdt>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sz w:val="18"/>
          <w:szCs w:val="18"/>
        </w:rPr>
      </w:pPr>
      <w:sdt>
        <w:sdtPr>
          <w:tag w:val="goog_rdk_39"/>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Sonosサウンドバーとの5GHz接続により音声を速やかに伝達するため、テレビと同期した極上のサウンドを楽しめます。</w:t>
          </w:r>
        </w:sdtContent>
      </w:sdt>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b w:val="1"/>
          <w:sz w:val="18"/>
          <w:szCs w:val="18"/>
        </w:rPr>
      </w:pPr>
      <w:sdt>
        <w:sdtPr>
          <w:tag w:val="goog_rdk_40"/>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イーサネット</w:t>
          </w:r>
        </w:sdtContent>
      </w:sdt>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strike w:val="1"/>
          <w:sz w:val="18"/>
          <w:szCs w:val="18"/>
        </w:rPr>
      </w:pPr>
      <w:sdt>
        <w:sdtPr>
          <w:tag w:val="goog_rdk_41"/>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ルーターへの有線接続用の10/100ポート</w:t>
          </w:r>
        </w:sdtContent>
      </w:sdt>
      <w:r w:rsidDel="00000000" w:rsidR="00000000" w:rsidRPr="00000000">
        <w:rPr>
          <w:rtl w:val="0"/>
        </w:rPr>
      </w:r>
    </w:p>
    <w:p w:rsidR="00000000" w:rsidDel="00000000" w:rsidP="00000000" w:rsidRDefault="00000000" w:rsidRPr="00000000" w14:paraId="00000034">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5">
      <w:pPr>
        <w:shd w:fill="ffffff" w:val="clear"/>
        <w:spacing w:line="240" w:lineRule="auto"/>
        <w:rPr>
          <w:rFonts w:ascii="Helvetica Neue" w:cs="Helvetica Neue" w:eastAsia="Helvetica Neue" w:hAnsi="Helvetica Neue"/>
          <w:b w:val="1"/>
          <w:sz w:val="18"/>
          <w:szCs w:val="18"/>
        </w:rPr>
      </w:pPr>
      <w:sdt>
        <w:sdtPr>
          <w:tag w:val="goog_rdk_42"/>
        </w:sdtPr>
        <w:sdtContent>
          <w:r w:rsidDel="00000000" w:rsidR="00000000" w:rsidRPr="00000000">
            <w:rPr>
              <w:rFonts w:ascii="Arial Unicode MS" w:cs="Arial Unicode MS" w:eastAsia="Arial Unicode MS" w:hAnsi="Arial Unicode MS"/>
              <w:b w:val="1"/>
              <w:i w:val="0"/>
              <w:sz w:val="18"/>
              <w:szCs w:val="18"/>
              <w:u w:val="none"/>
              <w:vertAlign w:val="baseline"/>
              <w:rtl w:val="0"/>
            </w:rPr>
            <w:t xml:space="preserve">電圧</w:t>
          </w:r>
        </w:sdtContent>
      </w:sdt>
      <w:r w:rsidDel="00000000" w:rsidR="00000000" w:rsidRPr="00000000">
        <w:rPr>
          <w:rtl w:val="0"/>
        </w:rPr>
      </w:r>
    </w:p>
    <w:p w:rsidR="00000000" w:rsidDel="00000000" w:rsidP="00000000" w:rsidRDefault="00000000" w:rsidRPr="00000000" w14:paraId="00000036">
      <w:pPr>
        <w:shd w:fill="ffffff" w:val="clear"/>
        <w:spacing w:line="240" w:lineRule="auto"/>
        <w:rPr>
          <w:rFonts w:ascii="Helvetica Neue" w:cs="Helvetica Neue" w:eastAsia="Helvetica Neue" w:hAnsi="Helvetica Neue"/>
          <w:b w:val="1"/>
          <w:sz w:val="19"/>
          <w:szCs w:val="19"/>
        </w:rPr>
      </w:pPr>
      <w:sdt>
        <w:sdtPr>
          <w:tag w:val="goog_rdk_43"/>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100-240V 50/60Hz 電源内蔵</w:t>
          </w:r>
        </w:sdtContent>
      </w:sdt>
      <w:r w:rsidDel="00000000" w:rsidR="00000000" w:rsidRPr="00000000">
        <w:rPr>
          <w:rtl w:val="0"/>
        </w:rPr>
      </w:r>
    </w:p>
    <w:p w:rsidR="00000000" w:rsidDel="00000000" w:rsidP="00000000" w:rsidRDefault="00000000" w:rsidRPr="00000000" w14:paraId="00000037">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8">
      <w:pPr>
        <w:spacing w:line="240" w:lineRule="auto"/>
        <w:rPr>
          <w:rFonts w:ascii="Helvetica Neue" w:cs="Helvetica Neue" w:eastAsia="Helvetica Neue" w:hAnsi="Helvetica Neue"/>
          <w:b w:val="1"/>
          <w:sz w:val="30"/>
          <w:szCs w:val="30"/>
        </w:rPr>
      </w:pPr>
      <w:sdt>
        <w:sdtPr>
          <w:tag w:val="goog_rdk_44"/>
        </w:sdtPr>
        <w:sdtContent>
          <w:r w:rsidDel="00000000" w:rsidR="00000000" w:rsidRPr="00000000">
            <w:rPr>
              <w:rFonts w:ascii="Arial Unicode MS" w:cs="Arial Unicode MS" w:eastAsia="Arial Unicode MS" w:hAnsi="Arial Unicode MS"/>
              <w:b w:val="1"/>
              <w:i w:val="0"/>
              <w:sz w:val="30"/>
              <w:szCs w:val="30"/>
              <w:u w:val="none"/>
              <w:vertAlign w:val="baseline"/>
              <w:rtl w:val="0"/>
            </w:rPr>
            <w:t xml:space="preserve">価格および在庫状況</w:t>
          </w:r>
        </w:sdtContent>
      </w:sdt>
      <w:r w:rsidDel="00000000" w:rsidR="00000000" w:rsidRPr="00000000">
        <w:rPr>
          <w:rtl w:val="0"/>
        </w:rPr>
      </w:r>
    </w:p>
    <w:p w:rsidR="00000000" w:rsidDel="00000000" w:rsidP="00000000" w:rsidRDefault="00000000" w:rsidRPr="00000000" w14:paraId="00000039">
      <w:pPr>
        <w:shd w:fill="ffffff" w:val="clear"/>
        <w:spacing w:line="240" w:lineRule="auto"/>
        <w:rPr>
          <w:rFonts w:ascii="Helvetica Neue" w:cs="Helvetica Neue" w:eastAsia="Helvetica Neue" w:hAnsi="Helvetica Neue"/>
          <w:sz w:val="18"/>
          <w:szCs w:val="18"/>
        </w:rPr>
      </w:pPr>
      <w:sdt>
        <w:sdtPr>
          <w:tag w:val="goog_rdk_45"/>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米国、カナダ、メキシコ、コロンビア、英国、アイルランド、ドイツ、オーストリア、スイス、ポーランド、フランス、イタリア、スペイン、オランダ、ベルギー、ルクセンブルク、スウェーデン、デンマーク、ノルウェー、フィンランド、ポルトガル、ギリシャ、キプロス、東欧、モロッコ、エジプト、南アフリカ、イスラエル、アラブ首長国連邦、オーストラリア、ニュージーランド、日本、シンガポール、香港で2022年10月6日発売予定。中国、インドでの発売は後日発表いたします。</w:t>
          </w:r>
        </w:sdtContent>
      </w:sdt>
      <w:r w:rsidDel="00000000" w:rsidR="00000000" w:rsidRPr="00000000">
        <w:rPr>
          <w:b w:val="0"/>
          <w:i w:val="0"/>
          <w:sz w:val="18"/>
          <w:szCs w:val="18"/>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USD $429 / CAD $549</w:t>
      </w:r>
      <w:r w:rsidDel="00000000" w:rsidR="00000000" w:rsidRPr="00000000">
        <w:rPr>
          <w:rFonts w:ascii="PT Sans" w:cs="PT Sans" w:eastAsia="PT Sans" w:hAnsi="PT Sans"/>
          <w:b w:val="0"/>
          <w:i w:val="0"/>
          <w:sz w:val="18"/>
          <w:szCs w:val="18"/>
          <w:u w:val="none"/>
          <w:vertAlign w:val="baseline"/>
          <w:rtl w:val="0"/>
        </w:rPr>
        <w:t xml:space="preserve"> / GBP £429 / EUR €</w:t>
      </w:r>
      <w:sdt>
        <w:sdtPr>
          <w:tag w:val="goog_rdk_46"/>
        </w:sdtPr>
        <w:sdtContent>
          <w:r w:rsidDel="00000000" w:rsidR="00000000" w:rsidRPr="00000000">
            <w:rPr>
              <w:rFonts w:ascii="Arial Unicode MS" w:cs="Arial Unicode MS" w:eastAsia="Arial Unicode MS" w:hAnsi="Arial Unicode MS"/>
              <w:b w:val="0"/>
              <w:i w:val="0"/>
              <w:sz w:val="18"/>
              <w:szCs w:val="18"/>
              <w:u w:val="none"/>
              <w:vertAlign w:val="baseline"/>
              <w:rtl w:val="0"/>
            </w:rPr>
            <w:t xml:space="preserve">499 / AU $699 / 64,800円（予定価格）</w:t>
          </w:r>
        </w:sdtContent>
      </w:sdt>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DJu3ozQKDWqXNlbFfKSZ2Nt87w==">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