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tabs>
          <w:tab w:val="left" w:leader="none" w:pos="9885"/>
        </w:tabs>
        <w:spacing w:line="240" w:lineRule="auto"/>
        <w:rPr>
          <w:rFonts w:ascii="Helvetica Neue" w:cs="Helvetica Neue" w:eastAsia="Helvetica Neue" w:hAnsi="Helvetica Neue"/>
          <w:b w:val="0"/>
          <w:i w:val="0"/>
          <w:sz w:val="4"/>
          <w:szCs w:val="4"/>
          <w:u w:val="none"/>
          <w:vertAlign w:val="baseline"/>
        </w:rPr>
      </w:pPr>
      <w:r w:rsidDel="00000000" w:rsidR="00000000" w:rsidRPr="00000000">
        <w:rPr>
          <w:rFonts w:ascii="Helvetica Neue" w:cs="Helvetica Neue" w:eastAsia="Helvetica Neue" w:hAnsi="Helvetica Neue"/>
          <w:b w:val="1"/>
          <w:i w:val="0"/>
          <w:sz w:val="24"/>
          <w:szCs w:val="24"/>
          <w:u w:val="none"/>
          <w:vertAlign w:val="baseline"/>
          <w:rtl w:val="0"/>
        </w:rPr>
        <w:t xml:space="preserve">Une expérience audio spatial inégalée avec le Sonos Era 300</w:t>
      </w:r>
      <w:r w:rsidDel="00000000" w:rsidR="00000000" w:rsidRPr="00000000">
        <w:rPr>
          <w:rFonts w:ascii="Helvetica Neue" w:cs="Helvetica Neue" w:eastAsia="Helvetica Neue" w:hAnsi="Helvetica Neue"/>
          <w:b w:val="0"/>
          <w:i w:val="0"/>
          <w:sz w:val="16"/>
          <w:szCs w:val="16"/>
          <w:u w:val="none"/>
          <w:vertAlign w:val="baseline"/>
          <w:rtl w:val="0"/>
        </w:rPr>
        <w:br w:type="textWrapping"/>
      </w:r>
      <w:r w:rsidDel="00000000" w:rsidR="00000000" w:rsidRPr="00000000">
        <w:rPr>
          <w:rtl w:val="0"/>
        </w:rPr>
      </w:r>
    </w:p>
    <w:p w:rsidR="00000000" w:rsidDel="00000000" w:rsidP="00000000" w:rsidRDefault="00000000" w:rsidRPr="00000000" w14:paraId="00000002">
      <w:pPr>
        <w:pageBreakBefore w:val="0"/>
        <w:tabs>
          <w:tab w:val="left" w:leader="none" w:pos="9885"/>
        </w:tabs>
        <w:spacing w:line="240" w:lineRule="auto"/>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b w:val="0"/>
          <w:i w:val="0"/>
          <w:sz w:val="15"/>
          <w:szCs w:val="15"/>
          <w:u w:val="none"/>
          <w:vertAlign w:val="baseline"/>
          <w:rtl w:val="0"/>
        </w:rPr>
        <w:t xml:space="preserve">Le Sonos Era 300 est une enceinte puissante révolutionnaire, conçue pour offrir la meilleure expérience possible en matière d’audio spatial. Sans précédent dans la gamme des enceintes compactes, le Sonos Era 300 est équipé de six haut-parleurs puissants qui propulsent le son à gauche, à droite, vers l’avant et vers le haut. Il offre une qualité audio exceptionnelle qui placent l'utilisateur au cœur de la musique et des films en Dolby Atmos.</w:t>
      </w:r>
      <w:r w:rsidDel="00000000" w:rsidR="00000000" w:rsidRPr="00000000">
        <w:rPr>
          <w:rtl w:val="0"/>
        </w:rPr>
      </w:r>
    </w:p>
    <w:p w:rsidR="00000000" w:rsidDel="00000000" w:rsidP="00000000" w:rsidRDefault="00000000" w:rsidRPr="00000000" w14:paraId="00000003">
      <w:pPr>
        <w:numPr>
          <w:ilvl w:val="0"/>
          <w:numId w:val="3"/>
        </w:numPr>
        <w:spacing w:line="240" w:lineRule="auto"/>
        <w:ind w:left="360" w:hanging="360"/>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b w:val="1"/>
          <w:i w:val="0"/>
          <w:sz w:val="15"/>
          <w:szCs w:val="15"/>
          <w:u w:val="none"/>
          <w:vertAlign w:val="baseline"/>
          <w:rtl w:val="0"/>
        </w:rPr>
        <w:t xml:space="preserve">Un design conçu pour l’audio spatial: </w:t>
      </w:r>
      <w:r w:rsidDel="00000000" w:rsidR="00000000" w:rsidRPr="00000000">
        <w:rPr>
          <w:rFonts w:ascii="Helvetica Neue" w:cs="Helvetica Neue" w:eastAsia="Helvetica Neue" w:hAnsi="Helvetica Neue"/>
          <w:b w:val="0"/>
          <w:i w:val="0"/>
          <w:sz w:val="15"/>
          <w:szCs w:val="15"/>
          <w:u w:val="none"/>
          <w:vertAlign w:val="baseline"/>
          <w:rtl w:val="0"/>
        </w:rPr>
        <w:t xml:space="preserve">Le design élégant du Sonos Era 300 en forme de sablier est doté d’une architecture acoustique complexe. Chaque angle, chaque proportion et chaque perforation améliore la direction et la dispersion du son, pour une immersion sonore totale.</w:t>
      </w:r>
      <w:r w:rsidDel="00000000" w:rsidR="00000000" w:rsidRPr="00000000">
        <w:rPr>
          <w:rtl w:val="0"/>
        </w:rPr>
      </w:r>
    </w:p>
    <w:p w:rsidR="00000000" w:rsidDel="00000000" w:rsidP="00000000" w:rsidRDefault="00000000" w:rsidRPr="00000000" w14:paraId="00000004">
      <w:pPr>
        <w:numPr>
          <w:ilvl w:val="0"/>
          <w:numId w:val="3"/>
        </w:numPr>
        <w:spacing w:line="240" w:lineRule="auto"/>
        <w:ind w:left="360" w:hanging="360"/>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b w:val="1"/>
          <w:i w:val="0"/>
          <w:color w:val="1d1c1d"/>
          <w:sz w:val="15"/>
          <w:szCs w:val="15"/>
          <w:u w:val="none"/>
          <w:vertAlign w:val="baseline"/>
          <w:rtl w:val="0"/>
        </w:rPr>
        <w:t xml:space="preserve">Un son qui remplit toute la pièce: </w:t>
      </w:r>
      <w:r w:rsidDel="00000000" w:rsidR="00000000" w:rsidRPr="00000000">
        <w:rPr>
          <w:rFonts w:ascii="Helvetica Neue" w:cs="Helvetica Neue" w:eastAsia="Helvetica Neue" w:hAnsi="Helvetica Neue"/>
          <w:b w:val="0"/>
          <w:i w:val="0"/>
          <w:color w:val="1d1c1d"/>
          <w:sz w:val="15"/>
          <w:szCs w:val="15"/>
          <w:u w:val="none"/>
          <w:vertAlign w:val="baseline"/>
          <w:rtl w:val="0"/>
        </w:rPr>
        <w:t xml:space="preserve">Quel que soit</w:t>
      </w:r>
      <w:r w:rsidDel="00000000" w:rsidR="00000000" w:rsidRPr="00000000">
        <w:rPr>
          <w:rFonts w:ascii="Helvetica Neue" w:cs="Helvetica Neue" w:eastAsia="Helvetica Neue" w:hAnsi="Helvetica Neue"/>
          <w:b w:val="0"/>
          <w:i w:val="0"/>
          <w:color w:val="1d1c1d"/>
          <w:sz w:val="15"/>
          <w:szCs w:val="15"/>
          <w:highlight w:val="white"/>
          <w:u w:val="none"/>
          <w:vertAlign w:val="baseline"/>
          <w:rtl w:val="0"/>
        </w:rPr>
        <w:t xml:space="preserve">l’endroit où vous vous trouvez dans la pièce ou ce que vous diffusez, l'expérience d'écoute est tout simplement extraordinaire. Le champ sonore stéréo exceptionnellement étendu se ressent dans toute la pièce.</w:t>
      </w:r>
      <w:r w:rsidDel="00000000" w:rsidR="00000000" w:rsidRPr="00000000">
        <w:rPr>
          <w:rtl w:val="0"/>
        </w:rPr>
      </w:r>
    </w:p>
    <w:p w:rsidR="00000000" w:rsidDel="00000000" w:rsidP="00000000" w:rsidRDefault="00000000" w:rsidRPr="00000000" w14:paraId="00000005">
      <w:pPr>
        <w:numPr>
          <w:ilvl w:val="0"/>
          <w:numId w:val="3"/>
        </w:numPr>
        <w:spacing w:line="240" w:lineRule="auto"/>
        <w:ind w:left="360" w:hanging="360"/>
        <w:rPr>
          <w:rFonts w:ascii="Helvetica Neue" w:cs="Helvetica Neue" w:eastAsia="Helvetica Neue" w:hAnsi="Helvetica Neue"/>
          <w:color w:val="1d1c1d"/>
          <w:sz w:val="15"/>
          <w:szCs w:val="15"/>
          <w:highlight w:val="white"/>
        </w:rPr>
      </w:pPr>
      <w:r w:rsidDel="00000000" w:rsidR="00000000" w:rsidRPr="00000000">
        <w:rPr>
          <w:rFonts w:ascii="Helvetica Neue" w:cs="Helvetica Neue" w:eastAsia="Helvetica Neue" w:hAnsi="Helvetica Neue"/>
          <w:b w:val="1"/>
          <w:i w:val="0"/>
          <w:sz w:val="15"/>
          <w:szCs w:val="15"/>
          <w:u w:val="none"/>
          <w:vertAlign w:val="baseline"/>
          <w:rtl w:val="0"/>
        </w:rPr>
        <w:t xml:space="preserve">Un son surround incroyable</w:t>
      </w:r>
      <w:r w:rsidDel="00000000" w:rsidR="00000000" w:rsidRPr="00000000">
        <w:rPr>
          <w:rFonts w:ascii="Helvetica Neue" w:cs="Helvetica Neue" w:eastAsia="Helvetica Neue" w:hAnsi="Helvetica Neue"/>
          <w:b w:val="0"/>
          <w:i w:val="0"/>
          <w:sz w:val="15"/>
          <w:szCs w:val="15"/>
          <w:u w:val="none"/>
          <w:vertAlign w:val="baseline"/>
          <w:rtl w:val="0"/>
        </w:rPr>
        <w:t xml:space="preserve">:</w:t>
      </w:r>
      <w:r w:rsidDel="00000000" w:rsidR="00000000" w:rsidRPr="00000000">
        <w:rPr>
          <w:rFonts w:ascii="Helvetica Neue" w:cs="Helvetica Neue" w:eastAsia="Helvetica Neue" w:hAnsi="Helvetica Neue"/>
          <w:b w:val="1"/>
          <w:i w:val="0"/>
          <w:sz w:val="15"/>
          <w:szCs w:val="15"/>
          <w:u w:val="none"/>
          <w:vertAlign w:val="baseline"/>
          <w:rtl w:val="0"/>
        </w:rPr>
        <w:t xml:space="preserve"> </w:t>
      </w:r>
      <w:r w:rsidDel="00000000" w:rsidR="00000000" w:rsidRPr="00000000">
        <w:rPr>
          <w:rFonts w:ascii="Helvetica Neue" w:cs="Helvetica Neue" w:eastAsia="Helvetica Neue" w:hAnsi="Helvetica Neue"/>
          <w:b w:val="0"/>
          <w:i w:val="0"/>
          <w:sz w:val="15"/>
          <w:szCs w:val="15"/>
          <w:u w:val="none"/>
          <w:vertAlign w:val="baseline"/>
          <w:rtl w:val="0"/>
        </w:rPr>
        <w:t xml:space="preserve">Utilisé en paire surround et associé à une barre de son Sonos Arc ou Beam (Gen 2), le Sonos Era 300 crée une expérience home cinéma époustouflante, boostée par le Dolby Atmos.</w:t>
      </w:r>
      <w:r w:rsidDel="00000000" w:rsidR="00000000" w:rsidRPr="00000000">
        <w:rPr>
          <w:rtl w:val="0"/>
        </w:rPr>
      </w:r>
    </w:p>
    <w:p w:rsidR="00000000" w:rsidDel="00000000" w:rsidP="00000000" w:rsidRDefault="00000000" w:rsidRPr="00000000" w14:paraId="00000006">
      <w:pPr>
        <w:numPr>
          <w:ilvl w:val="0"/>
          <w:numId w:val="1"/>
        </w:numPr>
        <w:spacing w:line="240" w:lineRule="auto"/>
        <w:ind w:left="360" w:hanging="360"/>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b w:val="1"/>
          <w:i w:val="0"/>
          <w:color w:val="1d1c1d"/>
          <w:sz w:val="15"/>
          <w:szCs w:val="15"/>
          <w:highlight w:val="white"/>
          <w:u w:val="none"/>
          <w:vertAlign w:val="baseline"/>
          <w:rtl w:val="0"/>
        </w:rPr>
        <w:t xml:space="preserve">Une collaboration poussée avec l’industrie musicale</w:t>
      </w:r>
      <w:r w:rsidDel="00000000" w:rsidR="00000000" w:rsidRPr="00000000">
        <w:rPr>
          <w:rFonts w:ascii="Arimo" w:cs="Arimo" w:eastAsia="Arimo" w:hAnsi="Arimo"/>
          <w:b w:val="0"/>
          <w:i w:val="0"/>
          <w:color w:val="1d1c1d"/>
          <w:sz w:val="15"/>
          <w:szCs w:val="15"/>
          <w:highlight w:val="white"/>
          <w:u w:val="none"/>
          <w:vertAlign w:val="baseline"/>
          <w:rtl w:val="0"/>
        </w:rPr>
        <w:t xml:space="preserve">: Sonos a travaillé en étroite collaboration avec un groupe d’artistes et de créateurs reconnus pour réussir le calibrage méticuleux du Sonos Era 300, afin d’offrir aux utilisateurs un son fidèle aux intentions de l’artiste lors de la création en studio. La technologie Trueplay™, disponible sur Android et iOS depuis l’application Sonos, optimise le son en fonction de l'acoustique unique de chaque pièce. </w:t>
      </w:r>
      <w:r w:rsidDel="00000000" w:rsidR="00000000" w:rsidRPr="00000000">
        <w:rPr>
          <w:rtl w:val="0"/>
        </w:rPr>
      </w:r>
    </w:p>
    <w:p w:rsidR="00000000" w:rsidDel="00000000" w:rsidP="00000000" w:rsidRDefault="00000000" w:rsidRPr="00000000" w14:paraId="00000007">
      <w:pPr>
        <w:numPr>
          <w:ilvl w:val="0"/>
          <w:numId w:val="2"/>
        </w:numPr>
        <w:spacing w:line="240" w:lineRule="auto"/>
        <w:ind w:left="360" w:hanging="360"/>
        <w:rPr>
          <w:rFonts w:ascii="Helvetica Neue Light" w:cs="Helvetica Neue Light" w:eastAsia="Helvetica Neue Light" w:hAnsi="Helvetica Neue Light"/>
          <w:color w:val="1d1c1d"/>
          <w:sz w:val="15"/>
          <w:szCs w:val="15"/>
          <w:highlight w:val="white"/>
        </w:rPr>
      </w:pPr>
      <w:r w:rsidDel="00000000" w:rsidR="00000000" w:rsidRPr="00000000">
        <w:rPr>
          <w:rFonts w:ascii="Helvetica Neue" w:cs="Helvetica Neue" w:eastAsia="Helvetica Neue" w:hAnsi="Helvetica Neue"/>
          <w:b w:val="1"/>
          <w:i w:val="0"/>
          <w:color w:val="1d1c1d"/>
          <w:sz w:val="15"/>
          <w:szCs w:val="15"/>
          <w:highlight w:val="white"/>
          <w:u w:val="none"/>
          <w:vertAlign w:val="baseline"/>
          <w:rtl w:val="0"/>
        </w:rPr>
        <w:t xml:space="preserve">Une enceinte plus durable</w:t>
      </w:r>
      <w:r w:rsidDel="00000000" w:rsidR="00000000" w:rsidRPr="00000000">
        <w:rPr>
          <w:rFonts w:ascii="Helvetica Neue Light" w:cs="Helvetica Neue Light" w:eastAsia="Helvetica Neue Light" w:hAnsi="Helvetica Neue Light"/>
          <w:b w:val="1"/>
          <w:i w:val="0"/>
          <w:color w:val="1d1c1d"/>
          <w:sz w:val="15"/>
          <w:szCs w:val="15"/>
          <w:highlight w:val="white"/>
          <w:u w:val="none"/>
          <w:vertAlign w:val="baseline"/>
          <w:rtl w:val="0"/>
        </w:rPr>
        <w:t xml:space="preserve">:</w:t>
      </w:r>
      <w:r w:rsidDel="00000000" w:rsidR="00000000" w:rsidRPr="00000000">
        <w:rPr>
          <w:rFonts w:ascii="Helvetica Neue" w:cs="Helvetica Neue" w:eastAsia="Helvetica Neue" w:hAnsi="Helvetica Neue"/>
          <w:b w:val="0"/>
          <w:i w:val="0"/>
          <w:sz w:val="15"/>
          <w:szCs w:val="15"/>
          <w:u w:val="none"/>
          <w:vertAlign w:val="baseline"/>
          <w:rtl w:val="0"/>
        </w:rPr>
        <w:t xml:space="preserve">Le Sonos Era 300 est fabriqué à partir de plastique recyclé post-consommation (PCR) et emballé dans du papier issu à 100% de sources durables. Il a été pensé pour afficher une consommation électrique réduite, inférieure à 2W, lorsqu'il n'est pas utilisé, et propose une nouvelle fonction de mise en veille. Il est également conçu pour faciliter l’entretien et les réparations en réduisant l'utilisation d’adhésifs, remplacés désormais par des vis qui permettent de le démonter.</w:t>
      </w:r>
      <w:r w:rsidDel="00000000" w:rsidR="00000000" w:rsidRPr="00000000">
        <w:rPr>
          <w:rtl w:val="0"/>
        </w:rPr>
      </w:r>
    </w:p>
    <w:p w:rsidR="00000000" w:rsidDel="00000000" w:rsidP="00000000" w:rsidRDefault="00000000" w:rsidRPr="00000000" w14:paraId="00000008">
      <w:pPr>
        <w:numPr>
          <w:ilvl w:val="0"/>
          <w:numId w:val="2"/>
        </w:numPr>
        <w:spacing w:line="240" w:lineRule="auto"/>
        <w:ind w:left="360" w:hanging="360"/>
        <w:rPr>
          <w:rFonts w:ascii="Helvetica Neue Light" w:cs="Helvetica Neue Light" w:eastAsia="Helvetica Neue Light" w:hAnsi="Helvetica Neue Light"/>
          <w:color w:val="1d1c1d"/>
          <w:sz w:val="15"/>
          <w:szCs w:val="15"/>
          <w:highlight w:val="white"/>
        </w:rPr>
      </w:pPr>
      <w:r w:rsidDel="00000000" w:rsidR="00000000" w:rsidRPr="00000000">
        <w:rPr>
          <w:rFonts w:ascii="Helvetica Neue" w:cs="Helvetica Neue" w:eastAsia="Helvetica Neue" w:hAnsi="Helvetica Neue"/>
          <w:b w:val="1"/>
          <w:i w:val="0"/>
          <w:color w:val="1d1c1d"/>
          <w:sz w:val="15"/>
          <w:szCs w:val="15"/>
          <w:highlight w:val="white"/>
          <w:u w:val="none"/>
          <w:vertAlign w:val="baseline"/>
          <w:rtl w:val="0"/>
        </w:rPr>
        <w:t xml:space="preserve">Une nouvelle interface plus puissante</w:t>
      </w:r>
      <w:r w:rsidDel="00000000" w:rsidR="00000000" w:rsidRPr="00000000">
        <w:rPr>
          <w:rFonts w:ascii="Helvetica Neue" w:cs="Helvetica Neue" w:eastAsia="Helvetica Neue" w:hAnsi="Helvetica Neue"/>
          <w:b w:val="0"/>
          <w:i w:val="0"/>
          <w:color w:val="1d1c1d"/>
          <w:sz w:val="15"/>
          <w:szCs w:val="15"/>
          <w:highlight w:val="white"/>
          <w:u w:val="none"/>
          <w:vertAlign w:val="baseline"/>
          <w:rtl w:val="0"/>
        </w:rPr>
        <w:t xml:space="preserve">: Le Sonos Era 300 dispose d'une interface utilisateur intuitive, avec un nouveau curseur capacitif pour régler facilement le volume. Cette interface vient compléter le contrôle rapide et personnalisé de votre musique, disponible avec Sonos Voice Control, l'application Sonos, Apple AirPlay 2 et en Bluetooth.</w:t>
      </w:r>
      <w:r w:rsidDel="00000000" w:rsidR="00000000" w:rsidRPr="00000000">
        <w:rPr>
          <w:rtl w:val="0"/>
        </w:rPr>
      </w:r>
    </w:p>
    <w:p w:rsidR="00000000" w:rsidDel="00000000" w:rsidP="00000000" w:rsidRDefault="00000000" w:rsidRPr="00000000" w14:paraId="00000009">
      <w:pPr>
        <w:numPr>
          <w:ilvl w:val="0"/>
          <w:numId w:val="2"/>
        </w:numPr>
        <w:spacing w:line="240" w:lineRule="auto"/>
        <w:ind w:left="360" w:hanging="360"/>
        <w:rPr>
          <w:rFonts w:ascii="Helvetica Neue" w:cs="Helvetica Neue" w:eastAsia="Helvetica Neue" w:hAnsi="Helvetica Neue"/>
          <w:color w:val="1d1c1d"/>
          <w:sz w:val="15"/>
          <w:szCs w:val="15"/>
          <w:highlight w:val="white"/>
        </w:rPr>
        <w:sectPr>
          <w:headerReference r:id="rId7" w:type="default"/>
          <w:footerReference r:id="rId8" w:type="default"/>
          <w:pgSz w:h="15840" w:w="12240" w:orient="portrait"/>
          <w:pgMar w:bottom="720" w:top="720" w:left="720" w:right="720" w:header="360" w:footer="720"/>
          <w:pgNumType w:start="1"/>
        </w:sectPr>
      </w:pPr>
      <w:r w:rsidDel="00000000" w:rsidR="00000000" w:rsidRPr="00000000">
        <w:rPr>
          <w:rFonts w:ascii="Helvetica Neue" w:cs="Helvetica Neue" w:eastAsia="Helvetica Neue" w:hAnsi="Helvetica Neue"/>
          <w:b w:val="1"/>
          <w:i w:val="0"/>
          <w:color w:val="1d1c1d"/>
          <w:sz w:val="15"/>
          <w:szCs w:val="15"/>
          <w:highlight w:val="white"/>
          <w:u w:val="none"/>
          <w:vertAlign w:val="baseline"/>
          <w:rtl w:val="0"/>
        </w:rPr>
        <w:t xml:space="preserve">Une meilleure connectivité</w:t>
      </w:r>
      <w:r w:rsidDel="00000000" w:rsidR="00000000" w:rsidRPr="00000000">
        <w:rPr>
          <w:rFonts w:ascii="Helvetica Neue" w:cs="Helvetica Neue" w:eastAsia="Helvetica Neue" w:hAnsi="Helvetica Neue"/>
          <w:b w:val="0"/>
          <w:i w:val="0"/>
          <w:color w:val="1d1c1d"/>
          <w:sz w:val="15"/>
          <w:szCs w:val="15"/>
          <w:highlight w:val="white"/>
          <w:u w:val="none"/>
          <w:vertAlign w:val="baseline"/>
          <w:rtl w:val="0"/>
        </w:rPr>
        <w:t xml:space="preserve">: Écoutez tous vos contenus préférés en Wi-Fi ou en Bluetooth, et connectez directement d’autres appareils audio, par exemple une platine vinyle </w:t>
      </w:r>
      <w:r w:rsidDel="00000000" w:rsidR="00000000" w:rsidRPr="00000000">
        <w:rPr>
          <w:rFonts w:ascii="Helvetica Neue" w:cs="Helvetica Neue" w:eastAsia="Helvetica Neue" w:hAnsi="Helvetica Neue"/>
          <w:b w:val="0"/>
          <w:i w:val="0"/>
          <w:sz w:val="15"/>
          <w:szCs w:val="15"/>
          <w:u w:val="none"/>
          <w:vertAlign w:val="baseline"/>
          <w:rtl w:val="0"/>
        </w:rPr>
        <w:t xml:space="preserve">avec un câble auxiliaire et l’adaptateur d’entrée Jack Sonos</w:t>
      </w:r>
      <w:r w:rsidDel="00000000" w:rsidR="00000000" w:rsidRPr="00000000">
        <w:rPr>
          <w:rFonts w:ascii="Helvetica Neue" w:cs="Helvetica Neue" w:eastAsia="Helvetica Neue" w:hAnsi="Helvetica Neue"/>
          <w:b w:val="0"/>
          <w:i w:val="0"/>
          <w:color w:val="1d1c1d"/>
          <w:sz w:val="15"/>
          <w:szCs w:val="15"/>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0A">
      <w:pPr>
        <w:pageBreakBefore w:val="0"/>
        <w:spacing w:line="240" w:lineRule="auto"/>
        <w:rPr>
          <w:rFonts w:ascii="Helvetica Neue" w:cs="Helvetica Neue" w:eastAsia="Helvetica Neue" w:hAnsi="Helvetica Neue"/>
          <w:b w:val="1"/>
          <w:sz w:val="6"/>
          <w:szCs w:val="6"/>
        </w:rPr>
      </w:pPr>
      <w:r w:rsidDel="00000000" w:rsidR="00000000" w:rsidRPr="00000000">
        <w:rPr>
          <w:rtl w:val="0"/>
        </w:rPr>
      </w:r>
    </w:p>
    <w:p w:rsidR="00000000" w:rsidDel="00000000" w:rsidP="00000000" w:rsidRDefault="00000000" w:rsidRPr="00000000" w14:paraId="0000000B">
      <w:pPr>
        <w:pageBreakBefore w:val="0"/>
        <w:spacing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i w:val="0"/>
          <w:sz w:val="18"/>
          <w:szCs w:val="18"/>
          <w:u w:val="none"/>
          <w:vertAlign w:val="baseline"/>
          <w:rtl w:val="0"/>
        </w:rPr>
        <w:t xml:space="preserve">Audio</w:t>
      </w:r>
      <w:r w:rsidDel="00000000" w:rsidR="00000000" w:rsidRPr="00000000">
        <w:rPr>
          <w:rtl w:val="0"/>
        </w:rPr>
      </w:r>
    </w:p>
    <w:p w:rsidR="00000000" w:rsidDel="00000000" w:rsidP="00000000" w:rsidRDefault="00000000" w:rsidRPr="00000000" w14:paraId="0000000C">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Amplificateurs</w:t>
      </w:r>
      <w:r w:rsidDel="00000000" w:rsidR="00000000" w:rsidRPr="00000000">
        <w:rPr>
          <w:rFonts w:ascii="Helvetica Neue" w:cs="Helvetica Neue" w:eastAsia="Helvetica Neue" w:hAnsi="Helvetica Neue"/>
          <w:b w:val="0"/>
          <w:i w:val="0"/>
          <w:sz w:val="16"/>
          <w:szCs w:val="16"/>
          <w:u w:val="none"/>
          <w:vertAlign w:val="baseline"/>
          <w:rtl w:val="0"/>
        </w:rPr>
        <w:t xml:space="preserve"> </w:t>
      </w:r>
      <w:r w:rsidDel="00000000" w:rsidR="00000000" w:rsidRPr="00000000">
        <w:rPr>
          <w:rtl w:val="0"/>
        </w:rPr>
      </w:r>
    </w:p>
    <w:p w:rsidR="00000000" w:rsidDel="00000000" w:rsidP="00000000" w:rsidRDefault="00000000" w:rsidRPr="00000000" w14:paraId="0000000D">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Six amplificateurs numériques de classe D, calibrés avec précision pour l’architecture acoustique unique de l'enceinte, dynamisent votre expérience sonore.  </w:t>
      </w:r>
      <w:r w:rsidDel="00000000" w:rsidR="00000000" w:rsidRPr="00000000">
        <w:rPr>
          <w:rtl w:val="0"/>
        </w:rPr>
      </w:r>
    </w:p>
    <w:p w:rsidR="00000000" w:rsidDel="00000000" w:rsidP="00000000" w:rsidRDefault="00000000" w:rsidRPr="00000000" w14:paraId="0000000E">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0F">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Tweeters</w:t>
      </w:r>
      <w:r w:rsidDel="00000000" w:rsidR="00000000" w:rsidRPr="00000000">
        <w:rPr>
          <w:rtl w:val="0"/>
        </w:rPr>
      </w:r>
    </w:p>
    <w:p w:rsidR="00000000" w:rsidDel="00000000" w:rsidP="00000000" w:rsidRDefault="00000000" w:rsidRPr="00000000" w14:paraId="00000010">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Quatre tweeters assurent une restitution fidèle des hautes et moyennes fréquences. Le tweeter central dirigé vers l'avant projette une image centrale nette tandis que les deux tweeter centraux orientés vers les côtés créent une séparation stéréo. Installé dans un cône directionnel, le tweeter orienté vers le haut réfléchit le son sur le plafond lors de la lecture de contenus au format Dolby Atmos. </w:t>
      </w:r>
      <w:r w:rsidDel="00000000" w:rsidR="00000000" w:rsidRPr="00000000">
        <w:rPr>
          <w:rtl w:val="0"/>
        </w:rPr>
      </w:r>
    </w:p>
    <w:p w:rsidR="00000000" w:rsidDel="00000000" w:rsidP="00000000" w:rsidRDefault="00000000" w:rsidRPr="00000000" w14:paraId="00000011">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2">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Woofers</w:t>
      </w:r>
      <w:r w:rsidDel="00000000" w:rsidR="00000000" w:rsidRPr="00000000">
        <w:rPr>
          <w:rtl w:val="0"/>
        </w:rPr>
      </w:r>
    </w:p>
    <w:p w:rsidR="00000000" w:rsidDel="00000000" w:rsidP="00000000" w:rsidRDefault="00000000" w:rsidRPr="00000000" w14:paraId="00000013">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Les deux woofers maximisent le rendu des basses fréquences et sont orientés à gauche et à droite pour permettre une lecture stéréo.</w:t>
      </w:r>
      <w:r w:rsidDel="00000000" w:rsidR="00000000" w:rsidRPr="00000000">
        <w:rPr>
          <w:rtl w:val="0"/>
        </w:rPr>
      </w:r>
    </w:p>
    <w:p w:rsidR="00000000" w:rsidDel="00000000" w:rsidP="00000000" w:rsidRDefault="00000000" w:rsidRPr="00000000" w14:paraId="00000014">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5">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Micros</w:t>
      </w:r>
      <w:r w:rsidDel="00000000" w:rsidR="00000000" w:rsidRPr="00000000">
        <w:rPr>
          <w:rtl w:val="0"/>
        </w:rPr>
      </w:r>
    </w:p>
    <w:p w:rsidR="00000000" w:rsidDel="00000000" w:rsidP="00000000" w:rsidRDefault="00000000" w:rsidRPr="00000000" w14:paraId="00000016">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Le réseau de micros à longue portée </w:t>
      </w:r>
      <w:r w:rsidDel="00000000" w:rsidR="00000000" w:rsidRPr="00000000">
        <w:rPr>
          <w:rFonts w:ascii="Helvetica Neue" w:cs="Helvetica Neue" w:eastAsia="Helvetica Neue" w:hAnsi="Helvetica Neue"/>
          <w:b w:val="0"/>
          <w:i w:val="0"/>
          <w:sz w:val="16"/>
          <w:szCs w:val="16"/>
          <w:u w:val="none"/>
          <w:vertAlign w:val="baseline"/>
          <w:rtl w:val="0"/>
        </w:rPr>
        <w:t xml:space="preserve">utilise des technologies avancées de formation de faisceau et d’annulation de l’écho sur tous les canaux pour un contrôle vocal rapide et précis, et permet de profiter du calibrage Trueplay. Vous pouvez l'éteindre au moyen de l'interrupteur du micro.</w:t>
      </w:r>
      <w:r w:rsidDel="00000000" w:rsidR="00000000" w:rsidRPr="00000000">
        <w:rPr>
          <w:rtl w:val="0"/>
        </w:rPr>
      </w:r>
    </w:p>
    <w:p w:rsidR="00000000" w:rsidDel="00000000" w:rsidP="00000000" w:rsidRDefault="00000000" w:rsidRPr="00000000" w14:paraId="00000017">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8">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Égalisation réglable </w:t>
      </w:r>
      <w:r w:rsidDel="00000000" w:rsidR="00000000" w:rsidRPr="00000000">
        <w:rPr>
          <w:rtl w:val="0"/>
        </w:rPr>
      </w:r>
    </w:p>
    <w:p w:rsidR="00000000" w:rsidDel="00000000" w:rsidP="00000000" w:rsidRDefault="00000000" w:rsidRPr="00000000" w14:paraId="00000019">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Utilisez l’application Sonos pour ajuster les basses, les aigus et la fonction Loudness.</w:t>
      </w:r>
      <w:r w:rsidDel="00000000" w:rsidR="00000000" w:rsidRPr="00000000">
        <w:rPr>
          <w:rtl w:val="0"/>
        </w:rPr>
      </w:r>
    </w:p>
    <w:p w:rsidR="00000000" w:rsidDel="00000000" w:rsidP="00000000" w:rsidRDefault="00000000" w:rsidRPr="00000000" w14:paraId="0000001A">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B">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Trueplay</w:t>
      </w:r>
      <w:r w:rsidDel="00000000" w:rsidR="00000000" w:rsidRPr="00000000">
        <w:rPr>
          <w:rtl w:val="0"/>
        </w:rPr>
      </w:r>
    </w:p>
    <w:p w:rsidR="00000000" w:rsidDel="00000000" w:rsidP="00000000" w:rsidRDefault="00000000" w:rsidRPr="00000000" w14:paraId="0000001C">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Ce logiciel mesure l’acoustique de la pièce, puis calibre l’égalisation avec précision. Compatible avec les appareils fonctionnant sous Android ou iOS. </w:t>
      </w:r>
      <w:r w:rsidDel="00000000" w:rsidR="00000000" w:rsidRPr="00000000">
        <w:rPr>
          <w:rtl w:val="0"/>
        </w:rPr>
      </w:r>
    </w:p>
    <w:p w:rsidR="00000000" w:rsidDel="00000000" w:rsidP="00000000" w:rsidRDefault="00000000" w:rsidRPr="00000000" w14:paraId="0000001D">
      <w:pPr>
        <w:pageBreakBefore w:val="0"/>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1E">
      <w:pPr>
        <w:pageBreakBefore w:val="0"/>
        <w:spacing w:line="240" w:lineRule="auto"/>
        <w:rPr>
          <w:rFonts w:ascii="Helvetica Neue" w:cs="Helvetica Neue" w:eastAsia="Helvetica Neue" w:hAnsi="Helvetica Neue"/>
          <w:b w:val="1"/>
          <w:sz w:val="18"/>
          <w:szCs w:val="18"/>
        </w:rPr>
      </w:pPr>
      <w:bookmarkStart w:colFirst="0" w:colLast="0" w:name="_heading=h.gjdgxs" w:id="0"/>
      <w:bookmarkEnd w:id="0"/>
      <w:r w:rsidDel="00000000" w:rsidR="00000000" w:rsidRPr="00000000">
        <w:rPr>
          <w:rFonts w:ascii="Helvetica Neue" w:cs="Helvetica Neue" w:eastAsia="Helvetica Neue" w:hAnsi="Helvetica Neue"/>
          <w:b w:val="1"/>
          <w:i w:val="0"/>
          <w:sz w:val="18"/>
          <w:szCs w:val="18"/>
          <w:u w:val="none"/>
          <w:vertAlign w:val="baseline"/>
          <w:rtl w:val="0"/>
        </w:rPr>
        <w:t xml:space="preserve">Détails</w:t>
      </w:r>
      <w:r w:rsidDel="00000000" w:rsidR="00000000" w:rsidRPr="00000000">
        <w:rPr>
          <w:rtl w:val="0"/>
        </w:rPr>
      </w:r>
    </w:p>
    <w:p w:rsidR="00000000" w:rsidDel="00000000" w:rsidP="00000000" w:rsidRDefault="00000000" w:rsidRPr="00000000" w14:paraId="0000001F">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1"/>
          <w:i w:val="0"/>
          <w:sz w:val="16"/>
          <w:szCs w:val="16"/>
          <w:u w:val="none"/>
          <w:vertAlign w:val="baseline"/>
          <w:rtl w:val="0"/>
        </w:rPr>
        <w:t xml:space="preserve">Dimensions</w:t>
      </w:r>
      <w:r w:rsidDel="00000000" w:rsidR="00000000" w:rsidRPr="00000000">
        <w:rPr>
          <w:rFonts w:ascii="Helvetica Neue" w:cs="Helvetica Neue" w:eastAsia="Helvetica Neue" w:hAnsi="Helvetica Neue"/>
          <w:b w:val="0"/>
          <w:i w:val="0"/>
          <w:sz w:val="16"/>
          <w:szCs w:val="16"/>
          <w:u w:val="none"/>
          <w:vertAlign w:val="baseline"/>
          <w:rtl w:val="0"/>
        </w:rPr>
        <w:br w:type="textWrapping"/>
      </w: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16,0 x 26,0 x 18,5 cm (H x L x P)</w:t>
      </w:r>
      <w:r w:rsidDel="00000000" w:rsidR="00000000" w:rsidRPr="00000000">
        <w:rPr>
          <w:rtl w:val="0"/>
        </w:rPr>
      </w:r>
    </w:p>
    <w:p w:rsidR="00000000" w:rsidDel="00000000" w:rsidP="00000000" w:rsidRDefault="00000000" w:rsidRPr="00000000" w14:paraId="00000020">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1">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Poids</w:t>
      </w:r>
      <w:r w:rsidDel="00000000" w:rsidR="00000000" w:rsidRPr="00000000">
        <w:rPr>
          <w:rtl w:val="0"/>
        </w:rPr>
      </w:r>
    </w:p>
    <w:p w:rsidR="00000000" w:rsidDel="00000000" w:rsidP="00000000" w:rsidRDefault="00000000" w:rsidRPr="00000000" w14:paraId="00000022">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4,47 kg</w:t>
      </w:r>
      <w:r w:rsidDel="00000000" w:rsidR="00000000" w:rsidRPr="00000000">
        <w:rPr>
          <w:rtl w:val="0"/>
        </w:rPr>
      </w:r>
    </w:p>
    <w:p w:rsidR="00000000" w:rsidDel="00000000" w:rsidP="00000000" w:rsidRDefault="00000000" w:rsidRPr="00000000" w14:paraId="00000023">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4">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Finition </w:t>
      </w:r>
      <w:r w:rsidDel="00000000" w:rsidR="00000000" w:rsidRPr="00000000">
        <w:rPr>
          <w:rtl w:val="0"/>
        </w:rPr>
      </w:r>
    </w:p>
    <w:p w:rsidR="00000000" w:rsidDel="00000000" w:rsidP="00000000" w:rsidRDefault="00000000" w:rsidRPr="00000000" w14:paraId="00000025">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Mat; disponible en noir ou en blanc</w:t>
      </w:r>
      <w:r w:rsidDel="00000000" w:rsidR="00000000" w:rsidRPr="00000000">
        <w:rPr>
          <w:rtl w:val="0"/>
        </w:rPr>
      </w:r>
    </w:p>
    <w:p w:rsidR="00000000" w:rsidDel="00000000" w:rsidP="00000000" w:rsidRDefault="00000000" w:rsidRPr="00000000" w14:paraId="00000026">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7">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Boutons de commande  </w:t>
      </w:r>
      <w:r w:rsidDel="00000000" w:rsidR="00000000" w:rsidRPr="00000000">
        <w:rPr>
          <w:rtl w:val="0"/>
        </w:rPr>
      </w:r>
    </w:p>
    <w:p w:rsidR="00000000" w:rsidDel="00000000" w:rsidP="00000000" w:rsidRDefault="00000000" w:rsidRPr="00000000" w14:paraId="00000028">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Lancer la lecture, mettre en pause, ignorer ou rejouer un titre, régler le volume, désactiver votre assistant vocal, grouper ou dégrouper des produits Sonos.</w:t>
      </w:r>
      <w:r w:rsidDel="00000000" w:rsidR="00000000" w:rsidRPr="00000000">
        <w:rPr>
          <w:rtl w:val="0"/>
        </w:rPr>
      </w:r>
    </w:p>
    <w:p w:rsidR="00000000" w:rsidDel="00000000" w:rsidP="00000000" w:rsidRDefault="00000000" w:rsidRPr="00000000" w14:paraId="00000029">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2A">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Bouton Bluetooth</w:t>
      </w:r>
      <w:r w:rsidDel="00000000" w:rsidR="00000000" w:rsidRPr="00000000">
        <w:rPr>
          <w:rtl w:val="0"/>
        </w:rPr>
      </w:r>
    </w:p>
    <w:p w:rsidR="00000000" w:rsidDel="00000000" w:rsidP="00000000" w:rsidRDefault="00000000" w:rsidRPr="00000000" w14:paraId="0000002B">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Appuyez pour associer le produit à un appareil Bluetooth.</w:t>
      </w:r>
      <w:r w:rsidDel="00000000" w:rsidR="00000000" w:rsidRPr="00000000">
        <w:rPr>
          <w:rtl w:val="0"/>
        </w:rPr>
      </w:r>
    </w:p>
    <w:p w:rsidR="00000000" w:rsidDel="00000000" w:rsidP="00000000" w:rsidRDefault="00000000" w:rsidRPr="00000000" w14:paraId="0000002C">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2D">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Interrupteur du micro</w:t>
      </w:r>
      <w:r w:rsidDel="00000000" w:rsidR="00000000" w:rsidRPr="00000000">
        <w:rPr>
          <w:rtl w:val="0"/>
        </w:rPr>
      </w:r>
    </w:p>
    <w:p w:rsidR="00000000" w:rsidDel="00000000" w:rsidP="00000000" w:rsidRDefault="00000000" w:rsidRPr="00000000" w14:paraId="0000002E">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Désactivez l’interrupteur situé à l'arrière du produit pour couper le micro.</w:t>
      </w:r>
      <w:r w:rsidDel="00000000" w:rsidR="00000000" w:rsidRPr="00000000">
        <w:rPr>
          <w:rtl w:val="0"/>
        </w:rPr>
      </w:r>
    </w:p>
    <w:p w:rsidR="00000000" w:rsidDel="00000000" w:rsidP="00000000" w:rsidRDefault="00000000" w:rsidRPr="00000000" w14:paraId="0000002F">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30">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Voyant LED</w:t>
      </w:r>
      <w:r w:rsidDel="00000000" w:rsidR="00000000" w:rsidRPr="00000000">
        <w:rPr>
          <w:rtl w:val="0"/>
        </w:rPr>
      </w:r>
    </w:p>
    <w:p w:rsidR="00000000" w:rsidDel="00000000" w:rsidP="00000000" w:rsidRDefault="00000000" w:rsidRPr="00000000" w14:paraId="00000031">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Le voyant du produit indique l'état de la connexion, l'activité du micro, et si le mode silencieux est activé.</w:t>
      </w:r>
      <w:r w:rsidDel="00000000" w:rsidR="00000000" w:rsidRPr="00000000">
        <w:rPr>
          <w:rtl w:val="0"/>
        </w:rPr>
      </w:r>
    </w:p>
    <w:p w:rsidR="00000000" w:rsidDel="00000000" w:rsidP="00000000" w:rsidRDefault="00000000" w:rsidRPr="00000000" w14:paraId="00000032">
      <w:pPr>
        <w:pageBreakBefore w:val="0"/>
        <w:shd w:fill="ffffff" w:val="clea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33">
      <w:pPr>
        <w:pageBreakBefore w:val="0"/>
        <w:shd w:fill="ffffff" w:val="clear"/>
        <w:spacing w:line="240" w:lineRule="auto"/>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i w:val="0"/>
          <w:sz w:val="18"/>
          <w:szCs w:val="18"/>
          <w:u w:val="none"/>
          <w:vertAlign w:val="baseline"/>
          <w:rtl w:val="0"/>
        </w:rPr>
        <w:t xml:space="preserve">Alimentation et connectivité</w:t>
      </w:r>
      <w:r w:rsidDel="00000000" w:rsidR="00000000" w:rsidRPr="00000000">
        <w:rPr>
          <w:rtl w:val="0"/>
        </w:rPr>
      </w:r>
    </w:p>
    <w:p w:rsidR="00000000" w:rsidDel="00000000" w:rsidP="00000000" w:rsidRDefault="00000000" w:rsidRPr="00000000" w14:paraId="00000034">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Wi-Fi</w:t>
      </w:r>
      <w:r w:rsidDel="00000000" w:rsidR="00000000" w:rsidRPr="00000000">
        <w:rPr>
          <w:rtl w:val="0"/>
        </w:rPr>
      </w:r>
    </w:p>
    <w:p w:rsidR="00000000" w:rsidDel="00000000" w:rsidP="00000000" w:rsidRDefault="00000000" w:rsidRPr="00000000" w14:paraId="00000035">
      <w:pPr>
        <w:shd w:fill="ffffff" w:val="clear"/>
        <w:spacing w:line="240" w:lineRule="auto"/>
        <w:rPr>
          <w:rFonts w:ascii="Helvetica Neue" w:cs="Helvetica Neue" w:eastAsia="Helvetica Neue" w:hAnsi="Helvetica Neue"/>
          <w:sz w:val="16"/>
          <w:szCs w:val="16"/>
          <w:highlight w:val="yellow"/>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Compatible avec le Wi-Fi 6 pour plus de fiabilité. Connectez-vous au Wi-Fi avec n’importe quel routeur compatible avec les protocoles 802.11a/b/g/n/ac/ax 2,4 GHz/5 GHz.</w:t>
      </w:r>
      <w:r w:rsidDel="00000000" w:rsidR="00000000" w:rsidRPr="00000000">
        <w:rPr>
          <w:rtl w:val="0"/>
        </w:rPr>
      </w:r>
    </w:p>
    <w:p w:rsidR="00000000" w:rsidDel="00000000" w:rsidP="00000000" w:rsidRDefault="00000000" w:rsidRPr="00000000" w14:paraId="00000036">
      <w:pPr>
        <w:pageBreakBefore w:val="0"/>
        <w:shd w:fill="ffffff" w:val="clear"/>
        <w:spacing w:line="240" w:lineRule="auto"/>
        <w:rPr>
          <w:rFonts w:ascii="Helvetica Neue" w:cs="Helvetica Neue" w:eastAsia="Helvetica Neue" w:hAnsi="Helvetica Neue"/>
          <w:sz w:val="16"/>
          <w:szCs w:val="16"/>
          <w:highlight w:val="yellow"/>
        </w:rPr>
      </w:pPr>
      <w:r w:rsidDel="00000000" w:rsidR="00000000" w:rsidRPr="00000000">
        <w:rPr>
          <w:rtl w:val="0"/>
        </w:rPr>
      </w:r>
    </w:p>
    <w:p w:rsidR="00000000" w:rsidDel="00000000" w:rsidP="00000000" w:rsidRDefault="00000000" w:rsidRPr="00000000" w14:paraId="00000037">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Bluetooth 5.0</w:t>
      </w:r>
      <w:r w:rsidDel="00000000" w:rsidR="00000000" w:rsidRPr="00000000">
        <w:rPr>
          <w:rtl w:val="0"/>
        </w:rPr>
      </w:r>
    </w:p>
    <w:p w:rsidR="00000000" w:rsidDel="00000000" w:rsidP="00000000" w:rsidRDefault="00000000" w:rsidRPr="00000000" w14:paraId="00000038">
      <w:pPr>
        <w:pageBreakBefore w:val="0"/>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Permet le streaming audio à partir de tout appareil compatible Bluetooth.</w:t>
      </w:r>
      <w:r w:rsidDel="00000000" w:rsidR="00000000" w:rsidRPr="00000000">
        <w:rPr>
          <w:rtl w:val="0"/>
        </w:rPr>
      </w:r>
    </w:p>
    <w:p w:rsidR="00000000" w:rsidDel="00000000" w:rsidP="00000000" w:rsidRDefault="00000000" w:rsidRPr="00000000" w14:paraId="00000039">
      <w:pPr>
        <w:pageBreakBefore w:val="0"/>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A">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Tension</w:t>
      </w:r>
      <w:r w:rsidDel="00000000" w:rsidR="00000000" w:rsidRPr="00000000">
        <w:rPr>
          <w:rtl w:val="0"/>
        </w:rPr>
      </w:r>
    </w:p>
    <w:p w:rsidR="00000000" w:rsidDel="00000000" w:rsidP="00000000" w:rsidRDefault="00000000" w:rsidRPr="00000000" w14:paraId="0000003B">
      <w:pPr>
        <w:pageBreakBefore w:val="0"/>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Alimentation électrique interne 100-240V 50/60Hz</w:t>
      </w:r>
      <w:r w:rsidDel="00000000" w:rsidR="00000000" w:rsidRPr="00000000">
        <w:rPr>
          <w:rtl w:val="0"/>
        </w:rPr>
      </w:r>
    </w:p>
    <w:p w:rsidR="00000000" w:rsidDel="00000000" w:rsidP="00000000" w:rsidRDefault="00000000" w:rsidRPr="00000000" w14:paraId="0000003C">
      <w:pPr>
        <w:pageBreakBefore w:val="0"/>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D">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USB-C</w:t>
      </w:r>
      <w:r w:rsidDel="00000000" w:rsidR="00000000" w:rsidRPr="00000000">
        <w:rPr>
          <w:rtl w:val="0"/>
        </w:rPr>
      </w:r>
    </w:p>
    <w:p w:rsidR="00000000" w:rsidDel="00000000" w:rsidP="00000000" w:rsidRDefault="00000000" w:rsidRPr="00000000" w14:paraId="0000003E">
      <w:pPr>
        <w:pageBreakBefore w:val="0"/>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Connectez une source audio à l'aide d'un câble auxiliaire et de l'adaptateur d’entrée Jack Sonos. Connectez votre routeur avec un câble Ethernet et l'adaptateur multiple Sonos. (Tous les accessoires sont vendus séparément.)</w:t>
      </w:r>
      <w:r w:rsidDel="00000000" w:rsidR="00000000" w:rsidRPr="00000000">
        <w:rPr>
          <w:rtl w:val="0"/>
        </w:rPr>
      </w:r>
    </w:p>
    <w:p w:rsidR="00000000" w:rsidDel="00000000" w:rsidP="00000000" w:rsidRDefault="00000000" w:rsidRPr="00000000" w14:paraId="0000003F">
      <w:pPr>
        <w:pageBreakBefore w:val="0"/>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40">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Apple AirPlay 2</w:t>
      </w:r>
      <w:r w:rsidDel="00000000" w:rsidR="00000000" w:rsidRPr="00000000">
        <w:rPr>
          <w:rtl w:val="0"/>
        </w:rPr>
      </w:r>
    </w:p>
    <w:p w:rsidR="00000000" w:rsidDel="00000000" w:rsidP="00000000" w:rsidRDefault="00000000" w:rsidRPr="00000000" w14:paraId="00000041">
      <w:pPr>
        <w:pageBreakBefore w:val="0"/>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Fonctionne avec AirPlay 2 sur les appareils Apple avec iOS 11.4 et versions supérieures</w:t>
      </w:r>
      <w:r w:rsidDel="00000000" w:rsidR="00000000" w:rsidRPr="00000000">
        <w:rPr>
          <w:rtl w:val="0"/>
        </w:rPr>
      </w:r>
    </w:p>
    <w:p w:rsidR="00000000" w:rsidDel="00000000" w:rsidP="00000000" w:rsidRDefault="00000000" w:rsidRPr="00000000" w14:paraId="00000042">
      <w:pPr>
        <w:pageBreakBefore w:val="0"/>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43">
      <w:pPr>
        <w:pageBreakBefore w:val="0"/>
        <w:spacing w:line="240" w:lineRule="auto"/>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i w:val="0"/>
          <w:sz w:val="18"/>
          <w:szCs w:val="18"/>
          <w:u w:val="none"/>
          <w:vertAlign w:val="baseline"/>
          <w:rtl w:val="0"/>
        </w:rPr>
        <w:t xml:space="preserve">Prix et disponibilité</w:t>
      </w:r>
      <w:r w:rsidDel="00000000" w:rsidR="00000000" w:rsidRPr="00000000">
        <w:rPr>
          <w:rtl w:val="0"/>
        </w:rPr>
      </w:r>
    </w:p>
    <w:p w:rsidR="00000000" w:rsidDel="00000000" w:rsidP="00000000" w:rsidRDefault="00000000" w:rsidRPr="00000000" w14:paraId="00000044">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Disponible à compter du 28 mars 2023 juin dans les pays suivants: États-Unis, Canada, Mexique, Colombie, Royaume-Uni, Irlande, Allemagne, Autriche, Suisse, Pologne, France, Italie, Espagne, Pays-Bas, Belgique, Luxembourg, Suède, Danemark, Norvège, Finlande, Portugal, Grèce, Chypre, Europe de l'Est, Maroc, Égypte, Afrique du Sud, Israël, Émirats arabes unis, Australie, Nouvelle-Zélande, Japon, Singapour et Hong Kong. Une date ultérieure est prévue pour la Chine et l'Inde. </w:t>
        <w:br w:type="textWrapping"/>
      </w:r>
      <w:r w:rsidDel="00000000" w:rsidR="00000000" w:rsidRPr="00000000">
        <w:rPr>
          <w:rtl w:val="0"/>
        </w:rPr>
      </w:r>
    </w:p>
    <w:p w:rsidR="00000000" w:rsidDel="00000000" w:rsidP="00000000" w:rsidRDefault="00000000" w:rsidRPr="00000000" w14:paraId="00000045">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499 EUR</w:t>
      </w:r>
      <w:r w:rsidDel="00000000" w:rsidR="00000000" w:rsidRPr="00000000">
        <w:rPr>
          <w:rFonts w:ascii="PT Sans" w:cs="PT Sans" w:eastAsia="PT Sans" w:hAnsi="PT Sans"/>
          <w:b w:val="0"/>
          <w:i w:val="0"/>
          <w:sz w:val="16"/>
          <w:szCs w:val="16"/>
          <w:u w:val="none"/>
          <w:vertAlign w:val="baseline"/>
          <w:rtl w:val="0"/>
        </w:rPr>
        <w:t xml:space="preserve"> / 449 USD / 449 </w:t>
      </w:r>
      <w:r w:rsidDel="00000000" w:rsidR="00000000" w:rsidRPr="00000000">
        <w:rPr>
          <w:rFonts w:ascii="Helvetica Neue" w:cs="Helvetica Neue" w:eastAsia="Helvetica Neue" w:hAnsi="Helvetica Neue"/>
          <w:b w:val="0"/>
          <w:i w:val="0"/>
          <w:sz w:val="16"/>
          <w:szCs w:val="16"/>
          <w:u w:val="none"/>
          <w:vertAlign w:val="baseline"/>
          <w:rtl w:val="0"/>
        </w:rPr>
        <w:t xml:space="preserve">GBP / 749 AUD</w:t>
      </w:r>
      <w:r w:rsidDel="00000000" w:rsidR="00000000" w:rsidRPr="00000000">
        <w:rPr>
          <w:rtl w:val="0"/>
        </w:rPr>
      </w:r>
    </w:p>
    <w:sectPr>
      <w:type w:val="continuous"/>
      <w:pgSz w:h="15840" w:w="12240" w:orient="portrait"/>
      <w:pgMar w:bottom="720" w:top="720" w:left="720" w:right="720" w:header="720" w:footer="72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Helvetica Neue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PT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shd w:fill="ffffff" w:val="clear"/>
      <w:spacing w:line="240" w:lineRule="auto"/>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spacing w:line="276" w:lineRule="auto"/>
      <w:jc w:val="center"/>
      <w:rPr>
        <w:b w:val="1"/>
        <w:color w:val="ff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6124575</wp:posOffset>
          </wp:positionH>
          <wp:positionV relativeFrom="paragraph">
            <wp:posOffset>38100</wp:posOffset>
          </wp:positionV>
          <wp:extent cx="731520" cy="153271"/>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1520" cy="15327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regular.ttf"/><Relationship Id="rId10" Type="http://schemas.openxmlformats.org/officeDocument/2006/relationships/font" Target="fonts/NotoSansSymbols-bold.ttf"/><Relationship Id="rId13" Type="http://schemas.openxmlformats.org/officeDocument/2006/relationships/font" Target="fonts/HelveticaNeueLight-italic.ttf"/><Relationship Id="rId12" Type="http://schemas.openxmlformats.org/officeDocument/2006/relationships/font" Target="fonts/HelveticaNeueLight-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5" Type="http://schemas.openxmlformats.org/officeDocument/2006/relationships/font" Target="fonts/PTSans-regular.ttf"/><Relationship Id="rId14" Type="http://schemas.openxmlformats.org/officeDocument/2006/relationships/font" Target="fonts/HelveticaNeueLight-boldItalic.ttf"/><Relationship Id="rId17" Type="http://schemas.openxmlformats.org/officeDocument/2006/relationships/font" Target="fonts/PTSans-italic.ttf"/><Relationship Id="rId16" Type="http://schemas.openxmlformats.org/officeDocument/2006/relationships/font" Target="fonts/PTSans-bold.ttf"/><Relationship Id="rId5" Type="http://schemas.openxmlformats.org/officeDocument/2006/relationships/font" Target="fonts/HelveticaNeue-regular.ttf"/><Relationship Id="rId6" Type="http://schemas.openxmlformats.org/officeDocument/2006/relationships/font" Target="fonts/HelveticaNeue-bold.ttf"/><Relationship Id="rId18" Type="http://schemas.openxmlformats.org/officeDocument/2006/relationships/font" Target="fonts/PTSans-boldItalic.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CGUESGZNDisNsa2HgQfAE//tV/w==">AMUW2mVL4wRMsU5UYP3V3t/lXQfTHjaimM/Ke8+Go3MMQPkBX93zu7pxa8gQBZ1AiytUQHofKrvYVH2yIQDbTMJrB1plaHg4Z8C9yRuekDEqc+2Qc77imCszdPeZQMPIGMaOqdnMrVVG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