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pPr>
      <w:r w:rsidDel="00000000" w:rsidR="00000000" w:rsidRPr="00000000">
        <w:rPr>
          <w:rFonts w:ascii="Helvetica Neue" w:cs="Helvetica Neue" w:eastAsia="Helvetica Neue" w:hAnsi="Helvetica Neue"/>
          <w:b w:val="1"/>
          <w:i w:val="0"/>
          <w:sz w:val="28"/>
          <w:szCs w:val="28"/>
          <w:u w:val="none"/>
          <w:vertAlign w:val="baseline"/>
          <w:rtl w:val="0"/>
        </w:rPr>
        <w:t xml:space="preserve">Era 100: abbiamo reinventato lo speaker più emblematico della sua categoria</w:t>
      </w:r>
      <w:r w:rsidDel="00000000" w:rsidR="00000000" w:rsidRPr="00000000">
        <w:rPr>
          <w:rtl w:val="0"/>
        </w:rPr>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br w:type="textWrapping"/>
        <w:t xml:space="preserve">Era 100 è una versione migliorata e più potente di Sonos One, lo speaker Sonos più venduto. Il software e l’hardware del nuovo smart speaker sono stati completamente rinnovati, con un’architettura acustica di nuova generazione e un design che offre bassi profondi e un audio stereo ricco di sfumature.</w:t>
      </w:r>
      <w:r w:rsidDel="00000000" w:rsidR="00000000" w:rsidRPr="00000000">
        <w:rPr>
          <w:rtl w:val="0"/>
        </w:rPr>
      </w:r>
    </w:p>
    <w:p w:rsidR="00000000" w:rsidDel="00000000" w:rsidP="00000000" w:rsidRDefault="00000000" w:rsidRPr="00000000" w14:paraId="00000003">
      <w:pPr>
        <w:spacing w:line="240" w:lineRule="auto"/>
        <w:ind w:left="0" w:firstLine="0"/>
        <w:rPr>
          <w:rFonts w:ascii="Helvetica Neue" w:cs="Helvetica Neue" w:eastAsia="Helvetica Neue" w:hAnsi="Helvetica Neue"/>
          <w:color w:val="1d1c1d"/>
          <w:sz w:val="16"/>
          <w:szCs w:val="16"/>
          <w:highlight w:val="white"/>
        </w:rPr>
      </w:pPr>
      <w:r w:rsidDel="00000000" w:rsidR="00000000" w:rsidRPr="00000000">
        <w:rPr>
          <w:rtl w:val="0"/>
        </w:rPr>
      </w:r>
    </w:p>
    <w:p w:rsidR="00000000" w:rsidDel="00000000" w:rsidP="00000000" w:rsidRDefault="00000000" w:rsidRPr="00000000" w14:paraId="00000004">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Adesso in modalità stereo:</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due tweeter laterali producono alte frequenze nitide nei canali sinistro e destro per un’esperienza d’ascolto stereo ricca di sfumature, mentre un midwoofer di grandi dimensioni genera bassi sbalorditivi che non ti aspetteresti da uno speaker compatto. Le guide d’onda progettate su misura migliorano la dispersione del suono creando un campo sonoro più ampio.</w:t>
      </w:r>
      <w:r w:rsidDel="00000000" w:rsidR="00000000" w:rsidRPr="00000000">
        <w:rPr>
          <w:rtl w:val="0"/>
        </w:rPr>
      </w:r>
    </w:p>
    <w:p w:rsidR="00000000" w:rsidDel="00000000" w:rsidP="00000000" w:rsidRDefault="00000000" w:rsidRPr="00000000" w14:paraId="00000005">
      <w:pPr>
        <w:numPr>
          <w:ilvl w:val="0"/>
          <w:numId w:val="2"/>
        </w:numPr>
        <w:spacing w:line="240"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Piccolo ma potente: </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l’involucro moderno e affusolato di Era 100 racchiude un audio e una tecnologia notevolmente migliorati ed è l’accessorio dal design raffinato perfetto per uno scaffale, il piano della cucina, un tavolo o un comodino.</w:t>
      </w:r>
      <w:r w:rsidDel="00000000" w:rsidR="00000000" w:rsidRPr="00000000">
        <w:rPr>
          <w:rtl w:val="0"/>
        </w:rPr>
      </w:r>
    </w:p>
    <w:p w:rsidR="00000000" w:rsidDel="00000000" w:rsidP="00000000" w:rsidRDefault="00000000" w:rsidRPr="00000000" w14:paraId="00000006">
      <w:pPr>
        <w:numPr>
          <w:ilvl w:val="0"/>
          <w:numId w:val="2"/>
        </w:numPr>
        <w:spacing w:line="240" w:lineRule="auto"/>
        <w:ind w:left="720" w:hanging="360"/>
        <w:rPr>
          <w:rFonts w:ascii="Helvetica Neue" w:cs="Helvetica Neue" w:eastAsia="Helvetica Neue" w:hAnsi="Helvetica Neue"/>
          <w:b w:val="1"/>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Ottimizzato da esperti</w:t>
      </w:r>
      <w:r w:rsidDel="00000000" w:rsidR="00000000" w:rsidRPr="00000000">
        <w:rPr>
          <w:rFonts w:ascii="Arimo" w:cs="Arimo" w:eastAsia="Arimo" w:hAnsi="Arimo"/>
          <w:b w:val="1"/>
          <w:i w:val="0"/>
          <w:color w:val="1d1c1d"/>
          <w:sz w:val="16"/>
          <w:szCs w:val="16"/>
          <w:highlight w:val="white"/>
          <w:u w:val="none"/>
          <w:vertAlign w:val="baseline"/>
          <w:rtl w:val="0"/>
        </w:rPr>
        <w:t xml:space="preserve">:</w:t>
      </w:r>
      <w:r w:rsidDel="00000000" w:rsidR="00000000" w:rsidRPr="00000000">
        <w:rPr>
          <w:rFonts w:ascii="Arimo" w:cs="Arimo" w:eastAsia="Arimo" w:hAnsi="Arimo"/>
          <w:b w:val="0"/>
          <w:i w:val="0"/>
          <w:color w:val="1d1c1d"/>
          <w:sz w:val="16"/>
          <w:szCs w:val="16"/>
          <w:highlight w:val="white"/>
          <w:u w:val="none"/>
          <w:vertAlign w:val="baseline"/>
          <w:rtl w:val="0"/>
        </w:rPr>
        <w:t xml:space="preserve"> Sonos ha collaborato a stretto contatto con il proprio gruppo di artisti e di creatori di successo per ottimizzare meticolosamente Era 100. La tecnologia di ottimizzazione Trueplay™, disponibile sia per dispositivi Android che per dispositivi iOS, ottimizza l’audio in base all’acustica dell’ambiente.</w:t>
      </w:r>
      <w:r w:rsidDel="00000000" w:rsidR="00000000" w:rsidRPr="00000000">
        <w:rPr>
          <w:rtl w:val="0"/>
        </w:rPr>
      </w:r>
    </w:p>
    <w:p w:rsidR="00000000" w:rsidDel="00000000" w:rsidP="00000000" w:rsidRDefault="00000000" w:rsidRPr="00000000" w14:paraId="00000007">
      <w:pPr>
        <w:numPr>
          <w:ilvl w:val="0"/>
          <w:numId w:val="1"/>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Un audio più sostenibile</w:t>
      </w:r>
      <w:r w:rsidDel="00000000" w:rsidR="00000000" w:rsidRPr="00000000">
        <w:rPr>
          <w:rFonts w:ascii="Helvetica Neue Light" w:cs="Helvetica Neue Light" w:eastAsia="Helvetica Neue Light" w:hAnsi="Helvetica Neue Light"/>
          <w:b w:val="1"/>
          <w:i w:val="0"/>
          <w:color w:val="1d1c1d"/>
          <w:sz w:val="16"/>
          <w:szCs w:val="16"/>
          <w:highlight w:val="white"/>
          <w:u w:val="none"/>
          <w:vertAlign w:val="baseline"/>
          <w:rtl w:val="0"/>
        </w:rPr>
        <w:t xml:space="preserve">:</w:t>
      </w:r>
      <w:r w:rsidDel="00000000" w:rsidR="00000000" w:rsidRPr="00000000">
        <w:rPr>
          <w:rFonts w:ascii="Helvetica Neue" w:cs="Helvetica Neue" w:eastAsia="Helvetica Neue" w:hAnsi="Helvetica Neue"/>
          <w:b w:val="0"/>
          <w:i w:val="0"/>
          <w:sz w:val="16"/>
          <w:szCs w:val="16"/>
          <w:u w:val="none"/>
          <w:vertAlign w:val="baseline"/>
          <w:rtl w:val="0"/>
        </w:rPr>
        <w:t xml:space="preserve"> Era 100 è realizzato in plastica riciclata da post consumo (PCR), mentre la carta utilizzata per l’imballaggio è ottenuta al 100% da fonti sostenibili. Inoltre lo speaker è progettato per ridurre al minimo il consumo di elettricità, grazie a un consumo energetico di soli due watt quando è inattivo e a una nuova funzionalità di sospensione. Inoltre, l’utilizzo delle viti al posto degli adesivi rende lo speaker facile da smontare e da riparare.</w:t>
      </w:r>
      <w:r w:rsidDel="00000000" w:rsidR="00000000" w:rsidRPr="00000000">
        <w:rPr>
          <w:rtl w:val="0"/>
        </w:rPr>
      </w:r>
    </w:p>
    <w:p w:rsidR="00000000" w:rsidDel="00000000" w:rsidP="00000000" w:rsidRDefault="00000000" w:rsidRPr="00000000" w14:paraId="00000008">
      <w:pPr>
        <w:numPr>
          <w:ilvl w:val="0"/>
          <w:numId w:val="2"/>
        </w:numPr>
        <w:spacing w:line="240" w:lineRule="auto"/>
        <w:ind w:left="720" w:hanging="360"/>
        <w:rPr>
          <w:rFonts w:ascii="Helvetica Neue Light" w:cs="Helvetica Neue Light" w:eastAsia="Helvetica Neue Light" w:hAnsi="Helvetica Neue Light"/>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Interfaccia utente rinnovata e potente: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Era 100 ha un’interfaccia rinnovata, intuitiva e potente, con un nuovo cursore capacitivo per la regolazione del volume che completa la gestione della musica veloce e attenta alla privacy offerta da Sonos Voice Control, l’app Sonos, Apple AirPlay 2 e il Bluetooth.</w:t>
      </w:r>
      <w:r w:rsidDel="00000000" w:rsidR="00000000" w:rsidRPr="00000000">
        <w:rPr>
          <w:rtl w:val="0"/>
        </w:rPr>
      </w:r>
    </w:p>
    <w:p w:rsidR="00000000" w:rsidDel="00000000" w:rsidP="00000000" w:rsidRDefault="00000000" w:rsidRPr="00000000" w14:paraId="00000009">
      <w:pPr>
        <w:numPr>
          <w:ilvl w:val="0"/>
          <w:numId w:val="2"/>
        </w:numPr>
        <w:spacing w:line="240" w:lineRule="auto"/>
        <w:ind w:left="720" w:hanging="360"/>
        <w:rPr>
          <w:rFonts w:ascii="Helvetica Neue" w:cs="Helvetica Neue" w:eastAsia="Helvetica Neue" w:hAnsi="Helvetica Neue"/>
          <w:color w:val="1d1c1d"/>
          <w:sz w:val="16"/>
          <w:szCs w:val="16"/>
          <w:highlight w:val="white"/>
        </w:rPr>
      </w:pPr>
      <w:r w:rsidDel="00000000" w:rsidR="00000000" w:rsidRPr="00000000">
        <w:rPr>
          <w:rFonts w:ascii="Helvetica Neue" w:cs="Helvetica Neue" w:eastAsia="Helvetica Neue" w:hAnsi="Helvetica Neue"/>
          <w:b w:val="1"/>
          <w:i w:val="0"/>
          <w:color w:val="1d1c1d"/>
          <w:sz w:val="16"/>
          <w:szCs w:val="16"/>
          <w:highlight w:val="white"/>
          <w:u w:val="none"/>
          <w:vertAlign w:val="baseline"/>
          <w:rtl w:val="0"/>
        </w:rPr>
        <w:t xml:space="preserve">Nuove opzioni di connessione:</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 riproduci tutti i tuoi contenuti audio preferiti tramite il Wi-Fi o il Bluetooth e collega direttamente altri dispositivi audio, come un giradischi, </w:t>
      </w:r>
      <w:r w:rsidDel="00000000" w:rsidR="00000000" w:rsidRPr="00000000">
        <w:rPr>
          <w:rFonts w:ascii="Helvetica Neue" w:cs="Helvetica Neue" w:eastAsia="Helvetica Neue" w:hAnsi="Helvetica Neue"/>
          <w:b w:val="0"/>
          <w:i w:val="0"/>
          <w:sz w:val="16"/>
          <w:szCs w:val="16"/>
          <w:u w:val="none"/>
          <w:vertAlign w:val="baseline"/>
          <w:rtl w:val="0"/>
        </w:rPr>
        <w:t xml:space="preserve">con un cavo ausiliario e l’adattatore line-in di Sonos</w:t>
      </w:r>
      <w:r w:rsidDel="00000000" w:rsidR="00000000" w:rsidRPr="00000000">
        <w:rPr>
          <w:rFonts w:ascii="Helvetica Neue" w:cs="Helvetica Neue" w:eastAsia="Helvetica Neue" w:hAnsi="Helvetica Neue"/>
          <w:b w:val="0"/>
          <w:i w:val="0"/>
          <w:color w:val="1d1c1d"/>
          <w:sz w:val="16"/>
          <w:szCs w:val="16"/>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0A">
      <w:pPr>
        <w:numPr>
          <w:ilvl w:val="0"/>
          <w:numId w:val="2"/>
        </w:numPr>
        <w:spacing w:line="240" w:lineRule="auto"/>
        <w:ind w:left="720" w:hanging="360"/>
        <w:rPr>
          <w:rFonts w:ascii="Helvetica Neue" w:cs="Helvetica Neue" w:eastAsia="Helvetica Neue" w:hAnsi="Helvetica Neue"/>
          <w:sz w:val="16"/>
          <w:szCs w:val="16"/>
        </w:rPr>
        <w:sectPr>
          <w:headerReference r:id="rId7" w:type="default"/>
          <w:footerReference r:id="rId8" w:type="default"/>
          <w:pgSz w:h="15840" w:w="12240" w:orient="portrait"/>
          <w:pgMar w:bottom="720" w:top="720" w:left="720" w:right="720" w:header="360" w:footer="720"/>
          <w:pgNumType w:start="1"/>
        </w:sectPr>
      </w:pPr>
      <w:r w:rsidDel="00000000" w:rsidR="00000000" w:rsidRPr="00000000">
        <w:rPr>
          <w:rFonts w:ascii="Helvetica Neue" w:cs="Helvetica Neue" w:eastAsia="Helvetica Neue" w:hAnsi="Helvetica Neue"/>
          <w:b w:val="1"/>
          <w:i w:val="0"/>
          <w:sz w:val="16"/>
          <w:szCs w:val="16"/>
          <w:u w:val="none"/>
          <w:vertAlign w:val="baseline"/>
          <w:rtl w:val="0"/>
        </w:rPr>
        <w:t xml:space="preserve">Personalizza il tuo sistema: </w:t>
      </w:r>
      <w:r w:rsidDel="00000000" w:rsidR="00000000" w:rsidRPr="00000000">
        <w:rPr>
          <w:rFonts w:ascii="Helvetica Neue" w:cs="Helvetica Neue" w:eastAsia="Helvetica Neue" w:hAnsi="Helvetica Neue"/>
          <w:b w:val="0"/>
          <w:i w:val="0"/>
          <w:sz w:val="16"/>
          <w:szCs w:val="16"/>
          <w:u w:val="none"/>
          <w:vertAlign w:val="baseline"/>
          <w:rtl w:val="0"/>
        </w:rPr>
        <w:t xml:space="preserve">migliora la serata film aggiungendo una coppia di speaker posteriori Era 100 alla tua soundbar per creare un sistema audio surround, oppure abbina i due speaker per ottenere un audio stereo coinvolgente.</w:t>
      </w:r>
      <w:r w:rsidDel="00000000" w:rsidR="00000000" w:rsidRPr="00000000">
        <w:rPr>
          <w:rtl w:val="0"/>
        </w:rPr>
      </w:r>
    </w:p>
    <w:p w:rsidR="00000000" w:rsidDel="00000000" w:rsidP="00000000" w:rsidRDefault="00000000" w:rsidRPr="00000000" w14:paraId="0000000B">
      <w:pPr>
        <w:pageBreakBefore w:val="0"/>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0C">
      <w:pPr>
        <w:pageBreakBefore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Audio</w:t>
      </w:r>
      <w:r w:rsidDel="00000000" w:rsidR="00000000" w:rsidRPr="00000000">
        <w:rPr>
          <w:rtl w:val="0"/>
        </w:rPr>
      </w:r>
    </w:p>
    <w:p w:rsidR="00000000" w:rsidDel="00000000" w:rsidP="00000000" w:rsidRDefault="00000000" w:rsidRPr="00000000" w14:paraId="0000000D">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Amplificatori</w:t>
      </w:r>
      <w:r w:rsidDel="00000000" w:rsidR="00000000" w:rsidRPr="00000000">
        <w:rPr>
          <w:rtl w:val="0"/>
        </w:rPr>
      </w:r>
    </w:p>
    <w:p w:rsidR="00000000" w:rsidDel="00000000" w:rsidP="00000000" w:rsidRDefault="00000000" w:rsidRPr="00000000" w14:paraId="0000000E">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Esperienza audio creata da tre amplificatori digitali classe D, perfettamente ottimizzati per l’architettura acustica dello speaker.</w:t>
      </w:r>
      <w:r w:rsidDel="00000000" w:rsidR="00000000" w:rsidRPr="00000000">
        <w:rPr>
          <w:rtl w:val="0"/>
        </w:rPr>
      </w:r>
    </w:p>
    <w:p w:rsidR="00000000" w:rsidDel="00000000" w:rsidP="00000000" w:rsidRDefault="00000000" w:rsidRPr="00000000" w14:paraId="0000000F">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Tweeter</w:t>
      </w:r>
      <w:r w:rsidDel="00000000" w:rsidR="00000000" w:rsidRPr="00000000">
        <w:rPr>
          <w:rtl w:val="0"/>
        </w:rPr>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Due tweeter laterali creano la separazione stereo e consentono una risposta ad alta frequenza nitida e precisa.</w:t>
      </w:r>
      <w:r w:rsidDel="00000000" w:rsidR="00000000" w:rsidRPr="00000000">
        <w:rPr>
          <w:rtl w:val="0"/>
        </w:rPr>
      </w:r>
    </w:p>
    <w:p w:rsidR="00000000" w:rsidDel="00000000" w:rsidP="00000000" w:rsidRDefault="00000000" w:rsidRPr="00000000" w14:paraId="00000012">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Woofer</w:t>
      </w:r>
      <w:r w:rsidDel="00000000" w:rsidR="00000000" w:rsidRPr="00000000">
        <w:rPr>
          <w:rtl w:val="0"/>
        </w:rPr>
      </w:r>
    </w:p>
    <w:p w:rsidR="00000000" w:rsidDel="00000000" w:rsidP="00000000" w:rsidRDefault="00000000" w:rsidRPr="00000000" w14:paraId="00000014">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Un mid-woofer riproduce fedelmente le frequenze vocali intermedie e i bassi profondi.</w:t>
      </w:r>
      <w:r w:rsidDel="00000000" w:rsidR="00000000" w:rsidRPr="00000000">
        <w:rPr>
          <w:rtl w:val="0"/>
        </w:rPr>
      </w:r>
    </w:p>
    <w:p w:rsidR="00000000" w:rsidDel="00000000" w:rsidP="00000000" w:rsidRDefault="00000000" w:rsidRPr="00000000" w14:paraId="00000015">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Microfoni</w:t>
      </w:r>
      <w:r w:rsidDel="00000000" w:rsidR="00000000" w:rsidRPr="00000000">
        <w:rPr>
          <w:rtl w:val="0"/>
        </w:rPr>
      </w:r>
    </w:p>
    <w:p w:rsidR="00000000" w:rsidDel="00000000" w:rsidP="00000000" w:rsidRDefault="00000000" w:rsidRPr="00000000" w14:paraId="00000017">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L’assetto far-field dei microfoni con beamforming avanzato e cancellazione dell’eco multicanale consente di attivare rapidamente l’assistente vocale e di ottimizzare l’audio con Trueplay. Puoi disattivare il microfono spegnendone l’interruttore.</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9">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Equalizzazione regolabile</w:t>
      </w:r>
      <w:r w:rsidDel="00000000" w:rsidR="00000000" w:rsidRPr="00000000">
        <w:rPr>
          <w:rtl w:val="0"/>
        </w:rPr>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Usa l’app Sonos per regolare i bassi, gli acuti e il volume.</w:t>
      </w:r>
      <w:r w:rsidDel="00000000" w:rsidR="00000000" w:rsidRPr="00000000">
        <w:rPr>
          <w:rtl w:val="0"/>
        </w:rPr>
      </w:r>
    </w:p>
    <w:p w:rsidR="00000000" w:rsidDel="00000000" w:rsidP="00000000" w:rsidRDefault="00000000" w:rsidRPr="00000000" w14:paraId="0000001B">
      <w:pPr>
        <w:widowControl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Trueplay</w:t>
      </w:r>
      <w:r w:rsidDel="00000000" w:rsidR="00000000" w:rsidRPr="00000000">
        <w:rPr>
          <w:rtl w:val="0"/>
        </w:rPr>
      </w:r>
    </w:p>
    <w:p w:rsidR="00000000" w:rsidDel="00000000" w:rsidP="00000000" w:rsidRDefault="00000000" w:rsidRPr="00000000" w14:paraId="0000001D">
      <w:pPr>
        <w:widowControl w:val="0"/>
        <w:spacing w:line="240" w:lineRule="auto"/>
        <w:ind w:right="-180"/>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Il software analizza l’acustica della stanza e ottimizza l’equalizzazione in base a essa. Compatibile con dispositivi iOS e Android.</w:t>
      </w:r>
      <w:r w:rsidDel="00000000" w:rsidR="00000000" w:rsidRPr="00000000">
        <w:rPr>
          <w:rtl w:val="0"/>
        </w:rPr>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7"/>
          <w:szCs w:val="17"/>
        </w:rPr>
      </w:pPr>
      <w:bookmarkStart w:colFirst="0" w:colLast="0" w:name="_heading=h.gjdgxs" w:id="0"/>
      <w:bookmarkEnd w:id="0"/>
      <w:r w:rsidDel="00000000" w:rsidR="00000000" w:rsidRPr="00000000">
        <w:rPr>
          <w:rtl w:val="0"/>
        </w:rPr>
      </w:r>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0"/>
          <w:szCs w:val="20"/>
        </w:rPr>
      </w:pPr>
      <w:bookmarkStart w:colFirst="0" w:colLast="0" w:name="_heading=h.30j0zll" w:id="1"/>
      <w:bookmarkEnd w:id="1"/>
      <w:r w:rsidDel="00000000" w:rsidR="00000000" w:rsidRPr="00000000">
        <w:rPr>
          <w:rFonts w:ascii="Helvetica Neue" w:cs="Helvetica Neue" w:eastAsia="Helvetica Neue" w:hAnsi="Helvetica Neue"/>
          <w:b w:val="1"/>
          <w:i w:val="0"/>
          <w:sz w:val="20"/>
          <w:szCs w:val="20"/>
          <w:u w:val="none"/>
          <w:vertAlign w:val="baseline"/>
          <w:rtl w:val="0"/>
        </w:rPr>
        <w:t xml:space="preserve">Dettagli</w:t>
      </w:r>
      <w:r w:rsidDel="00000000" w:rsidR="00000000" w:rsidRPr="00000000">
        <w:rPr>
          <w:rtl w:val="0"/>
        </w:rPr>
      </w:r>
    </w:p>
    <w:p w:rsidR="00000000" w:rsidDel="00000000" w:rsidP="00000000" w:rsidRDefault="00000000" w:rsidRPr="00000000" w14:paraId="00000020">
      <w:pPr>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1"/>
          <w:i w:val="0"/>
          <w:sz w:val="16"/>
          <w:szCs w:val="16"/>
          <w:u w:val="none"/>
          <w:vertAlign w:val="baseline"/>
          <w:rtl w:val="0"/>
        </w:rPr>
        <w:t xml:space="preserve">Dimensioni</w:t>
      </w:r>
      <w:r w:rsidDel="00000000" w:rsidR="00000000" w:rsidRPr="00000000">
        <w:rPr>
          <w:rFonts w:ascii="Helvetica Neue" w:cs="Helvetica Neue" w:eastAsia="Helvetica Neue" w:hAnsi="Helvetica Neue"/>
          <w:b w:val="0"/>
          <w:i w:val="0"/>
          <w:sz w:val="16"/>
          <w:szCs w:val="16"/>
          <w:u w:val="none"/>
          <w:vertAlign w:val="baseline"/>
          <w:rtl w:val="0"/>
        </w:rPr>
        <w:br w:type="textWrapping"/>
      </w: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 x L x P) 18,2 x 12 x 13 cm (7,18 x 4,72 x 5,14 pollici)</w:t>
      </w:r>
      <w:r w:rsidDel="00000000" w:rsidR="00000000" w:rsidRPr="00000000">
        <w:rPr>
          <w:rtl w:val="0"/>
        </w:rPr>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Peso</w:t>
      </w:r>
      <w:r w:rsidDel="00000000" w:rsidR="00000000" w:rsidRPr="00000000">
        <w:rPr>
          <w:rtl w:val="0"/>
        </w:rPr>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2,02 kg (4,44 lb)</w:t>
      </w:r>
      <w:r w:rsidDel="00000000" w:rsidR="00000000" w:rsidRPr="00000000">
        <w:rPr>
          <w:rtl w:val="0"/>
        </w:rPr>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Finitura</w:t>
      </w:r>
      <w:r w:rsidDel="00000000" w:rsidR="00000000" w:rsidRPr="00000000">
        <w:rPr>
          <w:rFonts w:ascii="Helvetica Neue" w:cs="Helvetica Neue" w:eastAsia="Helvetica Neue" w:hAnsi="Helvetica Neue"/>
          <w:b w:val="0"/>
          <w:i w:val="0"/>
          <w:sz w:val="16"/>
          <w:szCs w:val="16"/>
          <w:u w:val="none"/>
          <w:vertAlign w:val="baseline"/>
          <w:rtl w:val="0"/>
        </w:rPr>
        <w:t xml:space="preserve"> </w:t>
      </w:r>
      <w:r w:rsidDel="00000000" w:rsidR="00000000" w:rsidRPr="00000000">
        <w:rPr>
          <w:rtl w:val="0"/>
        </w:rPr>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Opaca. Disponibile in bianco o nero</w:t>
      </w:r>
      <w:r w:rsidDel="00000000" w:rsidR="00000000" w:rsidRPr="00000000">
        <w:rPr>
          <w:rtl w:val="0"/>
        </w:rPr>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Comandi</w:t>
      </w:r>
      <w:r w:rsidDel="00000000" w:rsidR="00000000" w:rsidRPr="00000000">
        <w:rPr>
          <w:rtl w:val="0"/>
        </w:rPr>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Pulsanti per riprodurre, mettere in pausa, saltare o riascoltare le tracce, regolare il volume, disattivare l’assistente vocale e raggruppare o suddividere i prodotti Sonos.</w:t>
      </w:r>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B">
      <w:pPr>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Pulsante del Bluetooth</w:t>
      </w:r>
    </w:p>
    <w:p w:rsidR="00000000" w:rsidDel="00000000" w:rsidP="00000000" w:rsidRDefault="00000000" w:rsidRPr="00000000" w14:paraId="0000002C">
      <w:pPr>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sz w:val="16"/>
          <w:szCs w:val="16"/>
          <w:rtl w:val="0"/>
        </w:rPr>
        <w:t xml:space="preserve">Premi per abbinare un dispositivo Bluetooth.</w:t>
      </w:r>
      <w:r w:rsidDel="00000000" w:rsidR="00000000" w:rsidRPr="00000000">
        <w:rPr>
          <w:rtl w:val="0"/>
        </w:rPr>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Interruttore del microfono</w:t>
      </w:r>
      <w:r w:rsidDel="00000000" w:rsidR="00000000" w:rsidRPr="00000000">
        <w:rPr>
          <w:rtl w:val="0"/>
        </w:rPr>
      </w: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Spegni l’interruttore sul retro del prodotto per interrompere il collegamento elettrico del microfono.</w:t>
      </w:r>
      <w:r w:rsidDel="00000000" w:rsidR="00000000" w:rsidRPr="00000000">
        <w:rPr>
          <w:rtl w:val="0"/>
        </w:rPr>
      </w: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i w:val="0"/>
          <w:sz w:val="16"/>
          <w:szCs w:val="16"/>
          <w:u w:val="none"/>
          <w:vertAlign w:val="baseline"/>
          <w:rtl w:val="0"/>
        </w:rPr>
        <w:t xml:space="preserve">LED</w:t>
      </w:r>
      <w:r w:rsidDel="00000000" w:rsidR="00000000" w:rsidRPr="00000000">
        <w:rPr>
          <w:rtl w:val="0"/>
        </w:rPr>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I LED sul prodotto indicano lo stato della connessione e lo stato e il volume del microfono.</w:t>
      </w:r>
      <w:r w:rsidDel="00000000" w:rsidR="00000000" w:rsidRPr="00000000">
        <w:rPr>
          <w:rtl w:val="0"/>
        </w:rPr>
      </w: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Alimentazione e collegamento in rete</w:t>
      </w:r>
      <w:r w:rsidDel="00000000" w:rsidR="00000000" w:rsidRPr="00000000">
        <w:rPr>
          <w:rtl w:val="0"/>
        </w:rPr>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Wi-Fi</w:t>
      </w:r>
      <w:r w:rsidDel="00000000" w:rsidR="00000000" w:rsidRPr="00000000">
        <w:rPr>
          <w:rtl w:val="0"/>
        </w:rPr>
      </w: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Compatibile con Wi-Fi 6 per una connessione più affidabile. Si connette alla rete Wi-Fi con qualsiasi router con trasmissione a 2,4 o 5 GHz compatibile con il protocollo 802.11 a/b/g/n/ac/ax.</w:t>
      </w:r>
      <w:r w:rsidDel="00000000" w:rsidR="00000000" w:rsidRPr="00000000">
        <w:rPr>
          <w:rtl w:val="0"/>
        </w:rPr>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Bluetooth 5.0</w:t>
      </w:r>
      <w:r w:rsidDel="00000000" w:rsidR="00000000" w:rsidRPr="00000000">
        <w:rPr>
          <w:rtl w:val="0"/>
        </w:rPr>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Supporta la riproduzione audio da qualsiasi dispositivo con funzionalità Bluetooth.</w:t>
      </w:r>
      <w:r w:rsidDel="00000000" w:rsidR="00000000" w:rsidRPr="00000000">
        <w:rPr>
          <w:rtl w:val="0"/>
        </w:rPr>
      </w: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B">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Tensione</w:t>
      </w:r>
      <w:r w:rsidDel="00000000" w:rsidR="00000000" w:rsidRPr="00000000">
        <w:rPr>
          <w:rtl w:val="0"/>
        </w:rPr>
      </w:r>
    </w:p>
    <w:p w:rsidR="00000000" w:rsidDel="00000000" w:rsidP="00000000" w:rsidRDefault="00000000" w:rsidRPr="00000000" w14:paraId="0000003C">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Alimentazione interna 100-240 V 50/60 Hz</w:t>
      </w:r>
      <w:r w:rsidDel="00000000" w:rsidR="00000000" w:rsidRPr="00000000">
        <w:rPr>
          <w:rtl w:val="0"/>
        </w:rPr>
      </w:r>
    </w:p>
    <w:p w:rsidR="00000000" w:rsidDel="00000000" w:rsidP="00000000" w:rsidRDefault="00000000" w:rsidRPr="00000000" w14:paraId="0000003D">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3E">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USB-C</w:t>
      </w:r>
      <w:r w:rsidDel="00000000" w:rsidR="00000000" w:rsidRPr="00000000">
        <w:rPr>
          <w:rtl w:val="0"/>
        </w:rPr>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Collega una sorgente audio con un cavo ausiliario e l’adattatore line-in di Sonos. Collega il router con un cavo Ethernet e l’adattatore multiplo di Sonos. Tutti gli accessori sono venduti separatamente.</w:t>
      </w:r>
      <w:r w:rsidDel="00000000" w:rsidR="00000000" w:rsidRPr="00000000">
        <w:rPr>
          <w:rtl w:val="0"/>
        </w:rPr>
      </w:r>
    </w:p>
    <w:p w:rsidR="00000000" w:rsidDel="00000000" w:rsidP="00000000" w:rsidRDefault="00000000" w:rsidRPr="00000000" w14:paraId="00000040">
      <w:pPr>
        <w:pageBreakBefore w:val="0"/>
        <w:spacing w:line="240" w:lineRule="auto"/>
        <w:rPr>
          <w:rFonts w:ascii="Helvetica Neue" w:cs="Helvetica Neue" w:eastAsia="Helvetica Neue" w:hAnsi="Helvetica Neue"/>
          <w:sz w:val="16"/>
          <w:szCs w:val="16"/>
          <w:highlight w:val="white"/>
        </w:rPr>
      </w:pPr>
      <w:r w:rsidDel="00000000" w:rsidR="00000000" w:rsidRPr="00000000">
        <w:rPr>
          <w:rtl w:val="0"/>
        </w:rPr>
      </w:r>
    </w:p>
    <w:p w:rsidR="00000000" w:rsidDel="00000000" w:rsidP="00000000" w:rsidRDefault="00000000" w:rsidRPr="00000000" w14:paraId="00000041">
      <w:pPr>
        <w:pageBreakBefore w:val="0"/>
        <w:spacing w:line="240" w:lineRule="auto"/>
        <w:rPr>
          <w:rFonts w:ascii="Helvetica Neue" w:cs="Helvetica Neue" w:eastAsia="Helvetica Neue" w:hAnsi="Helvetica Neue"/>
          <w:b w:val="1"/>
          <w:sz w:val="16"/>
          <w:szCs w:val="16"/>
          <w:highlight w:val="white"/>
        </w:rPr>
      </w:pPr>
      <w:r w:rsidDel="00000000" w:rsidR="00000000" w:rsidRPr="00000000">
        <w:rPr>
          <w:rFonts w:ascii="Helvetica Neue" w:cs="Helvetica Neue" w:eastAsia="Helvetica Neue" w:hAnsi="Helvetica Neue"/>
          <w:b w:val="1"/>
          <w:i w:val="0"/>
          <w:sz w:val="16"/>
          <w:szCs w:val="16"/>
          <w:highlight w:val="white"/>
          <w:u w:val="none"/>
          <w:vertAlign w:val="baseline"/>
          <w:rtl w:val="0"/>
        </w:rPr>
        <w:t xml:space="preserve">Apple AirPlay 2</w:t>
      </w:r>
      <w:r w:rsidDel="00000000" w:rsidR="00000000" w:rsidRPr="00000000">
        <w:rPr>
          <w:rtl w:val="0"/>
        </w:rPr>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6"/>
          <w:szCs w:val="16"/>
          <w:highlight w:val="white"/>
        </w:rPr>
      </w:pPr>
      <w:r w:rsidDel="00000000" w:rsidR="00000000" w:rsidRPr="00000000">
        <w:rPr>
          <w:rFonts w:ascii="Helvetica Neue" w:cs="Helvetica Neue" w:eastAsia="Helvetica Neue" w:hAnsi="Helvetica Neue"/>
          <w:b w:val="0"/>
          <w:i w:val="0"/>
          <w:sz w:val="16"/>
          <w:szCs w:val="16"/>
          <w:highlight w:val="white"/>
          <w:u w:val="none"/>
          <w:vertAlign w:val="baseline"/>
          <w:rtl w:val="0"/>
        </w:rPr>
        <w:t xml:space="preserve">Funziona con AirPlay 2 su dispositivi Apple iOS 11.4 e versioni successive</w:t>
      </w:r>
      <w:r w:rsidDel="00000000" w:rsidR="00000000" w:rsidRPr="00000000">
        <w:rPr>
          <w:rtl w:val="0"/>
        </w:rPr>
      </w: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19"/>
          <w:szCs w:val="19"/>
          <w:highlight w:val="white"/>
        </w:rPr>
      </w:pPr>
      <w:r w:rsidDel="00000000" w:rsidR="00000000" w:rsidRPr="00000000">
        <w:rPr>
          <w:rtl w:val="0"/>
        </w:rPr>
      </w:r>
    </w:p>
    <w:p w:rsidR="00000000" w:rsidDel="00000000" w:rsidP="00000000" w:rsidRDefault="00000000" w:rsidRPr="00000000" w14:paraId="00000044">
      <w:pPr>
        <w:pageBreakBefore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i w:val="0"/>
          <w:sz w:val="20"/>
          <w:szCs w:val="20"/>
          <w:u w:val="none"/>
          <w:vertAlign w:val="baseline"/>
          <w:rtl w:val="0"/>
        </w:rPr>
        <w:t xml:space="preserve">Prezzi e disponibilità</w:t>
      </w:r>
      <w:r w:rsidDel="00000000" w:rsidR="00000000" w:rsidRPr="00000000">
        <w:rPr>
          <w:rtl w:val="0"/>
        </w:rPr>
      </w:r>
    </w:p>
    <w:p w:rsidR="00000000" w:rsidDel="00000000" w:rsidP="00000000" w:rsidRDefault="00000000" w:rsidRPr="00000000" w14:paraId="00000045">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Disponibile a partire dal 28 marzo 2023 negli Stati Uniti e in Canada, Messico, Colombia, Regno Unito, Irlanda, Germania, Austria, Svizzera, Polonia, Francia, Italia, Spagna, Paesi Bassi, Belgio, Lussemburgo, Svezia, Danimarca, Norvegia, Finlandia, Portogallo, Grecia, Cipro, Europa Orientale, Marocco, Egitto, Sudafrica, Israele, Emirati Arabi Uniti, Australia, Nuova Zelanda, Cina, Giappone, India, Singapore e Hong Kong. Successivamente anche in India. </w:t>
        <w:br w:type="textWrapping"/>
      </w:r>
      <w:r w:rsidDel="00000000" w:rsidR="00000000" w:rsidRPr="00000000">
        <w:rPr>
          <w:rtl w:val="0"/>
        </w:rPr>
      </w:r>
    </w:p>
    <w:p w:rsidR="00000000" w:rsidDel="00000000" w:rsidP="00000000" w:rsidRDefault="00000000" w:rsidRPr="00000000" w14:paraId="00000046">
      <w:pPr>
        <w:pageBreakBefore w:val="0"/>
        <w:shd w:fill="ffffff" w:val="clear"/>
        <w:spacing w:line="240"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0"/>
          <w:i w:val="0"/>
          <w:sz w:val="16"/>
          <w:szCs w:val="16"/>
          <w:u w:val="none"/>
          <w:vertAlign w:val="baseline"/>
          <w:rtl w:val="0"/>
        </w:rPr>
        <w:t xml:space="preserve">USD $249</w:t>
      </w:r>
      <w:r w:rsidDel="00000000" w:rsidR="00000000" w:rsidRPr="00000000">
        <w:rPr>
          <w:rFonts w:ascii="PT Sans" w:cs="PT Sans" w:eastAsia="PT Sans" w:hAnsi="PT Sans"/>
          <w:b w:val="0"/>
          <w:i w:val="0"/>
          <w:sz w:val="16"/>
          <w:szCs w:val="16"/>
          <w:u w:val="none"/>
          <w:vertAlign w:val="baseline"/>
          <w:rtl w:val="0"/>
        </w:rPr>
        <w:t xml:space="preserve"> / UK £249 / EUR €</w:t>
      </w:r>
      <w:r w:rsidDel="00000000" w:rsidR="00000000" w:rsidRPr="00000000">
        <w:rPr>
          <w:rFonts w:ascii="Helvetica Neue" w:cs="Helvetica Neue" w:eastAsia="Helvetica Neue" w:hAnsi="Helvetica Neue"/>
          <w:b w:val="0"/>
          <w:i w:val="0"/>
          <w:sz w:val="16"/>
          <w:szCs w:val="16"/>
          <w:u w:val="none"/>
          <w:vertAlign w:val="baseline"/>
          <w:rtl w:val="0"/>
        </w:rPr>
        <w:t xml:space="preserve">279 / AU $399</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T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hd w:fill="ffffff" w:val="clear"/>
      <w:spacing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spacing w:line="276" w:lineRule="auto"/>
      <w:jc w:val="center"/>
      <w:rPr>
        <w:b w:val="1"/>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NotoSansSymbols-bold.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PTSans-regular.ttf"/><Relationship Id="rId14" Type="http://schemas.openxmlformats.org/officeDocument/2006/relationships/font" Target="fonts/HelveticaNeueLight-boldItalic.ttf"/><Relationship Id="rId17" Type="http://schemas.openxmlformats.org/officeDocument/2006/relationships/font" Target="fonts/PTSans-italic.ttf"/><Relationship Id="rId16" Type="http://schemas.openxmlformats.org/officeDocument/2006/relationships/font" Target="fonts/PTSans-bold.ttf"/><Relationship Id="rId5" Type="http://schemas.openxmlformats.org/officeDocument/2006/relationships/font" Target="fonts/HelveticaNeue-regular.ttf"/><Relationship Id="rId6" Type="http://schemas.openxmlformats.org/officeDocument/2006/relationships/font" Target="fonts/HelveticaNeue-bold.ttf"/><Relationship Id="rId18" Type="http://schemas.openxmlformats.org/officeDocument/2006/relationships/font" Target="fonts/PTSans-boldItalic.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lQFxM81UUWPc8YhCKinS1+DPPg==">AMUW2mU0QlKk/jOTjLWaEVVtHNKAwshEyTegkJZh1DDO/oC5CjobRRs4abc+0FG5vezWYqFB07du2XXC4HfflUYhV9YMCLuNWYqWre2lLbu80XyidbwJ4tFV+uZ6F9/QblpLInDHQGQe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