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Experience Bass You Can Feel with</w:t>
      </w:r>
      <w:r w:rsidDel="00000000" w:rsidR="00000000" w:rsidRPr="00000000">
        <w:rPr>
          <w:rFonts w:ascii="Helvetica Neue" w:cs="Helvetica Neue" w:eastAsia="Helvetica Neue" w:hAnsi="Helvetica Neue"/>
          <w:b w:val="1"/>
          <w:sz w:val="32"/>
          <w:szCs w:val="32"/>
          <w:rtl w:val="0"/>
        </w:rPr>
        <w:t xml:space="preserve"> Sonos Sub 4</w:t>
      </w:r>
      <w:r w:rsidDel="00000000" w:rsidR="00000000" w:rsidRPr="00000000">
        <w:rPr>
          <w:rtl w:val="0"/>
        </w:rPr>
      </w:r>
    </w:p>
    <w:p w:rsidR="00000000" w:rsidDel="00000000" w:rsidP="00000000" w:rsidRDefault="00000000" w:rsidRPr="00000000" w14:paraId="00000002">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Sub 4 is the next generation of Sonos’ iconic subwoofer. With a refreshed design and internals, Sub 4 produces deep bass that transforms your home theater experience and draws you deeper into the content you love.</w:t>
      </w:r>
      <w:r w:rsidDel="00000000" w:rsidR="00000000" w:rsidRPr="00000000">
        <w:rPr>
          <w:rtl w:val="0"/>
        </w:rPr>
      </w:r>
    </w:p>
    <w:p w:rsidR="00000000" w:rsidDel="00000000" w:rsidP="00000000" w:rsidRDefault="00000000" w:rsidRPr="00000000" w14:paraId="00000003">
      <w:pPr>
        <w:spacing w:line="276" w:lineRule="auto"/>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sz w:val="20"/>
          <w:szCs w:val="20"/>
          <w:rtl w:val="0"/>
        </w:rPr>
        <w:t xml:space="preserve">Pulse-Pounding Sound: </w:t>
      </w:r>
      <w:r w:rsidDel="00000000" w:rsidR="00000000" w:rsidRPr="00000000">
        <w:rPr>
          <w:rFonts w:ascii="Helvetica Neue" w:cs="Helvetica Neue" w:eastAsia="Helvetica Neue" w:hAnsi="Helvetica Neue"/>
          <w:sz w:val="20"/>
          <w:szCs w:val="20"/>
          <w:rtl w:val="0"/>
        </w:rPr>
        <w:t xml:space="preserve">Feel every beat, roar or rumble in your chest with dual custom woofers that generate deep, dynamic low frequencies to enhance your entertainment. No buzz or rattle either — both Sub 4 woofers face inward to create a force-</w:t>
      </w:r>
      <w:r w:rsidDel="00000000" w:rsidR="00000000" w:rsidRPr="00000000">
        <w:rPr>
          <w:rFonts w:ascii="Helvetica Neue" w:cs="Helvetica Neue" w:eastAsia="Helvetica Neue" w:hAnsi="Helvetica Neue"/>
          <w:sz w:val="20"/>
          <w:szCs w:val="20"/>
          <w:rtl w:val="0"/>
        </w:rPr>
        <w:t xml:space="preserve">canceling</w:t>
      </w:r>
      <w:r w:rsidDel="00000000" w:rsidR="00000000" w:rsidRPr="00000000">
        <w:rPr>
          <w:rFonts w:ascii="Helvetica Neue" w:cs="Helvetica Neue" w:eastAsia="Helvetica Neue" w:hAnsi="Helvetica Neue"/>
          <w:sz w:val="20"/>
          <w:szCs w:val="20"/>
          <w:rtl w:val="0"/>
        </w:rPr>
        <w:t xml:space="preserve"> effect that </w:t>
      </w:r>
      <w:r w:rsidDel="00000000" w:rsidR="00000000" w:rsidRPr="00000000">
        <w:rPr>
          <w:rFonts w:ascii="Helvetica Neue" w:cs="Helvetica Neue" w:eastAsia="Helvetica Neue" w:hAnsi="Helvetica Neue"/>
          <w:sz w:val="20"/>
          <w:szCs w:val="20"/>
          <w:rtl w:val="0"/>
        </w:rPr>
        <w:t xml:space="preserve">neutralizes</w:t>
      </w:r>
      <w:r w:rsidDel="00000000" w:rsidR="00000000" w:rsidRPr="00000000">
        <w:rPr>
          <w:rFonts w:ascii="Helvetica Neue" w:cs="Helvetica Neue" w:eastAsia="Helvetica Neue" w:hAnsi="Helvetica Neue"/>
          <w:sz w:val="20"/>
          <w:szCs w:val="20"/>
          <w:rtl w:val="0"/>
        </w:rPr>
        <w:t xml:space="preserve"> distortion.</w:t>
      </w:r>
    </w:p>
    <w:p w:rsidR="00000000" w:rsidDel="00000000" w:rsidP="00000000" w:rsidRDefault="00000000" w:rsidRPr="00000000" w14:paraId="00000005">
      <w:pPr>
        <w:numPr>
          <w:ilvl w:val="0"/>
          <w:numId w:val="1"/>
        </w:numPr>
        <w:spacing w:line="276" w:lineRule="auto"/>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sz w:val="20"/>
          <w:szCs w:val="20"/>
          <w:rtl w:val="0"/>
        </w:rPr>
        <w:t xml:space="preserve">Rebuilt, Inside and Out</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As Sonos’ most advanced subwoofer to date, Sub 4 includes increased processing power and memory, as well as new WiFi radios so you never miss a beat. </w:t>
      </w:r>
    </w:p>
    <w:p w:rsidR="00000000" w:rsidDel="00000000" w:rsidP="00000000" w:rsidRDefault="00000000" w:rsidRPr="00000000" w14:paraId="00000006">
      <w:pPr>
        <w:numPr>
          <w:ilvl w:val="0"/>
          <w:numId w:val="1"/>
        </w:numPr>
        <w:spacing w:line="276" w:lineRule="auto"/>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sz w:val="20"/>
          <w:szCs w:val="20"/>
          <w:rtl w:val="0"/>
        </w:rPr>
        <w:t xml:space="preserve">Same Iconic Design: </w:t>
      </w:r>
      <w:r w:rsidDel="00000000" w:rsidR="00000000" w:rsidRPr="00000000">
        <w:rPr>
          <w:rFonts w:ascii="Helvetica Neue" w:cs="Helvetica Neue" w:eastAsia="Helvetica Neue" w:hAnsi="Helvetica Neue"/>
          <w:sz w:val="20"/>
          <w:szCs w:val="20"/>
          <w:rtl w:val="0"/>
        </w:rPr>
        <w:t xml:space="preserve">Sub 4 features an elegant sculptural shape that maintains much of its predecessor’s aesthetic, </w:t>
      </w:r>
      <w:r w:rsidDel="00000000" w:rsidR="00000000" w:rsidRPr="00000000">
        <w:rPr>
          <w:rFonts w:ascii="Helvetica Neue" w:cs="Helvetica Neue" w:eastAsia="Helvetica Neue" w:hAnsi="Helvetica Neue"/>
          <w:sz w:val="20"/>
          <w:szCs w:val="20"/>
          <w:rtl w:val="0"/>
        </w:rPr>
        <w:t xml:space="preserve">with an updated matte finish in Black and White and a profile that’s easy to stand upright, lay on its side, or tuck under the couch. </w:t>
      </w:r>
    </w:p>
    <w:p w:rsidR="00000000" w:rsidDel="00000000" w:rsidP="00000000" w:rsidRDefault="00000000" w:rsidRPr="00000000" w14:paraId="00000007">
      <w:pPr>
        <w:numPr>
          <w:ilvl w:val="0"/>
          <w:numId w:val="1"/>
        </w:numPr>
        <w:spacing w:line="276" w:lineRule="auto"/>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sz w:val="20"/>
          <w:szCs w:val="20"/>
          <w:rtl w:val="0"/>
        </w:rPr>
        <w:t xml:space="preserve">Sustainable Sound: </w:t>
      </w:r>
      <w:r w:rsidDel="00000000" w:rsidR="00000000" w:rsidRPr="00000000">
        <w:rPr>
          <w:rFonts w:ascii="Helvetica Neue" w:cs="Helvetica Neue" w:eastAsia="Helvetica Neue" w:hAnsi="Helvetica Neue"/>
          <w:sz w:val="20"/>
          <w:szCs w:val="20"/>
          <w:rtl w:val="0"/>
        </w:rPr>
        <w:t xml:space="preserve">Sub 4 also comes in a more sustainable form through dematerialization efforts, with an updated enclosure, faceplate and cable cover to reduce unnecessary waste and a nearly 50% reduction in idle power consumption.</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sz w:val="20"/>
          <w:szCs w:val="20"/>
          <w:rtl w:val="0"/>
        </w:rPr>
        <w:t xml:space="preserve">Breathtaking Home </w:t>
      </w:r>
      <w:r w:rsidDel="00000000" w:rsidR="00000000" w:rsidRPr="00000000">
        <w:rPr>
          <w:rFonts w:ascii="Helvetica Neue" w:cs="Helvetica Neue" w:eastAsia="Helvetica Neue" w:hAnsi="Helvetica Neue"/>
          <w:b w:val="1"/>
          <w:sz w:val="20"/>
          <w:szCs w:val="20"/>
          <w:rtl w:val="0"/>
        </w:rPr>
        <w:t xml:space="preserve">Theater</w:t>
      </w:r>
      <w:r w:rsidDel="00000000" w:rsidR="00000000" w:rsidRPr="00000000">
        <w:rPr>
          <w:rFonts w:ascii="Helvetica Neue" w:cs="Helvetica Neue" w:eastAsia="Helvetica Neue" w:hAnsi="Helvetica Neue"/>
          <w:b w:val="1"/>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Add more drama to your movies and shows when you pair Sub 4 with Sonos Arc Ultra, Sonos Arc, or Sonos Beam for deeper lows. Pair two subwoofers together for maximum bass that supercharges every scene and song — </w:t>
      </w:r>
      <w:r w:rsidDel="00000000" w:rsidR="00000000" w:rsidRPr="00000000">
        <w:rPr>
          <w:rFonts w:ascii="Helvetica Neue" w:cs="Helvetica Neue" w:eastAsia="Helvetica Neue" w:hAnsi="Helvetica Neue"/>
          <w:sz w:val="20"/>
          <w:szCs w:val="20"/>
          <w:rtl w:val="0"/>
        </w:rPr>
        <w:t xml:space="preserve">Sub 4 is compatible with previous generations of Sub</w:t>
      </w:r>
      <w:r w:rsidDel="00000000" w:rsidR="00000000" w:rsidRPr="00000000">
        <w:rPr>
          <w:rFonts w:ascii="Helvetica Neue" w:cs="Helvetica Neue" w:eastAsia="Helvetica Neue" w:hAnsi="Helvetica Neue"/>
          <w:sz w:val="20"/>
          <w:szCs w:val="20"/>
          <w:rtl w:val="0"/>
        </w:rPr>
        <w:t xml:space="preserve"> in select setups.</w:t>
      </w:r>
    </w:p>
    <w:p w:rsidR="00000000" w:rsidDel="00000000" w:rsidP="00000000" w:rsidRDefault="00000000" w:rsidRPr="00000000" w14:paraId="00000009">
      <w:pPr>
        <w:ind w:left="720" w:firstLine="0"/>
        <w:rPr>
          <w:rFonts w:ascii="Helvetica Neue" w:cs="Helvetica Neue" w:eastAsia="Helvetica Neue" w:hAnsi="Helvetica Neue"/>
          <w:sz w:val="18"/>
          <w:szCs w:val="18"/>
        </w:rPr>
        <w:sectPr>
          <w:headerReference r:id="rId6" w:type="default"/>
          <w:pgSz w:h="15840" w:w="12240" w:orient="portrait"/>
          <w:pgMar w:bottom="720" w:top="720" w:left="720" w:right="720" w:header="360" w:footer="720"/>
          <w:pgNumType w:start="1"/>
        </w:sectPr>
      </w:pPr>
      <w:r w:rsidDel="00000000" w:rsidR="00000000" w:rsidRPr="00000000">
        <w:rPr>
          <w:rtl w:val="0"/>
        </w:rPr>
      </w:r>
    </w:p>
    <w:p w:rsidR="00000000" w:rsidDel="00000000" w:rsidP="00000000" w:rsidRDefault="00000000" w:rsidRPr="00000000" w14:paraId="0000000A">
      <w:pPr>
        <w:ind w:left="720" w:firstLine="0"/>
        <w:rPr>
          <w:rFonts w:ascii="Helvetica Neue" w:cs="Helvetica Neue" w:eastAsia="Helvetica Neue" w:hAnsi="Helvetica Neue"/>
          <w:sz w:val="18"/>
          <w:szCs w:val="18"/>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sz w:val="6"/>
          <w:szCs w:val="6"/>
        </w:rPr>
      </w:pPr>
      <w:r w:rsidDel="00000000" w:rsidR="00000000" w:rsidRPr="00000000">
        <w:rPr>
          <w:rFonts w:ascii="Helvetica Neue" w:cs="Helvetica Neue" w:eastAsia="Helvetica Neue" w:hAnsi="Helvetica Neue"/>
          <w:b w:val="1"/>
          <w:rtl w:val="0"/>
        </w:rPr>
        <w:t xml:space="preserve">Audio</w:t>
      </w:r>
      <w:r w:rsidDel="00000000" w:rsidR="00000000" w:rsidRPr="00000000">
        <w:rPr>
          <w:rtl w:val="0"/>
        </w:rPr>
      </w:r>
    </w:p>
    <w:p w:rsidR="00000000" w:rsidDel="00000000" w:rsidP="00000000" w:rsidRDefault="00000000" w:rsidRPr="00000000" w14:paraId="0000000C">
      <w:pPr>
        <w:widowControl w:val="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Amplifiers</w:t>
      </w:r>
    </w:p>
    <w:p w:rsidR="00000000" w:rsidDel="00000000" w:rsidP="00000000" w:rsidRDefault="00000000" w:rsidRPr="00000000" w14:paraId="0000000D">
      <w:pPr>
        <w:widowControl w:val="0"/>
        <w:ind w:right="-180"/>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Dual Class-D digital amplifi</w:t>
      </w:r>
      <w:r w:rsidDel="00000000" w:rsidR="00000000" w:rsidRPr="00000000">
        <w:rPr>
          <w:rFonts w:ascii="Helvetica Neue" w:cs="Helvetica Neue" w:eastAsia="Helvetica Neue" w:hAnsi="Helvetica Neue"/>
          <w:sz w:val="18"/>
          <w:szCs w:val="18"/>
          <w:highlight w:val="white"/>
          <w:rtl w:val="0"/>
        </w:rPr>
        <w:t xml:space="preserve">ers perfectly tuned to the subwoofer's unique acoustic archite</w:t>
      </w:r>
      <w:r w:rsidDel="00000000" w:rsidR="00000000" w:rsidRPr="00000000">
        <w:rPr>
          <w:rFonts w:ascii="Helvetica Neue" w:cs="Helvetica Neue" w:eastAsia="Helvetica Neue" w:hAnsi="Helvetica Neue"/>
          <w:sz w:val="18"/>
          <w:szCs w:val="18"/>
          <w:highlight w:val="white"/>
          <w:rtl w:val="0"/>
        </w:rPr>
        <w:t xml:space="preserve">cture.</w:t>
      </w:r>
    </w:p>
    <w:p w:rsidR="00000000" w:rsidDel="00000000" w:rsidP="00000000" w:rsidRDefault="00000000" w:rsidRPr="00000000" w14:paraId="0000000E">
      <w:pPr>
        <w:widowControl w:val="0"/>
        <w:ind w:right="-180"/>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0F">
      <w:pPr>
        <w:widowControl w:val="0"/>
        <w:ind w:right="-18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Woofers</w:t>
      </w:r>
    </w:p>
    <w:p w:rsidR="00000000" w:rsidDel="00000000" w:rsidP="00000000" w:rsidRDefault="00000000" w:rsidRPr="00000000" w14:paraId="00000010">
      <w:pPr>
        <w:widowControl w:val="0"/>
        <w:ind w:right="-180"/>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Dual 5" x 8" elliptical woofers face inward for a force-cancelling effect that virtually eliminates distortion.</w:t>
      </w:r>
    </w:p>
    <w:p w:rsidR="00000000" w:rsidDel="00000000" w:rsidP="00000000" w:rsidRDefault="00000000" w:rsidRPr="00000000" w14:paraId="00000011">
      <w:pPr>
        <w:widowControl w:val="0"/>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12">
      <w:pPr>
        <w:widowControl w:val="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Architecture</w:t>
      </w:r>
    </w:p>
    <w:p w:rsidR="00000000" w:rsidDel="00000000" w:rsidP="00000000" w:rsidRDefault="00000000" w:rsidRPr="00000000" w14:paraId="00000013">
      <w:pPr>
        <w:widowControl w:val="0"/>
        <w:ind w:right="-180"/>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Ported cabinet enhances bass response.</w:t>
      </w:r>
    </w:p>
    <w:p w:rsidR="00000000" w:rsidDel="00000000" w:rsidP="00000000" w:rsidRDefault="00000000" w:rsidRPr="00000000" w14:paraId="00000014">
      <w:pPr>
        <w:widowControl w:val="0"/>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15">
      <w:pPr>
        <w:widowControl w:val="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Frequency</w:t>
      </w:r>
    </w:p>
    <w:p w:rsidR="00000000" w:rsidDel="00000000" w:rsidP="00000000" w:rsidRDefault="00000000" w:rsidRPr="00000000" w14:paraId="00000016">
      <w:pPr>
        <w:widowControl w:val="0"/>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Reaches levels as low as 25 Hz.</w:t>
      </w:r>
    </w:p>
    <w:p w:rsidR="00000000" w:rsidDel="00000000" w:rsidP="00000000" w:rsidRDefault="00000000" w:rsidRPr="00000000" w14:paraId="00000017">
      <w:pPr>
        <w:widowControl w:val="0"/>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18">
      <w:pPr>
        <w:widowControl w:val="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EQ</w:t>
      </w:r>
    </w:p>
    <w:p w:rsidR="00000000" w:rsidDel="00000000" w:rsidP="00000000" w:rsidRDefault="00000000" w:rsidRPr="00000000" w14:paraId="00000019">
      <w:pPr>
        <w:widowControl w:val="0"/>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Audio settings automatically </w:t>
      </w:r>
      <w:r w:rsidDel="00000000" w:rsidR="00000000" w:rsidRPr="00000000">
        <w:rPr>
          <w:rFonts w:ascii="Helvetica Neue" w:cs="Helvetica Neue" w:eastAsia="Helvetica Neue" w:hAnsi="Helvetica Neue"/>
          <w:sz w:val="18"/>
          <w:szCs w:val="18"/>
          <w:highlight w:val="white"/>
          <w:rtl w:val="0"/>
        </w:rPr>
        <w:t xml:space="preserve">equalize</w:t>
      </w:r>
      <w:r w:rsidDel="00000000" w:rsidR="00000000" w:rsidRPr="00000000">
        <w:rPr>
          <w:rFonts w:ascii="Helvetica Neue" w:cs="Helvetica Neue" w:eastAsia="Helvetica Neue" w:hAnsi="Helvetica Neue"/>
          <w:sz w:val="18"/>
          <w:szCs w:val="18"/>
          <w:highlight w:val="white"/>
          <w:rtl w:val="0"/>
        </w:rPr>
        <w:t xml:space="preserve"> to balance Sub 4 and the paired Sonos speaker(s). Use the Sonos app to adjust bass, treble, and loudness.</w:t>
      </w:r>
    </w:p>
    <w:p w:rsidR="00000000" w:rsidDel="00000000" w:rsidP="00000000" w:rsidRDefault="00000000" w:rsidRPr="00000000" w14:paraId="0000001A">
      <w:pPr>
        <w:widowControl w:val="0"/>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1B">
      <w:pPr>
        <w:widowControl w:val="0"/>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Trueplay</w:t>
      </w:r>
    </w:p>
    <w:p w:rsidR="00000000" w:rsidDel="00000000" w:rsidP="00000000" w:rsidRDefault="00000000" w:rsidRPr="00000000" w14:paraId="0000001C">
      <w:pPr>
        <w:widowControl w:val="0"/>
        <w:ind w:right="-18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highlight w:val="white"/>
          <w:rtl w:val="0"/>
        </w:rPr>
        <w:t xml:space="preserve">This software measures the acoustics of the room then fine-tunes the EQ. Compatible with iOS and Android devices.</w:t>
      </w: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bookmarkStart w:colFirst="0" w:colLast="0" w:name="_3zawl0pef2su" w:id="0"/>
      <w:bookmarkEnd w:id="0"/>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rPr>
      </w:pPr>
      <w:bookmarkStart w:colFirst="0" w:colLast="0" w:name="_9r2o7ky0neqk" w:id="1"/>
      <w:bookmarkEnd w:id="1"/>
      <w:r w:rsidDel="00000000" w:rsidR="00000000" w:rsidRPr="00000000">
        <w:rPr>
          <w:rFonts w:ascii="Helvetica Neue" w:cs="Helvetica Neue" w:eastAsia="Helvetica Neue" w:hAnsi="Helvetica Neue"/>
          <w:b w:val="1"/>
          <w:rtl w:val="0"/>
        </w:rPr>
        <w:t xml:space="preserve">Details</w:t>
      </w:r>
    </w:p>
    <w:p w:rsidR="00000000" w:rsidDel="00000000" w:rsidP="00000000" w:rsidRDefault="00000000" w:rsidRPr="00000000" w14:paraId="0000001F">
      <w:pPr>
        <w:shd w:fill="ffffff" w:val="clea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b w:val="1"/>
          <w:sz w:val="18"/>
          <w:szCs w:val="18"/>
          <w:rtl w:val="0"/>
        </w:rPr>
        <w:t xml:space="preserve">Dimensions</w:t>
      </w:r>
      <w:r w:rsidDel="00000000" w:rsidR="00000000" w:rsidRPr="00000000">
        <w:rPr>
          <w:rFonts w:ascii="Helvetica Neue" w:cs="Helvetica Neue" w:eastAsia="Helvetica Neue" w:hAnsi="Helvetica Neue"/>
          <w:sz w:val="18"/>
          <w:szCs w:val="18"/>
          <w:rtl w:val="0"/>
        </w:rPr>
        <w:br w:type="textWrapping"/>
      </w:r>
      <w:r w:rsidDel="00000000" w:rsidR="00000000" w:rsidRPr="00000000">
        <w:rPr>
          <w:rFonts w:ascii="Helvetica Neue" w:cs="Helvetica Neue" w:eastAsia="Helvetica Neue" w:hAnsi="Helvetica Neue"/>
          <w:sz w:val="18"/>
          <w:szCs w:val="18"/>
          <w:highlight w:val="white"/>
          <w:rtl w:val="0"/>
        </w:rPr>
        <w:t xml:space="preserve">15.31 x 15.83 x 6.22 in (389 x 402 x 158 mm) (H x W x D)</w:t>
      </w:r>
    </w:p>
    <w:p w:rsidR="00000000" w:rsidDel="00000000" w:rsidP="00000000" w:rsidRDefault="00000000" w:rsidRPr="00000000" w14:paraId="00000020">
      <w:pPr>
        <w:shd w:fill="ffffff" w:val="clea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1">
      <w:pPr>
        <w:shd w:fill="ffffff" w:val="clear"/>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Weight</w:t>
      </w:r>
    </w:p>
    <w:p w:rsidR="00000000" w:rsidDel="00000000" w:rsidP="00000000" w:rsidRDefault="00000000" w:rsidRPr="00000000" w14:paraId="00000022">
      <w:pPr>
        <w:shd w:fill="ffffff" w:val="clea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26 lb (11.79 kg)</w:t>
      </w:r>
    </w:p>
    <w:p w:rsidR="00000000" w:rsidDel="00000000" w:rsidP="00000000" w:rsidRDefault="00000000" w:rsidRPr="00000000" w14:paraId="00000023">
      <w:pPr>
        <w:shd w:fill="ffffff" w:val="clea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4">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Color &amp; Finish</w:t>
      </w:r>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25">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Matte; Available in Black or White</w:t>
      </w:r>
    </w:p>
    <w:p w:rsidR="00000000" w:rsidDel="00000000" w:rsidP="00000000" w:rsidRDefault="00000000" w:rsidRPr="00000000" w14:paraId="00000026">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27">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sz w:val="18"/>
          <w:szCs w:val="18"/>
          <w:rtl w:val="0"/>
        </w:rPr>
        <w:t xml:space="preserve">Join button</w:t>
      </w:r>
      <w:r w:rsidDel="00000000" w:rsidR="00000000" w:rsidRPr="00000000">
        <w:rPr>
          <w:rtl w:val="0"/>
        </w:rPr>
      </w:r>
    </w:p>
    <w:p w:rsidR="00000000" w:rsidDel="00000000" w:rsidP="00000000" w:rsidRDefault="00000000" w:rsidRPr="00000000" w14:paraId="00000028">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highlight w:val="white"/>
          <w:rtl w:val="0"/>
        </w:rPr>
        <w:t xml:space="preserve">Press once to add Sub 4 to your system during setup. </w:t>
      </w:r>
      <w:r w:rsidDel="00000000" w:rsidR="00000000" w:rsidRPr="00000000">
        <w:rPr>
          <w:rtl w:val="0"/>
        </w:rPr>
      </w:r>
    </w:p>
    <w:p w:rsidR="00000000" w:rsidDel="00000000" w:rsidP="00000000" w:rsidRDefault="00000000" w:rsidRPr="00000000" w14:paraId="00000029">
      <w:pPr>
        <w:shd w:fill="ffffff" w:val="clea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A">
      <w:pPr>
        <w:shd w:fill="ffffff" w:val="clea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B">
      <w:pPr>
        <w:shd w:fill="ffffff" w:val="clea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C">
      <w:pPr>
        <w:shd w:fill="ffffff" w:val="clea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Power and Connectivity</w:t>
      </w:r>
    </w:p>
    <w:p w:rsidR="00000000" w:rsidDel="00000000" w:rsidP="00000000" w:rsidRDefault="00000000" w:rsidRPr="00000000" w14:paraId="0000002D">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WiFi</w:t>
      </w:r>
    </w:p>
    <w:p w:rsidR="00000000" w:rsidDel="00000000" w:rsidP="00000000" w:rsidRDefault="00000000" w:rsidRPr="00000000" w14:paraId="0000002E">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highlight w:val="white"/>
          <w:rtl w:val="0"/>
        </w:rPr>
        <w:t xml:space="preserve">Connects to any 802.11a/b/g/n/ac/ax 2.4/5 GHz broadcast-capable router</w:t>
      </w:r>
      <w:r w:rsidDel="00000000" w:rsidR="00000000" w:rsidRPr="00000000">
        <w:rPr>
          <w:rFonts w:ascii="Helvetica Neue" w:cs="Helvetica Neue" w:eastAsia="Helvetica Neue" w:hAnsi="Helvetica Neue"/>
          <w:sz w:val="18"/>
          <w:szCs w:val="18"/>
          <w:highlight w:val="white"/>
          <w:rtl w:val="0"/>
        </w:rPr>
        <w:t xml:space="preserve">.</w:t>
      </w: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Ethernet  </w:t>
      </w:r>
    </w:p>
    <w:p w:rsidR="00000000" w:rsidDel="00000000" w:rsidP="00000000" w:rsidRDefault="00000000" w:rsidRPr="00000000" w14:paraId="00000031">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sz w:val="18"/>
          <w:szCs w:val="18"/>
          <w:rtl w:val="0"/>
        </w:rPr>
        <w:t xml:space="preserve">10/100 port for hardwiring to your router</w:t>
      </w: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Voltage</w:t>
      </w:r>
    </w:p>
    <w:p w:rsidR="00000000" w:rsidDel="00000000" w:rsidP="00000000" w:rsidRDefault="00000000" w:rsidRPr="00000000" w14:paraId="00000034">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100-240V 50/60Hz internal power supply</w:t>
      </w:r>
    </w:p>
    <w:p w:rsidR="00000000" w:rsidDel="00000000" w:rsidP="00000000" w:rsidRDefault="00000000" w:rsidRPr="00000000" w14:paraId="00000035">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CPU</w:t>
      </w:r>
    </w:p>
    <w:p w:rsidR="00000000" w:rsidDel="00000000" w:rsidP="00000000" w:rsidRDefault="00000000" w:rsidRPr="00000000" w14:paraId="00000037">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Quad Core</w:t>
      </w:r>
    </w:p>
    <w:p w:rsidR="00000000" w:rsidDel="00000000" w:rsidP="00000000" w:rsidRDefault="00000000" w:rsidRPr="00000000" w14:paraId="00000038">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highlight w:val="white"/>
          <w:rtl w:val="0"/>
        </w:rPr>
        <w:t xml:space="preserve">4xA55 1.9GHz</w:t>
      </w: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Memory</w:t>
      </w:r>
    </w:p>
    <w:p w:rsidR="00000000" w:rsidDel="00000000" w:rsidP="00000000" w:rsidRDefault="00000000" w:rsidRPr="00000000" w14:paraId="0000003B">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512 MB DDR4</w:t>
      </w:r>
    </w:p>
    <w:p w:rsidR="00000000" w:rsidDel="00000000" w:rsidP="00000000" w:rsidRDefault="00000000" w:rsidRPr="00000000" w14:paraId="0000003C">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4GB eMMC</w:t>
      </w:r>
    </w:p>
    <w:p w:rsidR="00000000" w:rsidDel="00000000" w:rsidP="00000000" w:rsidRDefault="00000000" w:rsidRPr="00000000" w14:paraId="0000003D">
      <w:pPr>
        <w:rPr>
          <w:rFonts w:ascii="Helvetica Neue" w:cs="Helvetica Neue" w:eastAsia="Helvetica Neue" w:hAnsi="Helvetica Neue"/>
          <w:sz w:val="18"/>
          <w:szCs w:val="18"/>
          <w:highlight w:val="whit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b w:val="1"/>
          <w:sz w:val="18"/>
          <w:szCs w:val="18"/>
          <w:highlight w:val="white"/>
          <w:rtl w:val="0"/>
        </w:rPr>
        <w:t xml:space="preserve">Operating temperature </w:t>
      </w:r>
    </w:p>
    <w:p w:rsidR="00000000" w:rsidDel="00000000" w:rsidP="00000000" w:rsidRDefault="00000000" w:rsidRPr="00000000" w14:paraId="0000003F">
      <w:pPr>
        <w:rPr>
          <w:rFonts w:ascii="Helvetica Neue" w:cs="Helvetica Neue" w:eastAsia="Helvetica Neue" w:hAnsi="Helvetica Neue"/>
          <w:b w:val="1"/>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32°F to 104°F</w:t>
      </w: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sz w:val="18"/>
          <w:szCs w:val="18"/>
          <w:highlight w:val="white"/>
        </w:rPr>
      </w:pPr>
      <w:r w:rsidDel="00000000" w:rsidR="00000000" w:rsidRPr="00000000">
        <w:rPr>
          <w:rFonts w:ascii="Helvetica Neue" w:cs="Helvetica Neue" w:eastAsia="Helvetica Neue" w:hAnsi="Helvetica Neue"/>
          <w:sz w:val="18"/>
          <w:szCs w:val="18"/>
          <w:highlight w:val="white"/>
          <w:rtl w:val="0"/>
        </w:rPr>
        <w:t xml:space="preserve">(0°C to 40°C)</w:t>
      </w:r>
    </w:p>
    <w:p w:rsidR="00000000" w:rsidDel="00000000" w:rsidP="00000000" w:rsidRDefault="00000000" w:rsidRPr="00000000" w14:paraId="00000041">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Availability</w:t>
      </w:r>
    </w:p>
    <w:p w:rsidR="00000000" w:rsidDel="00000000" w:rsidP="00000000" w:rsidRDefault="00000000" w:rsidRPr="00000000" w14:paraId="00000043">
      <w:pPr>
        <w:shd w:fill="ffffff"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Available starting October 29, 2024, in the United States, Canada, Mexico, Colombia, United Kingdom, Ireland, Germany, Austria, Switzerland, Poland, France, Italy, Spain, Netherlands, Belgium, Luxembourg, Sweden, Denmark, Norway, Finland, Portugal, Greece, Cyprus, Australia, New Zealand, Eastern Europe, Morocco, South Africa, Israel, Singapore, and Hong Kong. Japan, China, India, Egypt, United Arab Emirates, and Kingdom of Saudi Arabia to follow.</w:t>
      </w:r>
    </w:p>
    <w:p w:rsidR="00000000" w:rsidDel="00000000" w:rsidP="00000000" w:rsidRDefault="00000000" w:rsidRPr="00000000" w14:paraId="00000044">
      <w:pPr>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18"/>
          <w:szCs w:val="18"/>
        </w:rPr>
      </w:pPr>
      <w:r w:rsidDel="00000000" w:rsidR="00000000" w:rsidRPr="00000000">
        <w:rPr>
          <w:rFonts w:ascii="PT Sans" w:cs="PT Sans" w:eastAsia="PT Sans" w:hAnsi="PT Sans"/>
          <w:sz w:val="18"/>
          <w:szCs w:val="18"/>
          <w:rtl w:val="0"/>
        </w:rPr>
        <w:t xml:space="preserve">USD $799 / GBP £799 / EUR €899</w:t>
      </w: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b w:val="1"/>
        </w:rPr>
      </w:pP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spacing w:line="276" w:lineRule="auto"/>
      <w:jc w:val="center"/>
      <w:rPr>
        <w:rFonts w:ascii="Arial" w:cs="Arial" w:eastAsia="Arial" w:hAnsi="Arial"/>
        <w:b w:val="1"/>
        <w:color w:val="ff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