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8"/>
          <w:szCs w:val="28"/>
          <w:u w:val="none"/>
          <w:shd w:fill="auto" w:val="clear"/>
          <w:vertAlign w:val="baseline"/>
          <w:rtl w:val="0"/>
        </w:rPr>
        <w:t xml:space="preserve">Hier kommt der Sonos Sub 4: Bass, der unter die Haut geht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Der Sub 4 ist die nächste Generation des legendären Subwoofers von Sonos. Er verfügt über ein aktualisiertes Design und neue Komponenten und liefert tiefen Bass, der dein Heimkino-Erlebnis revolutioniert und dich noch tiefer in deine Lieblingsinhalte eintauchen lässt.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Atemberaubender Sound: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Zwei spezielle Tieftöner sorgen für eine dynamische Wiedergabe der tiefen Frequenzen für ein einzigartiges Entertainment, bei dem du jeden einzelnen Beat spürst. Kein Scheppern oder Klappern – die zwei Force-Cancelling-Tieftöner des Sub 4 sind nach innen gerichtet, um Verzerrungen zu verhindern.</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Rundum erneuert: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Der Sub 4 verfügt über eine höhere Prozessorleistung, mehr Speicher und neue WLAN-Sender und ist somit der fortschrittlichste Sonos Subwoofer aller Zeiten.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Dasselbe stilvolle Design: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Der Sub 4 hat eine elegante, schmale Form, die die Ästhetik seines Vorgängers weitgehend beibehält, mit einer modernisierten matten Oberfläche in Schwarz und Weiß und einem Profil, dass es dir ermöglicht, ihn senkrecht aufzustellen, flach hinzulegen oder unter der Couch zu verstecken. </w:t>
      </w: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rFonts w:ascii="Helvetica Neue Light" w:cs="Helvetica Neue Light" w:eastAsia="Helvetica Neue Light" w:hAnsi="Helvetica Neue Light"/>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Nachhaltiger Sound:</w:t>
      </w:r>
      <w:r w:rsidDel="00000000" w:rsidR="00000000" w:rsidRPr="00000000">
        <w:rPr>
          <w:rFonts w:ascii="Helvetica Neue" w:cs="Helvetica Neue" w:eastAsia="Helvetica Neue" w:hAnsi="Helvetica Neue"/>
          <w:b w:val="0"/>
          <w:i w:val="0"/>
          <w:sz w:val="18"/>
          <w:szCs w:val="18"/>
          <w:u w:val="none"/>
          <w:vertAlign w:val="baseline"/>
          <w:rtl w:val="0"/>
        </w:rPr>
        <w:t xml:space="preserve"> Durch unsere Bemühungen hinsichtlich Dematerialisierung ist der Sub 4 außerdem nachhaltiger entwickelt, mit einem aktualisierten Gehäuse, einer neuen Front und einer Kabelabdeckung, die unnötigen Abfall reduzieren und den Stromverbrauch im Stand-by Modus um fast 50 % reduzieren.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Light" w:cs="Helvetica Neue Light" w:eastAsia="Helvetica Neue Light" w:hAnsi="Helvetica Neue Light"/>
          <w:b w:val="0"/>
          <w:i w:val="0"/>
          <w:smallCaps w:val="0"/>
          <w:strike w:val="0"/>
          <w:color w:val="000000"/>
          <w:sz w:val="18"/>
          <w:szCs w:val="18"/>
          <w:shd w:fill="auto" w:val="clear"/>
          <w:vertAlign w:val="baseline"/>
        </w:rPr>
        <w:sectPr>
          <w:headerReference r:id="rId7" w:type="default"/>
          <w:pgSz w:h="15840" w:w="12240" w:orient="portrait"/>
          <w:pgMar w:bottom="720" w:top="720" w:left="720" w:right="720" w:header="360" w:footer="720"/>
          <w:pgNumType w:start="1"/>
        </w:sect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Atemberaubendes Heimkino: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Verbinde den Sub 4 mit der Sonos Arc Ultra, der Sonos Arc oder der Sonos Beam für noch dramatischere Tiefen und ein noch mitreißenderes Erlebnis bei Filmen und Sendungen. Verbinde zwei Subwoofer für maximalen Bass und perfekten Sound in jeder Szene und jedem Song – der Sub 4 ist in ausgewählten Setups mit vorherigen Generationen des Sub kompatibel.</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6"/>
          <w:szCs w:val="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Audio</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Verstärker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Zwei digitale Verstärker der Klasse D sind perfekt auf die einzigartige akustische Architektur des Subwoofers abgestimmt.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Tieftöner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Zwei nach innen gerichtete, elliptische 5 x 8 Zoll Tieftöner sorgen für einen Force-Cancelling-Effekt, der Verzerrungen verhindert.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Architektur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Das portierte Gehäuse sorgt für eine verbesserte Basswiedergabe.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Frequenzgang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Erreicht Pegel von bis zu 25 Hz.</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Equalizer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Die Audioeinstellungen passen sich automatisch an den Sub 4 und den/die verbundenen Sonos Speaker an. Mit der Sonos App kannst du Lautstärke, Bass und Höhen ganz einfach einstellen.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Trueplay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Diese Software ermittelt die Akustik des Raums und stimmt anschließend den Equalizer perfekt darauf ab. Kompatibel mit iOS und Android Geräten.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Einzelheiten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Abmessungen</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389 x 402 x 158 mm (H x B x 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Gewicht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11,79 kg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Farbe und Oberfläche</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Matt; erhältlich in Schwarz oder Weiß</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Verbindungstaste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Drücke die Taste einmalig, um den Sub 4 während der Einrichtung zu deinem System hinzuzufügen.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Stromversorgung und Konnektivität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WLAN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Verbindet sich mit jedem 802.11a/b/g/n/ac/ax-Router im 2,4- oder 5-GHz-Bereich.</w:t>
      </w: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Ethernet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10/100 Port für eine Kabelverbindung mit deinem Router</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Spannung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100–240 V 50/60 Hz interne Stromversorgung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CPU</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Quad Core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4xA55 1,9 GHz</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Speicher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512 MB DDR4</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4 GB eMMC</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18"/>
          <w:szCs w:val="18"/>
          <w:highlight w:val="white"/>
          <w:u w:val="none"/>
          <w:vertAlign w:val="baseline"/>
          <w:rtl w:val="0"/>
        </w:rPr>
        <w:t xml:space="preserve">Betriebstemperatur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18"/>
          <w:szCs w:val="18"/>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18"/>
          <w:szCs w:val="18"/>
          <w:highlight w:val="white"/>
          <w:u w:val="none"/>
          <w:vertAlign w:val="baseline"/>
          <w:rtl w:val="0"/>
        </w:rPr>
        <w:t xml:space="preserve"> 0 °C bis 40 °C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Verfügbarkeit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Ab dem 29. Oktober 2024 in Deutschland, Österreich, Polen, der Schweiz erhältlich.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PT Sans" w:cs="PT Sans" w:eastAsia="PT Sans" w:hAnsi="PT Sans"/>
          <w:b w:val="0"/>
          <w:i w:val="0"/>
          <w:smallCaps w:val="0"/>
          <w:strike w:val="0"/>
          <w:color w:val="000000"/>
          <w:sz w:val="18"/>
          <w:szCs w:val="18"/>
          <w:u w:val="none"/>
          <w:shd w:fill="auto" w:val="clear"/>
          <w:vertAlign w:val="baseline"/>
          <w:rtl w:val="0"/>
        </w:rPr>
        <w:t xml:space="preserve">799 US$/799 £/899 €/899 CHF</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T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6162675</wp:posOffset>
          </wp:positionH>
          <wp:positionV relativeFrom="paragraph">
            <wp:posOffset>9525</wp:posOffset>
          </wp:positionV>
          <wp:extent cx="699135" cy="13843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135" cy="138430"/>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80"/>
      <w:outlineLvl w:val="0"/>
    </w:pPr>
    <w:rPr>
      <w:b w:val="1"/>
      <w:sz w:val="48"/>
      <w:szCs w:val="48"/>
    </w:rPr>
  </w:style>
  <w:style w:type="paragraph" w:styleId="Heading2">
    <w:name w:val="heading 2"/>
    <w:basedOn w:val="normal0"/>
    <w:next w:val="normal0"/>
    <w:pPr>
      <w:keepNext w:val="1"/>
      <w:keepLines w:val="1"/>
      <w:pageBreakBefore w:val="0"/>
      <w:spacing w:after="80" w:before="360"/>
      <w:outlineLvl w:val="1"/>
    </w:pPr>
    <w:rPr>
      <w:b w:val="1"/>
      <w:sz w:val="36"/>
      <w:szCs w:val="36"/>
    </w:rPr>
  </w:style>
  <w:style w:type="paragraph" w:styleId="Heading3">
    <w:name w:val="heading 3"/>
    <w:basedOn w:val="normal0"/>
    <w:next w:val="normal0"/>
    <w:pPr>
      <w:keepNext w:val="1"/>
      <w:keepLines w:val="1"/>
      <w:pageBreakBefore w:val="0"/>
      <w:spacing w:after="80" w:before="280"/>
      <w:outlineLvl w:val="2"/>
    </w:pPr>
    <w:rPr>
      <w:b w:val="1"/>
      <w:sz w:val="28"/>
      <w:szCs w:val="28"/>
    </w:rPr>
  </w:style>
  <w:style w:type="paragraph" w:styleId="Heading4">
    <w:name w:val="heading 4"/>
    <w:basedOn w:val="normal0"/>
    <w:next w:val="normal0"/>
    <w:pPr>
      <w:keepNext w:val="1"/>
      <w:keepLines w:val="1"/>
      <w:pageBreakBefore w:val="0"/>
      <w:spacing w:after="40" w:before="240"/>
      <w:outlineLvl w:val="3"/>
    </w:pPr>
    <w:rPr>
      <w:b w:val="1"/>
      <w:sz w:val="24"/>
      <w:szCs w:val="24"/>
    </w:rPr>
  </w:style>
  <w:style w:type="paragraph" w:styleId="Heading5">
    <w:name w:val="heading 5"/>
    <w:basedOn w:val="normal0"/>
    <w:next w:val="normal0"/>
    <w:pPr>
      <w:keepNext w:val="1"/>
      <w:keepLines w:val="1"/>
      <w:pageBreakBefore w:val="0"/>
      <w:spacing w:after="40" w:before="220"/>
      <w:outlineLvl w:val="4"/>
    </w:pPr>
    <w:rPr>
      <w:b w:val="1"/>
      <w:sz w:val="22"/>
      <w:szCs w:val="22"/>
    </w:rPr>
  </w:style>
  <w:style w:type="paragraph" w:styleId="Heading6">
    <w:name w:val="heading 6"/>
    <w:basedOn w:val="normal0"/>
    <w:next w:val="normal0"/>
    <w:pPr>
      <w:keepNext w:val="1"/>
      <w:keepLines w:val="1"/>
      <w:pageBreakBefore w:val="0"/>
      <w:spacing w:after="40" w:before="200"/>
      <w:outlineLvl w:val="5"/>
    </w:pPr>
    <w:rPr>
      <w:b w:val="1"/>
      <w:sz w:val="20"/>
      <w:szCs w:val="20"/>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120" w:before="480"/>
    </w:pPr>
    <w:rPr>
      <w:b w:val="1"/>
      <w:sz w:val="72"/>
      <w:szCs w:val="72"/>
    </w:rPr>
  </w:style>
  <w:style w:type="paragraph" w:styleId="Subtitle">
    <w:name w:val="Subtitle"/>
    <w:basedOn w:val="normal0"/>
    <w:next w:val="normal0"/>
    <w:pPr>
      <w:keepNext w:val="1"/>
      <w:keepLines w:val="1"/>
      <w:pageBreakBefore w:val="0"/>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1" Type="http://schemas.openxmlformats.org/officeDocument/2006/relationships/font" Target="fonts/PTSans-italic.ttf"/><Relationship Id="rId10" Type="http://schemas.openxmlformats.org/officeDocument/2006/relationships/font" Target="fonts/PTSans-bold.ttf"/><Relationship Id="rId12" Type="http://schemas.openxmlformats.org/officeDocument/2006/relationships/font" Target="fonts/PTSans-boldItalic.ttf"/><Relationship Id="rId9" Type="http://schemas.openxmlformats.org/officeDocument/2006/relationships/font" Target="fonts/PT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aIkqSHnqlyI/cR9hynk4vTM9A==">CgMxLjAyCGguZ2pkZ3hzMgloLjMwajB6bGw4AGopChRzdWdnZXN0LnlrYWNuYzQ3NHRwehIRRnJhbnppc2thIFNvbm50YWdqKQoUc3VnZ2VzdC5sc2s2YzFieXdwbTMSEUZyYW56aXNrYSBTb25udGFnciExbUItWkxNcUtWOVpfRmY2WTc1a0JVTnBvT1dDSk40Wlc=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