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Un son de qualité cinéma avec la Sonos Arc Ultra</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Grâce à une technologie de transducteur unique, la Sonos Arc Ultra </w:t>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offre des basses ultra puissantes,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un son en audio spatial à couper le souffle grâce à la compatibilité Dolby Atmos, et un mode Amélioration Vocale avancé pour un réglage encore plus précis, le tout dans un design élégant qui s'intègre à votre intérieur, parfaitement compatible avec les TV de grande taille.</w:t>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14"/>
          <w:szCs w:val="14"/>
          <w:shd w:fill="auto" w:val="clear"/>
          <w:vertAlign w:val="baseline"/>
        </w:rPr>
      </w:pPr>
      <w:r w:rsidDel="00000000" w:rsidR="00000000" w:rsidRPr="00000000">
        <w:rPr>
          <w:rFonts w:ascii="Arimo" w:cs="Arimo" w:eastAsia="Arimo" w:hAnsi="Arimo"/>
          <w:b w:val="1"/>
          <w:i w:val="0"/>
          <w:smallCaps w:val="0"/>
          <w:strike w:val="0"/>
          <w:color w:val="000000"/>
          <w:sz w:val="14"/>
          <w:szCs w:val="14"/>
          <w:u w:val="none"/>
          <w:shd w:fill="auto" w:val="clear"/>
          <w:vertAlign w:val="baseline"/>
          <w:rtl w:val="0"/>
        </w:rPr>
        <w:t xml:space="preserve">La technologie Sound Motion™:</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 La Sonos Arc Ultra bénéficie d'une toute nouvelle technologie qui </w:t>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réduit considérablement la taille de son woofer, tout en doublant sa puissance dans les basses fréquences par rapport à la Sonos Arc. Il s’agit d’une véritable révolution dans le domaine du son. Désormais, un son plus vaste et de meilleure qualité peut être produit par des enceintes plus petites. </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Un son digne d'une salle de cinéma, dans votre salon:</w:t>
      </w:r>
      <w:r w:rsidDel="00000000" w:rsidR="00000000" w:rsidRPr="00000000">
        <w:rPr>
          <w:rFonts w:ascii="Helvetica Neue Light" w:cs="Helvetica Neue Light" w:eastAsia="Helvetica Neue Light" w:hAnsi="Helvetica Neue Light"/>
          <w:b w:val="0"/>
          <w:i w:val="0"/>
          <w:smallCaps w:val="0"/>
          <w:strike w:val="0"/>
          <w:color w:val="000000"/>
          <w:sz w:val="14"/>
          <w:szCs w:val="14"/>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La Sonos Arc Ultra offre une scène sonore étendue qui place précisément chaque détail du son dans votre pièce pour une immersion totale au cœur de vos contenus. La toute nouvelle architecture acoustique comprend 14 haut-parleurs conçus par Sonos, dont un woofer Sound Motion™ et un ensemble de tweeters avec des guides d'ondes aux deux extrémités pour offrir une expérience en audio spatial 9.1.4. Utilisez Trueplay™ pour calibrer le son en fonction de votre pièce. Maintenant disponible pour iOS et Android.</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Ne manquez aucun dialogue:</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La Sonos Arc Ultra possède une nouvelle architecture pour le canal central. Elle augmente ainsi la clarté vocale pour faciliter le suivi des dialogues. Le mode Amélioration Vocale a été amélioré: il vous permet désormais de choisir le niveau de clarté des dialogues que vous préférez, depuis l'application Sonos.</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Collaboration cinématographique</w:t>
      </w:r>
      <w:r w:rsidDel="00000000" w:rsidR="00000000" w:rsidRPr="00000000">
        <w:rPr>
          <w:rFonts w:ascii="Helvetica Neue Light" w:cs="Helvetica Neue Light" w:eastAsia="Helvetica Neue Light" w:hAnsi="Helvetica Neue Light"/>
          <w:b w:val="1"/>
          <w:i w:val="0"/>
          <w:smallCaps w:val="0"/>
          <w:strike w:val="0"/>
          <w:color w:val="000000"/>
          <w:sz w:val="14"/>
          <w:szCs w:val="14"/>
          <w:u w:val="none"/>
          <w:shd w:fill="auto" w:val="clear"/>
          <w:vertAlign w:val="baseline"/>
          <w:rtl w:val="0"/>
        </w:rPr>
        <w:t xml:space="preserve">:</w:t>
      </w:r>
      <w:r w:rsidDel="00000000" w:rsidR="00000000" w:rsidRPr="00000000">
        <w:rPr>
          <w:rFonts w:ascii="Helvetica Neue Light" w:cs="Helvetica Neue Light" w:eastAsia="Helvetica Neue Light" w:hAnsi="Helvetica Neue Light"/>
          <w:b w:val="0"/>
          <w:i w:val="0"/>
          <w:smallCaps w:val="0"/>
          <w:strike w:val="0"/>
          <w:color w:val="000000"/>
          <w:sz w:val="14"/>
          <w:szCs w:val="1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La Sonos Arc Ultra est le résultat de relations approfondies avec l'équipe Sonos Soundboard. Nous avons travaillé en collaboration avec des créateurs de contenus TV et cinéma de renom tels que Chris Jenkins et Onnalee Blank, pour affiner le rendu des contenus en Dolby Atmos et créer une expérience digne d'un studio capable de rivaliser avec les systèmes audio professionnels.</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Un design Premium adapté à votre décoration intérieure: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La Sonos Arc Ultra a été conçue avec le plus grand soin. Avec sa forme incurvée unique et sa finition mate, elle peut être fixée au mur ou placée sur un meuble TV en toute discrétion. Sa grille circulaire s'étend jusqu'à l'arrière de l'enceinte pour que le son puisse se propager dans toutes les directions.</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Configuration et contrôle simples:</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Profitez d'un son digne d'une salle de cinéma en quelques minutes avec une simple connexion HDMI eARC et contrôlez votre barre de son simplement avec la télécommande de votre TV, l'application Sonos, Sonos Voice Control ou Amazon Alexa. Les commandes tactiles sont astucieusement placées à l'arrière de la Sonos Arc Ultra pour éviter toute distraction visuelle, et la connexion Bluetooth vous offre des possibilités de diffusion supplémentaires.</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Fabriquée de manière responsable: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La Sonos Arc Ultra a été conçue de manière responsable. Elle affiche ainsi un indice de réparabilité renforcé grâce à un nombre de vis plus important et à moins d'adhésifs, des circuits imprimés produits sans halogène, et moins de silicium. Elle affiche également une consommation électrique en mode veille de 20% inférieure à celle de la Sonos Arc. L'emballage de la Sonos Arc Ultra est 100% recyclable et son volume est inférieur de 18%, ce qui rend son expédition plus facile.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6"/>
          <w:szCs w:val="16"/>
        </w:rPr>
        <w:sectPr>
          <w:headerReference r:id="rId7" w:type="default"/>
          <w:pgSz w:h="15840" w:w="12240" w:orient="portrait"/>
          <w:pgMar w:bottom="720" w:top="720" w:left="720" w:right="720" w:header="360" w:footer="720"/>
          <w:pgNumType w:start="1"/>
        </w:sect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4"/>
          <w:szCs w:val="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Audio</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5"/>
          <w:szCs w:val="15"/>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5"/>
          <w:szCs w:val="15"/>
          <w:highlight w:val="white"/>
          <w:u w:val="none"/>
          <w:vertAlign w:val="baseline"/>
          <w:rtl w:val="0"/>
        </w:rPr>
        <w:t xml:space="preserve">Amplificateurs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Quinze amplificateurs numériques de classe D parfaitement calibrés pour l’architecture acoustique unique de la barre de son.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Tweeters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Sept tweeters équipés d'un dôme en soie et orientés avec précision génèrent de hautes fréquences cristallines et des dialogues limpides. Deux tweeters sont orientés vers le haut afin de créer les canaux verticaux pour l'audio spatial.</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Mid-woofers</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Six woofers garantissent une restitution fidèle des fréquences médium.</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Woofers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Arimo" w:cs="Arimo" w:eastAsia="Arimo" w:hAnsi="Arimo"/>
          <w:b w:val="0"/>
          <w:i w:val="0"/>
          <w:smallCaps w:val="0"/>
          <w:strike w:val="0"/>
          <w:color w:val="000000"/>
          <w:sz w:val="14"/>
          <w:szCs w:val="14"/>
          <w:highlight w:val="white"/>
          <w:u w:val="none"/>
          <w:vertAlign w:val="baseline"/>
          <w:rtl w:val="0"/>
        </w:rPr>
        <w:t xml:space="preserve">L'utilisation de Sound Motion™, un woofer à </w:t>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quatre moteurs et double membrane, produit des basses exceptionnelles dans un design fin et épuré révolutionnaire.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Micros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Le réseau de micros à longue portée utilise des technologies avancées de formation de faisceau et d’annulation de l’écho sur tous les canaux pour un contrôle vocal rapide et précis, et permet de profiter du calibrage Trueplay. Vous pouvez l'éteindre en positionnant l'interrupteur du micro sur OFF.</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Amélioration vocale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Contrôlez le niveau de clarté des dialogues depuis l'application Sonos.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Mode Son nocturne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Réduisez l’intensité des sons forts et faites ressortir les sons plus faibles depuis l'application Sonos.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gjdgxs" w:id="0"/>
      <w:bookmarkEnd w:id="0"/>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Dolby Atmos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30j0zll" w:id="1"/>
      <w:bookmarkEnd w:id="1"/>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Profitez d'un son exceptionnel avec les services et appareils pris en charge.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3znysh7" w:id="3"/>
      <w:bookmarkEnd w:id="3"/>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Transfert du son de la TV</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2et92p0" w:id="4"/>
      <w:bookmarkEnd w:id="4"/>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Appuyez sur le bouton de contrôle du Sonos Ace pour transférer le son depuis la Sonos Arc Ultra vers votre casque audio et profiter ainsi d'une expérience home cinéma personnelle.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Égalisation réglable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Utilisez l’application Sonos pour ajuster les basses, les aigus et la fonction Loudness.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Trueplay</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Ce logiciel mesure l’acoustique de la pièce, puis calibre le son avec précision. Compatible avec les appareils fonctionnant sous Android ou iOS.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3"/>
          <w:szCs w:val="13"/>
          <w:u w:val="none"/>
          <w:shd w:fill="auto" w:val="clear"/>
          <w:vertAlign w:val="baseline"/>
        </w:rPr>
      </w:pPr>
      <w:bookmarkStart w:colFirst="0" w:colLast="0" w:name="_heading=h.4d34og8" w:id="6"/>
      <w:bookmarkEnd w:id="6"/>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Détails</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Dimensions</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75,0 x 11,2 x 11,1 cm (H x L x P)</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Poids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5,9 kg</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Couleurs et finition</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Mat; disponible en noir ou en blanc</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Bouton Bluetooth</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Appuyez pour associer le produit à un appareil Bluetooth.</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Commandes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Utilisez les commandes tactiles pour lancer la lecture, mettre en pause, ignorer ou rejouer un titre, régler le volume, couper le son de vos assistants vocaux, grouper ou dégrouper des produits Sonos.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sz w:val="22"/>
          <w:szCs w:val="22"/>
          <w:rtl w:val="0"/>
        </w:rPr>
        <w:t xml:space="preserve">Alimentation et connectivité</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Wi-Fi</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Compatible avec le Wi-Fi 6. Connectez-vous au Wi-Fi avec n’importe quel routeur compatible avec les protocoles 802.11a/b/g/n/ac/ax 2,4 GHz/5 GHz.</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HDMI eARC</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Connectez-vous au port HDMI eARC/ARC de votre TV avec le câble HDMI fourni. Adaptateur optique vendu séparément.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Bluetooth 5.3</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Permet le streaming audio à partir de tout appareil compatible Bluetooth.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Apple AirPlay 2</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Fonctionne avec AirPlay 2 sur les a</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ppareils Apple avec iOS 11.4 et versions supérieures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Disponibilité</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Disponible à compter du 29 octobre 2024 dans les pays suivants: États-Unis, Canada, Mexique, Colombie, Royaume-Uni, Irlande, Allemagne, Autriche, Suisse, Pologne, France, Italie, Espagne, Pays-Bas, Belgique, Luxembourg, Suède, Danemark, Norvège, Finlande, Portugal, Grèce, Chypre, Australie, Nouvelle-Zélande, Europe de l'Est, Maroc, Afrique du Sud, Israël, Émirats arabes unis, Arabie saoudite, Singapour et Hong Kong. Le Japon, la Chine, l'Inde et l'Égypte suivront.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PT Sans" w:cs="PT Sans" w:eastAsia="PT Sans" w:hAnsi="PT Sans"/>
          <w:sz w:val="14"/>
          <w:szCs w:val="14"/>
          <w:rtl w:val="0"/>
        </w:rPr>
        <w:t xml:space="preserve">9</w:t>
      </w:r>
      <w:r w:rsidDel="00000000" w:rsidR="00000000" w:rsidRPr="00000000">
        <w:rPr>
          <w:rFonts w:ascii="PT Sans" w:cs="PT Sans" w:eastAsia="PT Sans" w:hAnsi="PT Sans"/>
          <w:b w:val="0"/>
          <w:i w:val="0"/>
          <w:smallCaps w:val="0"/>
          <w:strike w:val="0"/>
          <w:color w:val="000000"/>
          <w:sz w:val="14"/>
          <w:szCs w:val="14"/>
          <w:u w:val="none"/>
          <w:shd w:fill="auto" w:val="clear"/>
          <w:vertAlign w:val="baseline"/>
          <w:rtl w:val="0"/>
        </w:rPr>
        <w:t xml:space="preserve">99 EUR / 999 USD / 999 GBP</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6162675</wp:posOffset>
          </wp:positionH>
          <wp:positionV relativeFrom="paragraph">
            <wp:posOffset>9525</wp:posOffset>
          </wp:positionV>
          <wp:extent cx="699135" cy="13843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9135" cy="138430"/>
                  </a:xfrm>
                  <a:prstGeom prst="rect"/>
                  <a:ln/>
                </pic:spPr>
              </pic:pic>
            </a:graphicData>
          </a:graphic>
        </wp:anchor>
      </w:drawing>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4B77B5"/>
  </w:style>
  <w:style w:type="paragraph" w:styleId="Heading1">
    <w:name w:val="heading 1"/>
    <w:basedOn w:val="normal0"/>
    <w:next w:val="normal0"/>
    <w:pPr>
      <w:keepNext w:val="1"/>
      <w:keepLines w:val="1"/>
      <w:pageBreakBefore w:val="0"/>
      <w:spacing w:after="120" w:before="480"/>
      <w:outlineLvl w:val="0"/>
    </w:pPr>
    <w:rPr>
      <w:b w:val="1"/>
      <w:sz w:val="48"/>
      <w:szCs w:val="48"/>
    </w:rPr>
  </w:style>
  <w:style w:type="paragraph" w:styleId="Heading2">
    <w:name w:val="heading 2"/>
    <w:basedOn w:val="normal0"/>
    <w:next w:val="normal0"/>
    <w:pPr>
      <w:keepNext w:val="1"/>
      <w:keepLines w:val="1"/>
      <w:pageBreakBefore w:val="0"/>
      <w:spacing w:after="80" w:before="360"/>
      <w:outlineLvl w:val="1"/>
    </w:pPr>
    <w:rPr>
      <w:b w:val="1"/>
      <w:sz w:val="36"/>
      <w:szCs w:val="36"/>
    </w:rPr>
  </w:style>
  <w:style w:type="paragraph" w:styleId="Heading3">
    <w:name w:val="heading 3"/>
    <w:basedOn w:val="normal0"/>
    <w:next w:val="normal0"/>
    <w:pPr>
      <w:keepNext w:val="1"/>
      <w:keepLines w:val="1"/>
      <w:pageBreakBefore w:val="0"/>
      <w:spacing w:after="80" w:before="280"/>
      <w:outlineLvl w:val="2"/>
    </w:pPr>
    <w:rPr>
      <w:b w:val="1"/>
      <w:sz w:val="28"/>
      <w:szCs w:val="28"/>
    </w:rPr>
  </w:style>
  <w:style w:type="paragraph" w:styleId="Heading4">
    <w:name w:val="heading 4"/>
    <w:basedOn w:val="normal0"/>
    <w:next w:val="normal0"/>
    <w:pPr>
      <w:keepNext w:val="1"/>
      <w:keepLines w:val="1"/>
      <w:pageBreakBefore w:val="0"/>
      <w:spacing w:after="40" w:before="240"/>
      <w:outlineLvl w:val="3"/>
    </w:pPr>
    <w:rPr>
      <w:b w:val="1"/>
      <w:sz w:val="24"/>
      <w:szCs w:val="24"/>
    </w:rPr>
  </w:style>
  <w:style w:type="paragraph" w:styleId="Heading5">
    <w:name w:val="heading 5"/>
    <w:basedOn w:val="normal0"/>
    <w:next w:val="normal0"/>
    <w:pPr>
      <w:keepNext w:val="1"/>
      <w:keepLines w:val="1"/>
      <w:pageBreakBefore w:val="0"/>
      <w:spacing w:after="40" w:before="220"/>
      <w:outlineLvl w:val="4"/>
    </w:pPr>
    <w:rPr>
      <w:b w:val="1"/>
      <w:sz w:val="22"/>
      <w:szCs w:val="22"/>
    </w:rPr>
  </w:style>
  <w:style w:type="paragraph" w:styleId="Heading6">
    <w:name w:val="heading 6"/>
    <w:basedOn w:val="normal0"/>
    <w:next w:val="normal0"/>
    <w:pPr>
      <w:keepNext w:val="1"/>
      <w:keepLines w:val="1"/>
      <w:pageBreakBefore w:val="0"/>
      <w:spacing w:after="40" w:before="200"/>
      <w:outlineLvl w:val="5"/>
    </w:pPr>
    <w:rPr>
      <w:b w:val="1"/>
      <w:sz w:val="20"/>
      <w:szCs w:val="20"/>
    </w:rPr>
  </w:style>
  <w:style w:type="character" w:styleId="DefaultParagraphFont" w:default="1">
    <w:name w:val="Default Paragraph Font"/>
    <w:uiPriority w:val="1"/>
    <w:semiHidden w:val="1"/>
    <w:unhideWhenUsed w:val="1"/>
  </w:style>
  <w:style w:type="paragraph" w:styleId="normal0" w:customStyle="1">
    <w:name w:val="normal"/>
  </w:style>
  <w:style w:type="table" w:styleId="TableNormal" w:customStyle="1">
    <w:name w:val="Table Normal"/>
    <w:tblPr/>
  </w:style>
  <w:style w:type="paragraph" w:styleId="Title">
    <w:name w:val="Title"/>
    <w:basedOn w:val="normal0"/>
    <w:next w:val="normal0"/>
    <w:pPr>
      <w:keepNext w:val="1"/>
      <w:keepLines w:val="1"/>
      <w:pageBreakBefore w:val="0"/>
      <w:spacing w:after="120" w:before="480"/>
    </w:pPr>
    <w:rPr>
      <w:b w:val="1"/>
      <w:sz w:val="72"/>
      <w:szCs w:val="72"/>
    </w:rPr>
  </w:style>
  <w:style w:type="paragraph" w:styleId="Subtitle">
    <w:name w:val="Subtitle"/>
    <w:basedOn w:val="normal0"/>
    <w:next w:val="normal0"/>
    <w:pPr>
      <w:keepNext w:val="1"/>
      <w:keepLines w:val="1"/>
      <w:pageBreakBefore w:val="0"/>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PTSans-regular.ttf"/><Relationship Id="rId12" Type="http://schemas.openxmlformats.org/officeDocument/2006/relationships/font" Target="fonts/HelveticaNeueLight-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QtjjnQe1WC+2SFPYWE+YGP7qyQ==">CgMxLjAyCGguZ2pkZ3hzMgloLjMwajB6bGwyCWguMWZvYjl0ZTIJaC4zem55c2g3MgloLjJldDkycDAyCGgudHlqY3d0MgloLjRkMzRvZzg4AHIhMVRVR0M5R3ZPd2pqdnlDRkMwczZZLUtJX0c1RGthYks2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