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02A7" w14:textId="77777777" w:rsidR="0094756A" w:rsidRPr="00174A5C" w:rsidRDefault="0094756A" w:rsidP="7E7E0F7C">
      <w:pPr>
        <w:spacing w:before="120" w:after="120" w:line="288" w:lineRule="auto"/>
        <w:jc w:val="center"/>
        <w:rPr>
          <w:rFonts w:ascii="Basis Grotesque" w:eastAsia="DengXian" w:hAnsi="Basis Grotesque" w:cs="Arial"/>
          <w:b/>
          <w:bCs/>
          <w:sz w:val="44"/>
          <w:szCs w:val="44"/>
          <w:lang w:val="de-DE"/>
        </w:rPr>
      </w:pPr>
    </w:p>
    <w:p w14:paraId="0938BF86" w14:textId="77777777" w:rsidR="00EC790C" w:rsidRPr="00C72D0D" w:rsidRDefault="00350660" w:rsidP="00C72D0D">
      <w:pPr>
        <w:spacing w:after="120"/>
        <w:jc w:val="center"/>
        <w:rPr>
          <w:b/>
          <w:bCs/>
          <w:sz w:val="44"/>
          <w:szCs w:val="44"/>
          <w:lang w:val="de-DE"/>
        </w:rPr>
      </w:pPr>
      <w:r w:rsidRPr="00C72D0D">
        <w:rPr>
          <w:b/>
          <w:bCs/>
          <w:sz w:val="44"/>
          <w:szCs w:val="44"/>
          <w:lang w:val="de-DE"/>
        </w:rPr>
        <w:t>PRESSEMITTEILUNG</w:t>
      </w:r>
    </w:p>
    <w:p w14:paraId="7797D35F" w14:textId="77777777" w:rsidR="00E07A79" w:rsidRPr="00C72D0D" w:rsidRDefault="00E07A79" w:rsidP="00E07A79">
      <w:pPr>
        <w:spacing w:after="120"/>
        <w:jc w:val="both"/>
        <w:rPr>
          <w:sz w:val="44"/>
          <w:szCs w:val="44"/>
          <w:lang w:val="de-DE"/>
        </w:rPr>
      </w:pPr>
    </w:p>
    <w:p w14:paraId="68CAA98D" w14:textId="0BD5536B" w:rsidR="00C7555C" w:rsidRPr="003400F6" w:rsidRDefault="009E62B0" w:rsidP="00C7555C">
      <w:pPr>
        <w:spacing w:after="120"/>
        <w:jc w:val="center"/>
        <w:rPr>
          <w:rFonts w:cstheme="minorHAnsi"/>
          <w:b/>
          <w:bCs/>
          <w:sz w:val="30"/>
          <w:szCs w:val="30"/>
          <w:lang w:val="de-DE"/>
        </w:rPr>
      </w:pPr>
      <w:r w:rsidRPr="003400F6">
        <w:rPr>
          <w:rFonts w:cstheme="minorHAnsi"/>
          <w:b/>
          <w:bCs/>
          <w:sz w:val="30"/>
          <w:szCs w:val="30"/>
          <w:lang w:val="de-DE"/>
        </w:rPr>
        <w:t xml:space="preserve">XPENG </w:t>
      </w:r>
      <w:r w:rsidR="0040644F" w:rsidRPr="003400F6">
        <w:rPr>
          <w:rFonts w:cstheme="minorHAnsi"/>
          <w:b/>
          <w:bCs/>
          <w:sz w:val="30"/>
          <w:szCs w:val="30"/>
          <w:lang w:val="de-DE"/>
        </w:rPr>
        <w:t>P7+</w:t>
      </w:r>
      <w:r w:rsidR="00AD24BD" w:rsidRPr="003400F6">
        <w:rPr>
          <w:rFonts w:cstheme="minorHAnsi"/>
          <w:b/>
          <w:bCs/>
          <w:sz w:val="30"/>
          <w:szCs w:val="30"/>
          <w:lang w:val="de-DE"/>
        </w:rPr>
        <w:t xml:space="preserve">: Neue Fastback-Limousine </w:t>
      </w:r>
      <w:r w:rsidR="003400F6" w:rsidRPr="003400F6">
        <w:rPr>
          <w:rFonts w:cstheme="minorHAnsi"/>
          <w:b/>
          <w:bCs/>
          <w:sz w:val="30"/>
          <w:szCs w:val="30"/>
          <w:lang w:val="de-DE"/>
        </w:rPr>
        <w:t>a</w:t>
      </w:r>
      <w:r w:rsidR="00814F4A">
        <w:rPr>
          <w:rFonts w:cstheme="minorHAnsi"/>
          <w:b/>
          <w:bCs/>
          <w:sz w:val="30"/>
          <w:szCs w:val="30"/>
          <w:lang w:val="de-DE"/>
        </w:rPr>
        <w:t>us Europa für Europa</w:t>
      </w:r>
    </w:p>
    <w:p w14:paraId="41D774BE" w14:textId="77777777" w:rsidR="00C7555C" w:rsidRPr="003400F6" w:rsidRDefault="00C7555C" w:rsidP="00C7555C">
      <w:pPr>
        <w:spacing w:after="120"/>
        <w:jc w:val="center"/>
        <w:rPr>
          <w:b/>
          <w:bCs/>
          <w:sz w:val="30"/>
          <w:szCs w:val="30"/>
          <w:lang w:val="de-DE"/>
        </w:rPr>
      </w:pPr>
    </w:p>
    <w:p w14:paraId="7A6A8467" w14:textId="71414D5F" w:rsidR="00E912A8" w:rsidRPr="00EA0B69" w:rsidRDefault="00A00C6B" w:rsidP="00E912A8">
      <w:pPr>
        <w:pStyle w:val="Listenabsatz"/>
        <w:numPr>
          <w:ilvl w:val="0"/>
          <w:numId w:val="15"/>
        </w:numPr>
        <w:tabs>
          <w:tab w:val="clear" w:pos="720"/>
        </w:tabs>
        <w:spacing w:after="120"/>
        <w:rPr>
          <w:rFonts w:eastAsia="Calibri"/>
          <w:lang w:val="de-DE"/>
        </w:rPr>
      </w:pPr>
      <w:r>
        <w:rPr>
          <w:rFonts w:eastAsia="Calibri"/>
          <w:lang w:val="de-DE"/>
        </w:rPr>
        <w:t>Preisliste startet</w:t>
      </w:r>
      <w:r w:rsidR="002644DD">
        <w:rPr>
          <w:rFonts w:eastAsia="Calibri"/>
          <w:lang w:val="de-DE"/>
        </w:rPr>
        <w:t xml:space="preserve"> in Deutschland</w:t>
      </w:r>
      <w:r>
        <w:rPr>
          <w:rFonts w:eastAsia="Calibri"/>
          <w:lang w:val="de-DE"/>
        </w:rPr>
        <w:t xml:space="preserve"> bei</w:t>
      </w:r>
      <w:r w:rsidR="003400F6">
        <w:rPr>
          <w:rFonts w:eastAsia="Calibri"/>
          <w:lang w:val="de-DE"/>
        </w:rPr>
        <w:t xml:space="preserve"> 46.600 Euro (UVP inkl. 19</w:t>
      </w:r>
      <w:r w:rsidR="00E40666">
        <w:rPr>
          <w:rFonts w:eastAsia="Calibri"/>
          <w:lang w:val="de-DE"/>
        </w:rPr>
        <w:t xml:space="preserve"> </w:t>
      </w:r>
      <w:r w:rsidR="003400F6">
        <w:rPr>
          <w:rFonts w:eastAsia="Calibri"/>
          <w:lang w:val="de-DE"/>
        </w:rPr>
        <w:t>% MwSt.)</w:t>
      </w:r>
      <w:r>
        <w:rPr>
          <w:rFonts w:eastAsia="Calibri"/>
          <w:lang w:val="de-DE"/>
        </w:rPr>
        <w:t xml:space="preserve"> </w:t>
      </w:r>
    </w:p>
    <w:p w14:paraId="37EA383B" w14:textId="45D76E29" w:rsidR="00A70E23" w:rsidRPr="00736852" w:rsidRDefault="00545858" w:rsidP="00A70E23">
      <w:pPr>
        <w:pStyle w:val="Listenabsatz"/>
        <w:numPr>
          <w:ilvl w:val="0"/>
          <w:numId w:val="15"/>
        </w:numPr>
        <w:tabs>
          <w:tab w:val="clear" w:pos="720"/>
        </w:tabs>
        <w:spacing w:after="120"/>
        <w:rPr>
          <w:rFonts w:eastAsia="Calibri"/>
          <w:lang w:val="de-DE"/>
        </w:rPr>
      </w:pPr>
      <w:r>
        <w:rPr>
          <w:rFonts w:eastAsia="Calibri"/>
          <w:lang w:val="de-DE"/>
        </w:rPr>
        <w:t xml:space="preserve">Fünfsitzer mit </w:t>
      </w:r>
      <w:r w:rsidR="00093AE3">
        <w:rPr>
          <w:rFonts w:eastAsia="Calibri"/>
          <w:lang w:val="de-DE"/>
        </w:rPr>
        <w:t>KI-Techn</w:t>
      </w:r>
      <w:r w:rsidR="00A6495A">
        <w:rPr>
          <w:rFonts w:eastAsia="Calibri"/>
          <w:lang w:val="de-DE"/>
        </w:rPr>
        <w:t>ik</w:t>
      </w:r>
      <w:r w:rsidR="00093AE3">
        <w:rPr>
          <w:rFonts w:eastAsia="Calibri"/>
          <w:lang w:val="de-DE"/>
        </w:rPr>
        <w:t>, 800-Volt-Architektur und ultrakurze</w:t>
      </w:r>
      <w:r>
        <w:rPr>
          <w:rFonts w:eastAsia="Calibri"/>
          <w:lang w:val="de-DE"/>
        </w:rPr>
        <w:t>r</w:t>
      </w:r>
      <w:r w:rsidR="00093AE3">
        <w:rPr>
          <w:rFonts w:eastAsia="Calibri"/>
          <w:lang w:val="de-DE"/>
        </w:rPr>
        <w:t xml:space="preserve"> Ladezeit</w:t>
      </w:r>
    </w:p>
    <w:p w14:paraId="69B4F342" w14:textId="315EB1AF" w:rsidR="00C7555C" w:rsidRDefault="00093AE3" w:rsidP="0002006B">
      <w:pPr>
        <w:pStyle w:val="Listenabsatz"/>
        <w:numPr>
          <w:ilvl w:val="0"/>
          <w:numId w:val="15"/>
        </w:numPr>
        <w:tabs>
          <w:tab w:val="clear" w:pos="720"/>
        </w:tabs>
        <w:spacing w:after="120"/>
        <w:rPr>
          <w:rFonts w:eastAsia="Calibri"/>
          <w:lang w:val="de-DE"/>
        </w:rPr>
      </w:pPr>
      <w:r>
        <w:rPr>
          <w:rFonts w:eastAsia="Calibri"/>
          <w:lang w:val="de-DE"/>
        </w:rPr>
        <w:t>Auslieferungen starten im April 2026 in Deutschland und Europa</w:t>
      </w:r>
    </w:p>
    <w:p w14:paraId="38386911" w14:textId="77777777" w:rsidR="00C7555C" w:rsidRPr="00F80708" w:rsidRDefault="00C7555C" w:rsidP="00C7555C">
      <w:pPr>
        <w:pStyle w:val="Listenabsatz"/>
        <w:spacing w:after="120"/>
        <w:rPr>
          <w:rFonts w:eastAsia="Calibri"/>
          <w:lang w:val="de-DE"/>
        </w:rPr>
      </w:pPr>
    </w:p>
    <w:p w14:paraId="6FE6C09E" w14:textId="174EF20C" w:rsidR="00DC0344" w:rsidRDefault="00652EE5" w:rsidP="007704C1">
      <w:pPr>
        <w:spacing w:after="120"/>
        <w:jc w:val="both"/>
        <w:rPr>
          <w:lang w:val="de-DE"/>
        </w:rPr>
      </w:pPr>
      <w:r>
        <w:rPr>
          <w:rFonts w:ascii="Calibri" w:hAnsi="Calibri" w:cs="Calibri"/>
          <w:b/>
          <w:bCs/>
          <w:lang w:val="de-DE"/>
        </w:rPr>
        <w:t>München</w:t>
      </w:r>
      <w:r w:rsidR="00C7555C" w:rsidRPr="002868AE">
        <w:rPr>
          <w:rFonts w:ascii="Calibri" w:hAnsi="Calibri" w:cs="Calibri"/>
          <w:b/>
          <w:bCs/>
          <w:lang w:val="de-DE"/>
        </w:rPr>
        <w:t>,</w:t>
      </w:r>
      <w:r w:rsidR="00C7555C" w:rsidRPr="002868AE">
        <w:rPr>
          <w:b/>
          <w:bCs/>
          <w:lang w:val="de-DE"/>
        </w:rPr>
        <w:t xml:space="preserve"> </w:t>
      </w:r>
      <w:r w:rsidR="007102D6">
        <w:rPr>
          <w:b/>
          <w:bCs/>
          <w:lang w:val="de-DE"/>
        </w:rPr>
        <w:t>3</w:t>
      </w:r>
      <w:r w:rsidR="00F006E9">
        <w:rPr>
          <w:b/>
          <w:bCs/>
          <w:lang w:val="de-DE"/>
        </w:rPr>
        <w:t>1</w:t>
      </w:r>
      <w:r w:rsidR="003D6DD5" w:rsidRPr="002868AE">
        <w:rPr>
          <w:b/>
          <w:bCs/>
          <w:lang w:val="de-DE"/>
        </w:rPr>
        <w:t xml:space="preserve">. </w:t>
      </w:r>
      <w:r w:rsidR="007102D6">
        <w:rPr>
          <w:b/>
          <w:bCs/>
          <w:lang w:val="de-DE"/>
        </w:rPr>
        <w:t>März</w:t>
      </w:r>
      <w:r w:rsidR="003D6DD5" w:rsidRPr="00C21812">
        <w:rPr>
          <w:b/>
          <w:bCs/>
          <w:lang w:val="de-DE"/>
        </w:rPr>
        <w:t xml:space="preserve"> 202</w:t>
      </w:r>
      <w:r w:rsidR="00717F97">
        <w:rPr>
          <w:b/>
          <w:bCs/>
          <w:lang w:val="de-DE"/>
        </w:rPr>
        <w:t>6</w:t>
      </w:r>
      <w:r w:rsidR="00C7555C" w:rsidRPr="00C21812">
        <w:rPr>
          <w:lang w:val="de-DE"/>
        </w:rPr>
        <w:t xml:space="preserve"> –</w:t>
      </w:r>
      <w:r w:rsidR="009946B0" w:rsidRPr="00C21812">
        <w:rPr>
          <w:lang w:val="de-DE"/>
        </w:rPr>
        <w:t xml:space="preserve"> </w:t>
      </w:r>
      <w:r w:rsidR="002D136C">
        <w:rPr>
          <w:lang w:val="de-DE"/>
        </w:rPr>
        <w:t>Startschus</w:t>
      </w:r>
      <w:r w:rsidR="00DC0344">
        <w:rPr>
          <w:lang w:val="de-DE"/>
        </w:rPr>
        <w:t>s für d</w:t>
      </w:r>
      <w:r w:rsidR="00814F4A">
        <w:rPr>
          <w:lang w:val="de-DE"/>
        </w:rPr>
        <w:t>i</w:t>
      </w:r>
      <w:r w:rsidR="00DC0344">
        <w:rPr>
          <w:lang w:val="de-DE"/>
        </w:rPr>
        <w:t>e</w:t>
      </w:r>
      <w:r w:rsidR="00814F4A">
        <w:rPr>
          <w:lang w:val="de-DE"/>
        </w:rPr>
        <w:t xml:space="preserve"> </w:t>
      </w:r>
      <w:r w:rsidR="00DC0344">
        <w:rPr>
          <w:lang w:val="de-DE"/>
        </w:rPr>
        <w:t>n</w:t>
      </w:r>
      <w:r w:rsidR="00814F4A">
        <w:rPr>
          <w:lang w:val="de-DE"/>
        </w:rPr>
        <w:t xml:space="preserve">eue Fastback-Limousine von </w:t>
      </w:r>
      <w:r w:rsidR="0038003D">
        <w:rPr>
          <w:lang w:val="de-DE"/>
        </w:rPr>
        <w:t>XPENG</w:t>
      </w:r>
      <w:r w:rsidR="00814F4A">
        <w:rPr>
          <w:lang w:val="de-DE"/>
        </w:rPr>
        <w:t>: den P7</w:t>
      </w:r>
      <w:proofErr w:type="gramStart"/>
      <w:r w:rsidR="00814F4A">
        <w:rPr>
          <w:lang w:val="de-DE"/>
        </w:rPr>
        <w:t xml:space="preserve">+ </w:t>
      </w:r>
      <w:r w:rsidR="0038003D">
        <w:rPr>
          <w:lang w:val="de-DE"/>
        </w:rPr>
        <w:t xml:space="preserve"> (</w:t>
      </w:r>
      <w:proofErr w:type="gramEnd"/>
      <w:r w:rsidR="0038003D" w:rsidRPr="00705C8A">
        <w:rPr>
          <w:lang w:val="de-DE"/>
        </w:rPr>
        <w:t xml:space="preserve">Energieverbrauch kombiniert </w:t>
      </w:r>
      <w:r w:rsidR="004959C2">
        <w:rPr>
          <w:lang w:val="de-DE"/>
        </w:rPr>
        <w:t>15,2</w:t>
      </w:r>
      <w:r w:rsidR="0038003D" w:rsidRPr="00705C8A">
        <w:rPr>
          <w:lang w:val="de-DE"/>
        </w:rPr>
        <w:t>-</w:t>
      </w:r>
      <w:r w:rsidR="004959C2">
        <w:rPr>
          <w:lang w:val="de-DE"/>
        </w:rPr>
        <w:t>17,4</w:t>
      </w:r>
      <w:r w:rsidR="0038003D" w:rsidRPr="00705C8A">
        <w:rPr>
          <w:lang w:val="de-DE"/>
        </w:rPr>
        <w:t xml:space="preserve"> kWh/100 km; CO2-Emissionen kombiniert: 0 g/km; CO2-Klasse: A)</w:t>
      </w:r>
      <w:r w:rsidR="00A042EE">
        <w:rPr>
          <w:lang w:val="de-DE"/>
        </w:rPr>
        <w:t xml:space="preserve">. </w:t>
      </w:r>
      <w:r w:rsidR="00076994">
        <w:rPr>
          <w:lang w:val="de-DE"/>
        </w:rPr>
        <w:t>De</w:t>
      </w:r>
      <w:r w:rsidR="001D1218">
        <w:rPr>
          <w:lang w:val="de-DE"/>
        </w:rPr>
        <w:t xml:space="preserve">r </w:t>
      </w:r>
      <w:r w:rsidR="00326EF7">
        <w:rPr>
          <w:lang w:val="de-DE"/>
        </w:rPr>
        <w:t xml:space="preserve">5,07 Meter lange </w:t>
      </w:r>
      <w:r w:rsidR="001D1218">
        <w:rPr>
          <w:lang w:val="de-DE"/>
        </w:rPr>
        <w:t>Fünfsitzer,</w:t>
      </w:r>
      <w:r w:rsidR="00326EF7">
        <w:rPr>
          <w:lang w:val="de-DE"/>
        </w:rPr>
        <w:t xml:space="preserve"> der</w:t>
      </w:r>
      <w:r w:rsidR="00A042EE">
        <w:rPr>
          <w:lang w:val="de-DE"/>
        </w:rPr>
        <w:t xml:space="preserve"> großzügige Platzverhältnisse mit fortschrittlichen Technologien </w:t>
      </w:r>
      <w:r w:rsidR="00FE1DB5">
        <w:rPr>
          <w:lang w:val="de-DE"/>
        </w:rPr>
        <w:t>und einem</w:t>
      </w:r>
      <w:r w:rsidR="00326EF7">
        <w:rPr>
          <w:lang w:val="de-DE"/>
        </w:rPr>
        <w:t xml:space="preserve"> markentypisch</w:t>
      </w:r>
      <w:r w:rsidR="00FE1DB5">
        <w:rPr>
          <w:lang w:val="de-DE"/>
        </w:rPr>
        <w:t xml:space="preserve"> leistungsstarken Elektroantrieb kombiniert, ist ab sofort zu Preisen ab</w:t>
      </w:r>
      <w:r w:rsidR="00EC5BA6">
        <w:rPr>
          <w:lang w:val="de-DE"/>
        </w:rPr>
        <w:t xml:space="preserve"> 46.600 Euro (UVP inkl. 19% MwSt.) </w:t>
      </w:r>
      <w:r w:rsidR="009B182F">
        <w:rPr>
          <w:lang w:val="de-DE"/>
        </w:rPr>
        <w:t>bei den XPENG Vertragshändlern (</w:t>
      </w:r>
      <w:hyperlink r:id="rId11" w:history="1">
        <w:r w:rsidR="00FD61C7" w:rsidRPr="001A1EE9">
          <w:rPr>
            <w:rStyle w:val="Hyperlink"/>
            <w:lang w:val="de-DE"/>
          </w:rPr>
          <w:t>https://www.xpeng.com/de/find-us</w:t>
        </w:r>
      </w:hyperlink>
      <w:r w:rsidR="009B182F">
        <w:rPr>
          <w:lang w:val="de-DE"/>
        </w:rPr>
        <w:t>)</w:t>
      </w:r>
      <w:r w:rsidR="00727AA1">
        <w:rPr>
          <w:lang w:val="de-DE"/>
        </w:rPr>
        <w:t xml:space="preserve"> </w:t>
      </w:r>
      <w:r w:rsidR="00EC5BA6">
        <w:rPr>
          <w:lang w:val="de-DE"/>
        </w:rPr>
        <w:t>bestellbar</w:t>
      </w:r>
      <w:r w:rsidR="00790102">
        <w:rPr>
          <w:lang w:val="de-DE"/>
        </w:rPr>
        <w:t>.</w:t>
      </w:r>
      <w:r w:rsidR="009F5D2C">
        <w:rPr>
          <w:lang w:val="de-DE"/>
        </w:rPr>
        <w:t xml:space="preserve"> </w:t>
      </w:r>
      <w:r w:rsidR="00814F4A">
        <w:rPr>
          <w:lang w:val="de-DE"/>
        </w:rPr>
        <w:t xml:space="preserve">Seine Europapremiere feierte die Fastback-Limousine auf der Brüssel Motor Show im Januar 2026, parallel dazu öffnet die chinesische Hightech-Marke bereits die Auftragsbücher.  </w:t>
      </w:r>
      <w:r w:rsidR="007A5381">
        <w:rPr>
          <w:lang w:val="de-DE"/>
        </w:rPr>
        <w:t>Die Konfiguration</w:t>
      </w:r>
      <w:r w:rsidR="009F5D2C">
        <w:rPr>
          <w:lang w:val="de-DE"/>
        </w:rPr>
        <w:t xml:space="preserve"> des Wunschmodells</w:t>
      </w:r>
      <w:r w:rsidR="007A5381">
        <w:rPr>
          <w:lang w:val="de-DE"/>
        </w:rPr>
        <w:t xml:space="preserve"> ist</w:t>
      </w:r>
      <w:r w:rsidR="00A8522C">
        <w:rPr>
          <w:lang w:val="de-DE"/>
        </w:rPr>
        <w:t xml:space="preserve"> </w:t>
      </w:r>
      <w:r w:rsidR="007A5381" w:rsidRPr="007A5381">
        <w:rPr>
          <w:lang w:val="de-DE"/>
        </w:rPr>
        <w:t xml:space="preserve">unter </w:t>
      </w:r>
      <w:hyperlink r:id="rId12" w:history="1">
        <w:r w:rsidR="007A5381" w:rsidRPr="007A5381">
          <w:rPr>
            <w:rStyle w:val="Hyperlink"/>
            <w:lang w:val="de-DE"/>
          </w:rPr>
          <w:t>www.xpeng.com/de</w:t>
        </w:r>
      </w:hyperlink>
      <w:r w:rsidR="009F5D2C">
        <w:rPr>
          <w:lang w:val="de-DE"/>
        </w:rPr>
        <w:t xml:space="preserve"> </w:t>
      </w:r>
      <w:r w:rsidR="007A5381" w:rsidRPr="007A5381">
        <w:rPr>
          <w:lang w:val="de-DE"/>
        </w:rPr>
        <w:t>möglic</w:t>
      </w:r>
      <w:r w:rsidR="009F5D2C">
        <w:rPr>
          <w:lang w:val="de-DE"/>
        </w:rPr>
        <w:t>h, die Auslieferung der ersten Fahrzeuge beginnt im April.</w:t>
      </w:r>
    </w:p>
    <w:p w14:paraId="0C693D69" w14:textId="77777777" w:rsidR="009F5D2C" w:rsidRPr="007A5381" w:rsidRDefault="009F5D2C" w:rsidP="007704C1">
      <w:pPr>
        <w:spacing w:after="120"/>
        <w:jc w:val="both"/>
        <w:rPr>
          <w:lang w:val="de-DE"/>
        </w:rPr>
      </w:pPr>
    </w:p>
    <w:p w14:paraId="4C4FD6E7" w14:textId="1024CC03" w:rsidR="00DB4034" w:rsidRDefault="007C7BD5" w:rsidP="00FD40A5">
      <w:pPr>
        <w:spacing w:after="120"/>
        <w:jc w:val="both"/>
        <w:rPr>
          <w:lang w:val="de-DE"/>
        </w:rPr>
      </w:pPr>
      <w:r>
        <w:rPr>
          <w:lang w:val="de-DE"/>
        </w:rPr>
        <w:t>Der neue XPENG P7+ ist</w:t>
      </w:r>
      <w:r w:rsidR="00135F67">
        <w:rPr>
          <w:lang w:val="de-DE"/>
        </w:rPr>
        <w:t xml:space="preserve"> in ein sportlich-elegante</w:t>
      </w:r>
      <w:r w:rsidR="00140CA9">
        <w:rPr>
          <w:lang w:val="de-DE"/>
        </w:rPr>
        <w:t>s</w:t>
      </w:r>
      <w:r w:rsidR="00135F67">
        <w:rPr>
          <w:lang w:val="de-DE"/>
        </w:rPr>
        <w:t xml:space="preserve"> </w:t>
      </w:r>
      <w:r w:rsidR="00140CA9">
        <w:rPr>
          <w:lang w:val="de-DE"/>
        </w:rPr>
        <w:t>Design</w:t>
      </w:r>
      <w:r w:rsidR="00135F67">
        <w:rPr>
          <w:lang w:val="de-DE"/>
        </w:rPr>
        <w:t xml:space="preserve"> mit ausgewogenen Proportionen und einer </w:t>
      </w:r>
      <w:r w:rsidR="00252C51">
        <w:rPr>
          <w:lang w:val="de-DE"/>
        </w:rPr>
        <w:t xml:space="preserve">charakteristischen, </w:t>
      </w:r>
      <w:r w:rsidR="00135F67">
        <w:rPr>
          <w:lang w:val="de-DE"/>
        </w:rPr>
        <w:t>Hai-ähnlichen Nase</w:t>
      </w:r>
      <w:r w:rsidR="00CB1E76">
        <w:rPr>
          <w:lang w:val="de-DE"/>
        </w:rPr>
        <w:t xml:space="preserve"> an der Front</w:t>
      </w:r>
      <w:r>
        <w:rPr>
          <w:lang w:val="de-DE"/>
        </w:rPr>
        <w:t xml:space="preserve"> gekleidet, was </w:t>
      </w:r>
      <w:r w:rsidR="00971F2A">
        <w:rPr>
          <w:lang w:val="de-DE"/>
        </w:rPr>
        <w:t xml:space="preserve">sich in einer ausgezeichneten Aerodynamik </w:t>
      </w:r>
      <w:r w:rsidR="0017521F">
        <w:rPr>
          <w:lang w:val="de-DE"/>
        </w:rPr>
        <w:t>bemerkbar macht</w:t>
      </w:r>
      <w:r w:rsidR="00971F2A">
        <w:rPr>
          <w:lang w:val="de-DE"/>
        </w:rPr>
        <w:t>. Der Luftwiderstand</w:t>
      </w:r>
      <w:r w:rsidR="0094157C">
        <w:rPr>
          <w:lang w:val="de-DE"/>
        </w:rPr>
        <w:t>s</w:t>
      </w:r>
      <w:r w:rsidR="00971F2A">
        <w:rPr>
          <w:lang w:val="de-DE"/>
        </w:rPr>
        <w:t xml:space="preserve">beiwert </w:t>
      </w:r>
      <w:r w:rsidR="0094157C">
        <w:rPr>
          <w:lang w:val="de-DE"/>
        </w:rPr>
        <w:t xml:space="preserve">von nur </w:t>
      </w:r>
      <w:proofErr w:type="spellStart"/>
      <w:r w:rsidR="00B17752">
        <w:rPr>
          <w:lang w:val="de-DE"/>
        </w:rPr>
        <w:t>cW</w:t>
      </w:r>
      <w:proofErr w:type="spellEnd"/>
      <w:r w:rsidR="00B17752">
        <w:rPr>
          <w:lang w:val="de-DE"/>
        </w:rPr>
        <w:t xml:space="preserve"> </w:t>
      </w:r>
      <w:r w:rsidR="00971F2A">
        <w:rPr>
          <w:lang w:val="de-DE"/>
        </w:rPr>
        <w:t xml:space="preserve">0,211 </w:t>
      </w:r>
      <w:r w:rsidR="0094157C">
        <w:rPr>
          <w:lang w:val="de-DE"/>
        </w:rPr>
        <w:t xml:space="preserve">trägt zu </w:t>
      </w:r>
      <w:r w:rsidR="00971F2A">
        <w:rPr>
          <w:lang w:val="de-DE"/>
        </w:rPr>
        <w:t>niedrige</w:t>
      </w:r>
      <w:r w:rsidR="0094157C">
        <w:rPr>
          <w:lang w:val="de-DE"/>
        </w:rPr>
        <w:t>n</w:t>
      </w:r>
      <w:r w:rsidR="00971F2A">
        <w:rPr>
          <w:lang w:val="de-DE"/>
        </w:rPr>
        <w:t xml:space="preserve"> Verbrauchswerte</w:t>
      </w:r>
      <w:r w:rsidR="0094157C">
        <w:rPr>
          <w:lang w:val="de-DE"/>
        </w:rPr>
        <w:t>n</w:t>
      </w:r>
      <w:r w:rsidR="00971F2A">
        <w:rPr>
          <w:lang w:val="de-DE"/>
        </w:rPr>
        <w:t xml:space="preserve"> und eine</w:t>
      </w:r>
      <w:r w:rsidR="0094157C">
        <w:rPr>
          <w:lang w:val="de-DE"/>
        </w:rPr>
        <w:t>r</w:t>
      </w:r>
      <w:r w:rsidR="00971F2A">
        <w:rPr>
          <w:lang w:val="de-DE"/>
        </w:rPr>
        <w:t xml:space="preserve"> hohe</w:t>
      </w:r>
      <w:r w:rsidR="0094157C">
        <w:rPr>
          <w:lang w:val="de-DE"/>
        </w:rPr>
        <w:t>n</w:t>
      </w:r>
      <w:r w:rsidR="00971F2A">
        <w:rPr>
          <w:lang w:val="de-DE"/>
        </w:rPr>
        <w:t xml:space="preserve"> Reichweitenausbeute</w:t>
      </w:r>
      <w:r w:rsidR="0094157C">
        <w:rPr>
          <w:lang w:val="de-DE"/>
        </w:rPr>
        <w:t xml:space="preserve"> bei</w:t>
      </w:r>
      <w:r w:rsidR="00971F2A">
        <w:rPr>
          <w:lang w:val="de-DE"/>
        </w:rPr>
        <w:t xml:space="preserve">. Wie </w:t>
      </w:r>
      <w:r w:rsidR="00AA3838">
        <w:rPr>
          <w:lang w:val="de-DE"/>
        </w:rPr>
        <w:t xml:space="preserve">seine beiden </w:t>
      </w:r>
      <w:r w:rsidR="00B03AAA">
        <w:rPr>
          <w:lang w:val="de-DE"/>
        </w:rPr>
        <w:t xml:space="preserve">elektrischen </w:t>
      </w:r>
      <w:r w:rsidR="00AA3838">
        <w:rPr>
          <w:lang w:val="de-DE"/>
        </w:rPr>
        <w:t>Geschwister</w:t>
      </w:r>
      <w:r w:rsidR="00836D7D">
        <w:rPr>
          <w:lang w:val="de-DE"/>
        </w:rPr>
        <w:t xml:space="preserve"> </w:t>
      </w:r>
      <w:r w:rsidR="00B03AAA">
        <w:rPr>
          <w:lang w:val="de-DE"/>
        </w:rPr>
        <w:t xml:space="preserve">XPENG G6 und XPENG G9 </w:t>
      </w:r>
      <w:r w:rsidR="00836D7D">
        <w:rPr>
          <w:lang w:val="de-DE"/>
        </w:rPr>
        <w:t>baut auch die Limousine</w:t>
      </w:r>
      <w:r w:rsidR="00AA3838">
        <w:rPr>
          <w:lang w:val="de-DE"/>
        </w:rPr>
        <w:t xml:space="preserve"> auf der 800-Volt-Architektur auf. </w:t>
      </w:r>
      <w:r w:rsidR="000B0A89">
        <w:rPr>
          <w:lang w:val="de-DE"/>
        </w:rPr>
        <w:t>In Kombination mit einer 5C-</w:t>
      </w:r>
      <w:r w:rsidR="003B69F3">
        <w:rPr>
          <w:lang w:val="de-DE"/>
        </w:rPr>
        <w:t>LFP-</w:t>
      </w:r>
      <w:r w:rsidR="000B0A89">
        <w:rPr>
          <w:lang w:val="de-DE"/>
        </w:rPr>
        <w:t>Hochvoltbatterie</w:t>
      </w:r>
      <w:r w:rsidR="003B69F3">
        <w:rPr>
          <w:lang w:val="de-DE"/>
        </w:rPr>
        <w:t xml:space="preserve">, die ohne seltene Materialien wie </w:t>
      </w:r>
      <w:r w:rsidR="00F15D00">
        <w:rPr>
          <w:lang w:val="de-DE"/>
        </w:rPr>
        <w:t>Kobalt</w:t>
      </w:r>
      <w:r w:rsidR="001331CF">
        <w:rPr>
          <w:lang w:val="de-DE"/>
        </w:rPr>
        <w:t>,</w:t>
      </w:r>
      <w:r w:rsidR="00F15D00">
        <w:rPr>
          <w:lang w:val="de-DE"/>
        </w:rPr>
        <w:t xml:space="preserve"> Mangan und Nickel auskommt,</w:t>
      </w:r>
      <w:r w:rsidR="009D337C">
        <w:rPr>
          <w:lang w:val="de-DE"/>
        </w:rPr>
        <w:t xml:space="preserve"> garantiert sie </w:t>
      </w:r>
      <w:r w:rsidR="00D04578">
        <w:rPr>
          <w:lang w:val="de-DE"/>
        </w:rPr>
        <w:t>alltagstaugliche</w:t>
      </w:r>
      <w:r w:rsidR="009D337C" w:rsidRPr="0ED18BC2">
        <w:rPr>
          <w:lang w:val="de-DE"/>
        </w:rPr>
        <w:t xml:space="preserve"> Reichweiten und ultrakurze Ladezeiten</w:t>
      </w:r>
      <w:r w:rsidR="009D337C">
        <w:rPr>
          <w:lang w:val="de-DE"/>
        </w:rPr>
        <w:t xml:space="preserve">. </w:t>
      </w:r>
      <w:r w:rsidR="00F15D00">
        <w:rPr>
          <w:lang w:val="de-DE"/>
        </w:rPr>
        <w:t>Dank einer Ladeleistung von bis zu 446 kW wird der</w:t>
      </w:r>
      <w:r w:rsidR="00D04578">
        <w:rPr>
          <w:lang w:val="de-DE"/>
        </w:rPr>
        <w:t xml:space="preserve"> Akku </w:t>
      </w:r>
      <w:r w:rsidR="009D337C">
        <w:rPr>
          <w:lang w:val="de-DE"/>
        </w:rPr>
        <w:t>innerhalb von</w:t>
      </w:r>
      <w:r w:rsidR="0045386C">
        <w:rPr>
          <w:lang w:val="de-DE"/>
        </w:rPr>
        <w:t xml:space="preserve"> </w:t>
      </w:r>
      <w:r w:rsidR="00B03AAA">
        <w:rPr>
          <w:lang w:val="de-DE"/>
        </w:rPr>
        <w:t>zehn</w:t>
      </w:r>
      <w:r w:rsidR="0045386C">
        <w:rPr>
          <w:lang w:val="de-DE"/>
        </w:rPr>
        <w:t xml:space="preserve"> Minuten von 20 auf 80 Prozent bzw. innerhalb von</w:t>
      </w:r>
      <w:r w:rsidR="009D337C">
        <w:rPr>
          <w:lang w:val="de-DE"/>
        </w:rPr>
        <w:t xml:space="preserve"> </w:t>
      </w:r>
      <w:r w:rsidR="009D337C" w:rsidRPr="0ED18BC2">
        <w:rPr>
          <w:lang w:val="de-DE"/>
        </w:rPr>
        <w:t>zwölf Minuten von zehn auf 80 Prozent geladen</w:t>
      </w:r>
      <w:r w:rsidR="00085AAF">
        <w:rPr>
          <w:lang w:val="de-DE"/>
        </w:rPr>
        <w:t xml:space="preserve"> – </w:t>
      </w:r>
      <w:r w:rsidR="0045386C">
        <w:rPr>
          <w:lang w:val="de-DE"/>
        </w:rPr>
        <w:t>beides</w:t>
      </w:r>
      <w:r w:rsidR="00085AAF">
        <w:rPr>
          <w:lang w:val="de-DE"/>
        </w:rPr>
        <w:t xml:space="preserve"> </w:t>
      </w:r>
      <w:r w:rsidR="0045386C">
        <w:rPr>
          <w:lang w:val="de-DE"/>
        </w:rPr>
        <w:t xml:space="preserve">branchenweite </w:t>
      </w:r>
      <w:r w:rsidR="00085AAF">
        <w:rPr>
          <w:lang w:val="de-DE"/>
        </w:rPr>
        <w:t>Spitzenwert</w:t>
      </w:r>
      <w:r w:rsidR="0045386C">
        <w:rPr>
          <w:lang w:val="de-DE"/>
        </w:rPr>
        <w:t>e</w:t>
      </w:r>
      <w:r w:rsidR="00085AAF">
        <w:rPr>
          <w:lang w:val="de-DE"/>
        </w:rPr>
        <w:t>.</w:t>
      </w:r>
    </w:p>
    <w:p w14:paraId="03F29C00" w14:textId="77777777" w:rsidR="001946DA" w:rsidRDefault="001946DA" w:rsidP="00FD40A5">
      <w:pPr>
        <w:spacing w:after="120"/>
        <w:jc w:val="both"/>
        <w:rPr>
          <w:lang w:val="de-DE"/>
        </w:rPr>
      </w:pPr>
    </w:p>
    <w:p w14:paraId="6ABD4B16" w14:textId="77777777" w:rsidR="001946DA" w:rsidRDefault="001946DA" w:rsidP="00FD40A5">
      <w:pPr>
        <w:spacing w:after="120"/>
        <w:jc w:val="both"/>
        <w:rPr>
          <w:lang w:val="de-DE"/>
        </w:rPr>
      </w:pPr>
    </w:p>
    <w:p w14:paraId="5D8942E1" w14:textId="77777777" w:rsidR="001946DA" w:rsidRDefault="001946DA" w:rsidP="00FD40A5">
      <w:pPr>
        <w:spacing w:after="120"/>
        <w:jc w:val="both"/>
        <w:rPr>
          <w:lang w:val="de-DE"/>
        </w:rPr>
      </w:pPr>
    </w:p>
    <w:p w14:paraId="63D23260" w14:textId="7AF67F94" w:rsidR="00FD40A5" w:rsidRPr="00FD40A5" w:rsidRDefault="0085092E" w:rsidP="00FD40A5">
      <w:pPr>
        <w:spacing w:after="120"/>
        <w:jc w:val="both"/>
        <w:rPr>
          <w:lang w:val="de-DE"/>
        </w:rPr>
      </w:pPr>
      <w:r>
        <w:rPr>
          <w:lang w:val="de-DE"/>
        </w:rPr>
        <w:lastRenderedPageBreak/>
        <w:t>Zur Wahl stehen</w:t>
      </w:r>
      <w:r w:rsidR="00FD40A5" w:rsidRPr="00FD40A5">
        <w:rPr>
          <w:lang w:val="de-DE"/>
        </w:rPr>
        <w:t xml:space="preserve"> </w:t>
      </w:r>
      <w:r w:rsidR="00252C51">
        <w:rPr>
          <w:lang w:val="de-DE"/>
        </w:rPr>
        <w:t xml:space="preserve">zwei Batteriegrößen sowie </w:t>
      </w:r>
      <w:r w:rsidR="00FD40A5" w:rsidRPr="00FD40A5">
        <w:rPr>
          <w:lang w:val="de-DE"/>
        </w:rPr>
        <w:t>Hinter- und Allradantrieb:</w:t>
      </w:r>
    </w:p>
    <w:p w14:paraId="4D6D0BF2" w14:textId="52EEF0A0" w:rsidR="00FD40A5" w:rsidRPr="00DB4034" w:rsidRDefault="00FD40A5" w:rsidP="00DB4034">
      <w:pPr>
        <w:pStyle w:val="Listenabsatz"/>
        <w:numPr>
          <w:ilvl w:val="0"/>
          <w:numId w:val="17"/>
        </w:numPr>
        <w:spacing w:after="120"/>
        <w:jc w:val="both"/>
        <w:rPr>
          <w:lang w:val="de-DE"/>
        </w:rPr>
      </w:pPr>
      <w:r w:rsidRPr="00DB4034">
        <w:rPr>
          <w:b/>
          <w:bCs/>
          <w:lang w:val="de-DE"/>
        </w:rPr>
        <w:t>XPENG P7+ RWD Standard Range</w:t>
      </w:r>
      <w:r w:rsidR="007C7BD5">
        <w:rPr>
          <w:b/>
          <w:bCs/>
          <w:lang w:val="de-DE"/>
        </w:rPr>
        <w:t>:</w:t>
      </w:r>
      <w:r w:rsidR="00D0333C" w:rsidRPr="00DB4034">
        <w:rPr>
          <w:lang w:val="de-DE"/>
        </w:rPr>
        <w:t xml:space="preserve"> mit </w:t>
      </w:r>
      <w:r w:rsidR="00752633">
        <w:rPr>
          <w:lang w:val="de-DE"/>
        </w:rPr>
        <w:t>61,7</w:t>
      </w:r>
      <w:r w:rsidR="00252C51" w:rsidRPr="00252C51">
        <w:rPr>
          <w:lang w:val="de-DE"/>
        </w:rPr>
        <w:t xml:space="preserve"> kWh-Batterie,</w:t>
      </w:r>
      <w:r w:rsidR="00252C51">
        <w:rPr>
          <w:lang w:val="de-DE"/>
        </w:rPr>
        <w:t xml:space="preserve"> </w:t>
      </w:r>
      <w:r w:rsidR="00D0333C" w:rsidRPr="00DB4034">
        <w:rPr>
          <w:lang w:val="de-DE"/>
        </w:rPr>
        <w:t>180 kW/</w:t>
      </w:r>
      <w:r w:rsidR="00977562" w:rsidRPr="00DB4034">
        <w:rPr>
          <w:lang w:val="de-DE"/>
        </w:rPr>
        <w:t xml:space="preserve">245 PS </w:t>
      </w:r>
      <w:r w:rsidR="00252C51">
        <w:rPr>
          <w:lang w:val="de-DE"/>
        </w:rPr>
        <w:t xml:space="preserve">Heckantrieb </w:t>
      </w:r>
      <w:r w:rsidR="00977562" w:rsidRPr="00DB4034">
        <w:rPr>
          <w:lang w:val="de-DE"/>
        </w:rPr>
        <w:t>und bis</w:t>
      </w:r>
      <w:r w:rsidR="007C7BD5">
        <w:rPr>
          <w:lang w:val="de-DE"/>
        </w:rPr>
        <w:t xml:space="preserve"> zu</w:t>
      </w:r>
      <w:r w:rsidR="00977562" w:rsidRPr="00DB4034">
        <w:rPr>
          <w:lang w:val="de-DE"/>
        </w:rPr>
        <w:t xml:space="preserve"> </w:t>
      </w:r>
      <w:r w:rsidR="00166E57" w:rsidRPr="00DB4034">
        <w:rPr>
          <w:lang w:val="de-DE"/>
        </w:rPr>
        <w:t xml:space="preserve">455 Kilometer Reichweite (WLTP </w:t>
      </w:r>
      <w:proofErr w:type="spellStart"/>
      <w:r w:rsidR="00166E57" w:rsidRPr="00DB4034">
        <w:rPr>
          <w:lang w:val="de-DE"/>
        </w:rPr>
        <w:t>komb</w:t>
      </w:r>
      <w:proofErr w:type="spellEnd"/>
      <w:r w:rsidR="00166E57" w:rsidRPr="00DB4034">
        <w:rPr>
          <w:lang w:val="de-DE"/>
        </w:rPr>
        <w:t xml:space="preserve">.) zu Preisen </w:t>
      </w:r>
      <w:r w:rsidR="00166E57" w:rsidRPr="001946DA">
        <w:rPr>
          <w:b/>
          <w:bCs/>
          <w:lang w:val="de-DE"/>
        </w:rPr>
        <w:t>ab 46.600 Euro</w:t>
      </w:r>
      <w:r w:rsidRPr="00DB4034">
        <w:rPr>
          <w:lang w:val="de-DE"/>
        </w:rPr>
        <w:t> </w:t>
      </w:r>
      <w:r w:rsidR="00166E57" w:rsidRPr="00DB4034">
        <w:rPr>
          <w:lang w:val="de-DE"/>
        </w:rPr>
        <w:t>(UVP inkl. 19% MwSt.)</w:t>
      </w:r>
    </w:p>
    <w:p w14:paraId="11E37421" w14:textId="75D63849" w:rsidR="00FD40A5" w:rsidRPr="00DB4034" w:rsidRDefault="00FD40A5" w:rsidP="00DB4034">
      <w:pPr>
        <w:pStyle w:val="Listenabsatz"/>
        <w:numPr>
          <w:ilvl w:val="0"/>
          <w:numId w:val="17"/>
        </w:numPr>
        <w:spacing w:after="120"/>
        <w:jc w:val="both"/>
        <w:rPr>
          <w:lang w:val="de-DE"/>
        </w:rPr>
      </w:pPr>
      <w:r w:rsidRPr="00DB4034">
        <w:rPr>
          <w:b/>
          <w:bCs/>
          <w:lang w:val="de-DE"/>
        </w:rPr>
        <w:t xml:space="preserve">XPENG </w:t>
      </w:r>
      <w:r w:rsidR="00166E57" w:rsidRPr="00DB4034">
        <w:rPr>
          <w:b/>
          <w:bCs/>
          <w:lang w:val="de-DE"/>
        </w:rPr>
        <w:t xml:space="preserve">P7+ </w:t>
      </w:r>
      <w:r w:rsidRPr="00DB4034">
        <w:rPr>
          <w:b/>
          <w:bCs/>
          <w:lang w:val="de-DE"/>
        </w:rPr>
        <w:t>RWD Long Range</w:t>
      </w:r>
      <w:r w:rsidRPr="00DB4034">
        <w:rPr>
          <w:lang w:val="de-DE"/>
        </w:rPr>
        <w:t>: mit</w:t>
      </w:r>
      <w:bookmarkStart w:id="0" w:name="_Hlk218773744"/>
      <w:r w:rsidRPr="00DB4034">
        <w:rPr>
          <w:lang w:val="de-DE"/>
        </w:rPr>
        <w:t xml:space="preserve"> </w:t>
      </w:r>
      <w:r w:rsidR="00752633">
        <w:rPr>
          <w:lang w:val="de-DE"/>
        </w:rPr>
        <w:t>74,9</w:t>
      </w:r>
      <w:r w:rsidR="00252C51">
        <w:rPr>
          <w:lang w:val="de-DE"/>
        </w:rPr>
        <w:t xml:space="preserve"> kWh-Batterie, </w:t>
      </w:r>
      <w:bookmarkEnd w:id="0"/>
      <w:r w:rsidRPr="00DB4034">
        <w:rPr>
          <w:lang w:val="de-DE"/>
        </w:rPr>
        <w:t>2</w:t>
      </w:r>
      <w:r w:rsidR="00517A82" w:rsidRPr="00DB4034">
        <w:rPr>
          <w:lang w:val="de-DE"/>
        </w:rPr>
        <w:t>30</w:t>
      </w:r>
      <w:r w:rsidRPr="00DB4034">
        <w:rPr>
          <w:lang w:val="de-DE"/>
        </w:rPr>
        <w:t xml:space="preserve"> kW/</w:t>
      </w:r>
      <w:r w:rsidR="007C28B8" w:rsidRPr="00DB4034">
        <w:rPr>
          <w:lang w:val="de-DE"/>
        </w:rPr>
        <w:t>3</w:t>
      </w:r>
      <w:r w:rsidR="00517A82" w:rsidRPr="00DB4034">
        <w:rPr>
          <w:lang w:val="de-DE"/>
        </w:rPr>
        <w:t>13</w:t>
      </w:r>
      <w:r w:rsidRPr="00DB4034">
        <w:rPr>
          <w:lang w:val="de-DE"/>
        </w:rPr>
        <w:t xml:space="preserve"> PS </w:t>
      </w:r>
      <w:r w:rsidR="00252C51">
        <w:rPr>
          <w:lang w:val="de-DE"/>
        </w:rPr>
        <w:t xml:space="preserve">Heckantrieb </w:t>
      </w:r>
      <w:r w:rsidRPr="00DB4034">
        <w:rPr>
          <w:lang w:val="de-DE"/>
        </w:rPr>
        <w:t>und bis zu 5</w:t>
      </w:r>
      <w:r w:rsidR="00517A82" w:rsidRPr="00DB4034">
        <w:rPr>
          <w:lang w:val="de-DE"/>
        </w:rPr>
        <w:t>30</w:t>
      </w:r>
      <w:r w:rsidRPr="00DB4034">
        <w:rPr>
          <w:lang w:val="de-DE"/>
        </w:rPr>
        <w:t xml:space="preserve"> Kilometer Reichweite (WLTP </w:t>
      </w:r>
      <w:proofErr w:type="spellStart"/>
      <w:r w:rsidRPr="00DB4034">
        <w:rPr>
          <w:lang w:val="de-DE"/>
        </w:rPr>
        <w:t>komb</w:t>
      </w:r>
      <w:proofErr w:type="spellEnd"/>
      <w:r w:rsidRPr="00DB4034">
        <w:rPr>
          <w:lang w:val="de-DE"/>
        </w:rPr>
        <w:t xml:space="preserve">.) zu Preisen </w:t>
      </w:r>
      <w:r w:rsidRPr="001946DA">
        <w:rPr>
          <w:b/>
          <w:bCs/>
          <w:lang w:val="de-DE"/>
        </w:rPr>
        <w:t>ab 4</w:t>
      </w:r>
      <w:r w:rsidR="007C28B8" w:rsidRPr="001946DA">
        <w:rPr>
          <w:b/>
          <w:bCs/>
          <w:lang w:val="de-DE"/>
        </w:rPr>
        <w:t>9</w:t>
      </w:r>
      <w:r w:rsidRPr="001946DA">
        <w:rPr>
          <w:b/>
          <w:bCs/>
          <w:lang w:val="de-DE"/>
        </w:rPr>
        <w:t>.600 Euro</w:t>
      </w:r>
      <w:r w:rsidRPr="00DB4034">
        <w:rPr>
          <w:lang w:val="de-DE"/>
        </w:rPr>
        <w:t xml:space="preserve"> (UVP inkl. 19% MwSt.)</w:t>
      </w:r>
    </w:p>
    <w:p w14:paraId="5DEAD500" w14:textId="628FBD09" w:rsidR="00FD40A5" w:rsidRDefault="00FD40A5" w:rsidP="00DB4034">
      <w:pPr>
        <w:pStyle w:val="Listenabsatz"/>
        <w:numPr>
          <w:ilvl w:val="0"/>
          <w:numId w:val="17"/>
        </w:numPr>
        <w:spacing w:after="120"/>
        <w:jc w:val="both"/>
        <w:rPr>
          <w:lang w:val="de-DE"/>
        </w:rPr>
      </w:pPr>
      <w:r w:rsidRPr="00DB4034">
        <w:rPr>
          <w:b/>
          <w:bCs/>
          <w:lang w:val="de-DE"/>
        </w:rPr>
        <w:t xml:space="preserve">XPENG </w:t>
      </w:r>
      <w:r w:rsidR="007C28B8" w:rsidRPr="00DB4034">
        <w:rPr>
          <w:b/>
          <w:bCs/>
          <w:lang w:val="de-DE"/>
        </w:rPr>
        <w:t xml:space="preserve">P7+ </w:t>
      </w:r>
      <w:proofErr w:type="gramStart"/>
      <w:r w:rsidRPr="00DB4034">
        <w:rPr>
          <w:b/>
          <w:bCs/>
          <w:lang w:val="de-DE"/>
        </w:rPr>
        <w:t>AWD Performance</w:t>
      </w:r>
      <w:proofErr w:type="gramEnd"/>
      <w:r w:rsidRPr="00DB4034">
        <w:rPr>
          <w:lang w:val="de-DE"/>
        </w:rPr>
        <w:t xml:space="preserve">: mit </w:t>
      </w:r>
      <w:r w:rsidR="00752633">
        <w:rPr>
          <w:lang w:val="de-DE"/>
        </w:rPr>
        <w:t>74,9</w:t>
      </w:r>
      <w:r w:rsidR="00252C51" w:rsidRPr="00252C51">
        <w:rPr>
          <w:lang w:val="de-DE"/>
        </w:rPr>
        <w:t xml:space="preserve"> kWh-Batterie, </w:t>
      </w:r>
      <w:r w:rsidRPr="00DB4034">
        <w:rPr>
          <w:lang w:val="de-DE"/>
        </w:rPr>
        <w:t>2</w:t>
      </w:r>
      <w:r w:rsidR="007C28B8" w:rsidRPr="00DB4034">
        <w:rPr>
          <w:lang w:val="de-DE"/>
        </w:rPr>
        <w:t>30</w:t>
      </w:r>
      <w:r w:rsidRPr="00DB4034">
        <w:rPr>
          <w:lang w:val="de-DE"/>
        </w:rPr>
        <w:t xml:space="preserve"> kW/</w:t>
      </w:r>
      <w:r w:rsidR="007C28B8" w:rsidRPr="00DB4034">
        <w:rPr>
          <w:lang w:val="de-DE"/>
        </w:rPr>
        <w:t>313</w:t>
      </w:r>
      <w:r w:rsidRPr="00DB4034">
        <w:rPr>
          <w:lang w:val="de-DE"/>
        </w:rPr>
        <w:t xml:space="preserve"> PS hinten und </w:t>
      </w:r>
      <w:r w:rsidR="00D848CC">
        <w:rPr>
          <w:lang w:val="de-DE"/>
        </w:rPr>
        <w:t>140</w:t>
      </w:r>
      <w:r w:rsidRPr="00DB4034">
        <w:rPr>
          <w:lang w:val="de-DE"/>
        </w:rPr>
        <w:t xml:space="preserve"> kW/</w:t>
      </w:r>
      <w:r w:rsidR="004C6865">
        <w:rPr>
          <w:lang w:val="de-DE"/>
        </w:rPr>
        <w:t>190</w:t>
      </w:r>
      <w:r w:rsidRPr="00DB4034">
        <w:rPr>
          <w:lang w:val="de-DE"/>
        </w:rPr>
        <w:t xml:space="preserve"> PS vorne sowie bis zu 5</w:t>
      </w:r>
      <w:r w:rsidR="00FA4F22" w:rsidRPr="00DB4034">
        <w:rPr>
          <w:lang w:val="de-DE"/>
        </w:rPr>
        <w:t>0</w:t>
      </w:r>
      <w:r w:rsidRPr="00DB4034">
        <w:rPr>
          <w:lang w:val="de-DE"/>
        </w:rPr>
        <w:t xml:space="preserve">0 Kilometer Reichweite (WLTP </w:t>
      </w:r>
      <w:proofErr w:type="spellStart"/>
      <w:r w:rsidRPr="00DB4034">
        <w:rPr>
          <w:lang w:val="de-DE"/>
        </w:rPr>
        <w:t>komb</w:t>
      </w:r>
      <w:proofErr w:type="spellEnd"/>
      <w:r w:rsidRPr="00DB4034">
        <w:rPr>
          <w:lang w:val="de-DE"/>
        </w:rPr>
        <w:t xml:space="preserve">.) zu Preisen </w:t>
      </w:r>
      <w:r w:rsidRPr="001946DA">
        <w:rPr>
          <w:b/>
          <w:bCs/>
          <w:lang w:val="de-DE"/>
        </w:rPr>
        <w:t>ab 5</w:t>
      </w:r>
      <w:r w:rsidR="001872F7" w:rsidRPr="001946DA">
        <w:rPr>
          <w:b/>
          <w:bCs/>
          <w:lang w:val="de-DE"/>
        </w:rPr>
        <w:t>3</w:t>
      </w:r>
      <w:r w:rsidRPr="001946DA">
        <w:rPr>
          <w:b/>
          <w:bCs/>
          <w:lang w:val="de-DE"/>
        </w:rPr>
        <w:t>.600 Euro</w:t>
      </w:r>
      <w:r w:rsidRPr="00DB4034">
        <w:rPr>
          <w:lang w:val="de-DE"/>
        </w:rPr>
        <w:t xml:space="preserve"> (UVP inkl. 19% MwSt.)</w:t>
      </w:r>
    </w:p>
    <w:p w14:paraId="1237C7B8" w14:textId="77777777" w:rsidR="00A504B2" w:rsidRDefault="00A504B2" w:rsidP="00A504B2">
      <w:pPr>
        <w:spacing w:after="120"/>
        <w:jc w:val="both"/>
        <w:rPr>
          <w:lang w:val="de-DE"/>
        </w:rPr>
      </w:pPr>
    </w:p>
    <w:p w14:paraId="17194E3B" w14:textId="49A45BE8" w:rsidR="00A504B2" w:rsidRPr="00A504B2" w:rsidRDefault="00A504B2" w:rsidP="00A504B2">
      <w:pPr>
        <w:spacing w:after="120"/>
        <w:jc w:val="both"/>
        <w:rPr>
          <w:lang w:val="de-DE"/>
        </w:rPr>
      </w:pPr>
      <w:r>
        <w:rPr>
          <w:lang w:val="de-DE"/>
        </w:rPr>
        <w:t>D</w:t>
      </w:r>
      <w:r w:rsidR="00D34A20">
        <w:rPr>
          <w:lang w:val="de-DE"/>
        </w:rPr>
        <w:t xml:space="preserve">urch den </w:t>
      </w:r>
      <w:r>
        <w:rPr>
          <w:lang w:val="de-DE"/>
        </w:rPr>
        <w:t xml:space="preserve">Doppelmotor </w:t>
      </w:r>
      <w:r w:rsidR="00D34A20">
        <w:rPr>
          <w:lang w:val="de-DE"/>
        </w:rPr>
        <w:t>an Vorder- und Hinterachse beschleunigt der</w:t>
      </w:r>
      <w:r w:rsidR="004C520A">
        <w:rPr>
          <w:lang w:val="de-DE"/>
        </w:rPr>
        <w:t xml:space="preserve"> XPENG P7+ </w:t>
      </w:r>
      <w:proofErr w:type="gramStart"/>
      <w:r w:rsidR="004C520A">
        <w:rPr>
          <w:lang w:val="de-DE"/>
        </w:rPr>
        <w:t>AWD Performance</w:t>
      </w:r>
      <w:proofErr w:type="gramEnd"/>
      <w:r w:rsidR="004C520A">
        <w:rPr>
          <w:lang w:val="de-DE"/>
        </w:rPr>
        <w:t xml:space="preserve"> </w:t>
      </w:r>
      <w:r w:rsidR="00453015">
        <w:rPr>
          <w:lang w:val="de-DE"/>
        </w:rPr>
        <w:t>fast wie ein Sportwagen</w:t>
      </w:r>
      <w:r w:rsidR="001331CF">
        <w:rPr>
          <w:lang w:val="de-DE"/>
        </w:rPr>
        <w:t>:</w:t>
      </w:r>
      <w:r w:rsidR="00453015" w:rsidRPr="00453015">
        <w:rPr>
          <w:lang w:val="de-DE"/>
        </w:rPr>
        <w:t xml:space="preserve"> </w:t>
      </w:r>
      <w:r w:rsidR="00453015">
        <w:rPr>
          <w:lang w:val="de-DE"/>
        </w:rPr>
        <w:t>Innerhalb von 4,3 Sekunden wird von 0 auf 100 km/h gesprintet.</w:t>
      </w:r>
    </w:p>
    <w:p w14:paraId="5A10EA06" w14:textId="77777777" w:rsidR="00FD40A5" w:rsidRDefault="00FD40A5" w:rsidP="007704C1">
      <w:pPr>
        <w:spacing w:after="120"/>
        <w:jc w:val="both"/>
        <w:rPr>
          <w:lang w:val="de-DE"/>
        </w:rPr>
      </w:pPr>
    </w:p>
    <w:p w14:paraId="6707D3E4" w14:textId="5906329B" w:rsidR="006D722E" w:rsidRPr="009C6F32" w:rsidRDefault="006D722E" w:rsidP="007704C1">
      <w:pPr>
        <w:spacing w:after="120"/>
        <w:jc w:val="both"/>
        <w:rPr>
          <w:b/>
          <w:bCs/>
          <w:lang w:val="de-DE"/>
        </w:rPr>
      </w:pPr>
      <w:r w:rsidRPr="009C6F32">
        <w:rPr>
          <w:b/>
          <w:bCs/>
          <w:lang w:val="de-DE"/>
        </w:rPr>
        <w:t>Smarte</w:t>
      </w:r>
      <w:r w:rsidR="009C6F32" w:rsidRPr="009C6F32">
        <w:rPr>
          <w:b/>
          <w:bCs/>
          <w:lang w:val="de-DE"/>
        </w:rPr>
        <w:t xml:space="preserve"> Technologien für entspannteres Fahren</w:t>
      </w:r>
    </w:p>
    <w:p w14:paraId="55B224D7" w14:textId="37C9F70F" w:rsidR="00732AB9" w:rsidRDefault="00076994" w:rsidP="00B43BF0">
      <w:pPr>
        <w:spacing w:after="120"/>
        <w:jc w:val="both"/>
        <w:rPr>
          <w:lang w:val="de-DE"/>
        </w:rPr>
      </w:pPr>
      <w:r>
        <w:rPr>
          <w:lang w:val="de-DE"/>
        </w:rPr>
        <w:t>Als erstes KI-definiertes</w:t>
      </w:r>
      <w:r w:rsidR="009F54D1">
        <w:rPr>
          <w:lang w:val="de-DE"/>
        </w:rPr>
        <w:t xml:space="preserve"> Fahrzeug der Marke markiert der XPENG P7+</w:t>
      </w:r>
      <w:r w:rsidR="00034034">
        <w:rPr>
          <w:lang w:val="de-DE"/>
        </w:rPr>
        <w:t xml:space="preserve"> </w:t>
      </w:r>
      <w:r w:rsidR="009F54D1">
        <w:rPr>
          <w:lang w:val="de-DE"/>
        </w:rPr>
        <w:t xml:space="preserve">einen </w:t>
      </w:r>
      <w:r w:rsidR="00EF332E">
        <w:rPr>
          <w:lang w:val="de-DE"/>
        </w:rPr>
        <w:t xml:space="preserve">weiteren </w:t>
      </w:r>
      <w:r w:rsidR="009F54D1">
        <w:rPr>
          <w:lang w:val="de-DE"/>
        </w:rPr>
        <w:t>Meilenstein für das junge Unternehmen.</w:t>
      </w:r>
      <w:r w:rsidR="00B43BF0">
        <w:rPr>
          <w:lang w:val="de-DE"/>
        </w:rPr>
        <w:t xml:space="preserve"> Dank</w:t>
      </w:r>
      <w:r w:rsidR="00B43BF0" w:rsidRPr="00B43BF0">
        <w:rPr>
          <w:lang w:val="de-DE"/>
        </w:rPr>
        <w:t xml:space="preserve"> der neuesten intelligenten Computing-Plattform von XPENG und </w:t>
      </w:r>
      <w:r w:rsidR="00B43BF0">
        <w:rPr>
          <w:lang w:val="de-DE"/>
        </w:rPr>
        <w:t xml:space="preserve">dem ebenfalls </w:t>
      </w:r>
      <w:r w:rsidR="00034034">
        <w:rPr>
          <w:lang w:val="de-DE"/>
        </w:rPr>
        <w:t xml:space="preserve">vom Unternehmen </w:t>
      </w:r>
      <w:r w:rsidR="00B43BF0">
        <w:rPr>
          <w:lang w:val="de-DE"/>
        </w:rPr>
        <w:t xml:space="preserve">selbst entwickelten </w:t>
      </w:r>
      <w:r w:rsidR="00B43BF0" w:rsidRPr="00B43BF0">
        <w:rPr>
          <w:lang w:val="de-DE"/>
        </w:rPr>
        <w:t>Turing</w:t>
      </w:r>
      <w:r w:rsidR="00B43BF0">
        <w:rPr>
          <w:lang w:val="de-DE"/>
        </w:rPr>
        <w:t xml:space="preserve"> </w:t>
      </w:r>
      <w:r w:rsidR="00B43BF0" w:rsidRPr="00B43BF0">
        <w:rPr>
          <w:lang w:val="de-DE"/>
        </w:rPr>
        <w:t>AI</w:t>
      </w:r>
      <w:r w:rsidR="00B43BF0">
        <w:rPr>
          <w:lang w:val="de-DE"/>
        </w:rPr>
        <w:t xml:space="preserve"> </w:t>
      </w:r>
      <w:r w:rsidR="00B43BF0" w:rsidRPr="00B43BF0">
        <w:rPr>
          <w:lang w:val="de-DE"/>
        </w:rPr>
        <w:t>Chip</w:t>
      </w:r>
      <w:r w:rsidR="00B43BF0">
        <w:rPr>
          <w:lang w:val="de-DE"/>
        </w:rPr>
        <w:t xml:space="preserve"> bietet der</w:t>
      </w:r>
      <w:r w:rsidR="00B43BF0" w:rsidRPr="00B43BF0">
        <w:rPr>
          <w:lang w:val="de-DE"/>
        </w:rPr>
        <w:t xml:space="preserve"> XPENG P7+ eine KI-Rechenleistung von bis zu 750 </w:t>
      </w:r>
      <w:proofErr w:type="spellStart"/>
      <w:r w:rsidR="00B43BF0" w:rsidRPr="00B43BF0">
        <w:rPr>
          <w:lang w:val="de-DE"/>
        </w:rPr>
        <w:t>Teraoperationen</w:t>
      </w:r>
      <w:proofErr w:type="spellEnd"/>
      <w:r w:rsidR="00B43BF0" w:rsidRPr="00B43BF0">
        <w:rPr>
          <w:lang w:val="de-DE"/>
        </w:rPr>
        <w:t xml:space="preserve"> pro Sekunde (TOPS)</w:t>
      </w:r>
      <w:r w:rsidR="00D873DB">
        <w:rPr>
          <w:lang w:val="de-DE"/>
        </w:rPr>
        <w:t xml:space="preserve">. </w:t>
      </w:r>
    </w:p>
    <w:p w14:paraId="551B1FFD" w14:textId="77777777" w:rsidR="00732AB9" w:rsidRDefault="00732AB9" w:rsidP="00B43BF0">
      <w:pPr>
        <w:spacing w:after="120"/>
        <w:jc w:val="both"/>
        <w:rPr>
          <w:lang w:val="de-DE"/>
        </w:rPr>
      </w:pPr>
    </w:p>
    <w:p w14:paraId="7ED230B5" w14:textId="77777777" w:rsidR="00727AA1" w:rsidRDefault="00152020" w:rsidP="00B43BF0">
      <w:pPr>
        <w:spacing w:after="120"/>
        <w:jc w:val="both"/>
        <w:rPr>
          <w:lang w:val="de-DE"/>
        </w:rPr>
      </w:pPr>
      <w:r>
        <w:rPr>
          <w:lang w:val="de-DE"/>
        </w:rPr>
        <w:t>M</w:t>
      </w:r>
      <w:r w:rsidR="00732AB9">
        <w:rPr>
          <w:lang w:val="de-DE"/>
        </w:rPr>
        <w:t xml:space="preserve">it ihren leistungsstarken Prozessoren </w:t>
      </w:r>
      <w:r w:rsidR="00B21009">
        <w:rPr>
          <w:lang w:val="de-DE"/>
        </w:rPr>
        <w:t>und insgesamt 25</w:t>
      </w:r>
      <w:r>
        <w:rPr>
          <w:lang w:val="de-DE"/>
        </w:rPr>
        <w:t xml:space="preserve"> rund um das Fahrzeug verteilten</w:t>
      </w:r>
      <w:r w:rsidR="00B21009">
        <w:rPr>
          <w:lang w:val="de-DE"/>
        </w:rPr>
        <w:t xml:space="preserve"> Sensoren, Rada</w:t>
      </w:r>
      <w:r>
        <w:rPr>
          <w:lang w:val="de-DE"/>
        </w:rPr>
        <w:t xml:space="preserve">ren und Kameras </w:t>
      </w:r>
      <w:r w:rsidRPr="00B43BF0">
        <w:rPr>
          <w:lang w:val="de-DE"/>
        </w:rPr>
        <w:t>ermöglich</w:t>
      </w:r>
      <w:r>
        <w:rPr>
          <w:lang w:val="de-DE"/>
        </w:rPr>
        <w:t>t</w:t>
      </w:r>
      <w:r w:rsidRPr="00B43BF0">
        <w:rPr>
          <w:lang w:val="de-DE"/>
        </w:rPr>
        <w:t xml:space="preserve"> </w:t>
      </w:r>
      <w:r>
        <w:rPr>
          <w:lang w:val="de-DE"/>
        </w:rPr>
        <w:t>d</w:t>
      </w:r>
      <w:r w:rsidRPr="00B43BF0">
        <w:rPr>
          <w:lang w:val="de-DE"/>
        </w:rPr>
        <w:t>iese Plattform der nächsten Generation</w:t>
      </w:r>
      <w:r w:rsidR="00BC3B17">
        <w:rPr>
          <w:lang w:val="de-DE"/>
        </w:rPr>
        <w:t xml:space="preserve"> </w:t>
      </w:r>
      <w:r w:rsidR="00B43BF0" w:rsidRPr="00B43BF0">
        <w:rPr>
          <w:lang w:val="de-DE"/>
        </w:rPr>
        <w:t>eine verbesserte Wahrnehmung</w:t>
      </w:r>
      <w:r>
        <w:rPr>
          <w:lang w:val="de-DE"/>
        </w:rPr>
        <w:t xml:space="preserve"> und</w:t>
      </w:r>
      <w:r w:rsidR="00B43BF0" w:rsidRPr="00B43BF0">
        <w:rPr>
          <w:lang w:val="de-DE"/>
        </w:rPr>
        <w:t xml:space="preserve"> </w:t>
      </w:r>
      <w:r w:rsidR="00904C9A">
        <w:rPr>
          <w:lang w:val="de-DE"/>
        </w:rPr>
        <w:t xml:space="preserve">eine </w:t>
      </w:r>
      <w:r w:rsidR="00B43BF0" w:rsidRPr="00B43BF0">
        <w:rPr>
          <w:lang w:val="de-DE"/>
        </w:rPr>
        <w:t>schnelle</w:t>
      </w:r>
      <w:r w:rsidR="00904C9A">
        <w:rPr>
          <w:lang w:val="de-DE"/>
        </w:rPr>
        <w:t>re</w:t>
      </w:r>
      <w:r w:rsidR="00B43BF0" w:rsidRPr="00B43BF0">
        <w:rPr>
          <w:lang w:val="de-DE"/>
        </w:rPr>
        <w:t xml:space="preserve"> Datenverarbeitung</w:t>
      </w:r>
      <w:r>
        <w:rPr>
          <w:lang w:val="de-DE"/>
        </w:rPr>
        <w:t xml:space="preserve"> von Gefahren und Hindernissen.</w:t>
      </w:r>
      <w:r w:rsidR="00BC3B17">
        <w:rPr>
          <w:lang w:val="de-DE"/>
        </w:rPr>
        <w:t xml:space="preserve"> S</w:t>
      </w:r>
      <w:r w:rsidR="00BC3B17" w:rsidRPr="00B43BF0">
        <w:rPr>
          <w:lang w:val="de-DE"/>
        </w:rPr>
        <w:t>elbst komplexe Verkehrs- und Straßenverhältnisse</w:t>
      </w:r>
      <w:r w:rsidR="00BC3B17">
        <w:rPr>
          <w:lang w:val="de-DE"/>
        </w:rPr>
        <w:t xml:space="preserve"> werden dank der fortschrittlichen Technik souverän gemeistert: D</w:t>
      </w:r>
      <w:r w:rsidR="00BC3B17" w:rsidRPr="00B43BF0">
        <w:rPr>
          <w:lang w:val="de-DE"/>
        </w:rPr>
        <w:t xml:space="preserve">er </w:t>
      </w:r>
      <w:r w:rsidR="00BC3B17">
        <w:rPr>
          <w:lang w:val="de-DE"/>
        </w:rPr>
        <w:t xml:space="preserve">XPENG </w:t>
      </w:r>
      <w:r w:rsidR="00BC3B17" w:rsidRPr="00B43BF0">
        <w:rPr>
          <w:lang w:val="de-DE"/>
        </w:rPr>
        <w:t xml:space="preserve">P7+ </w:t>
      </w:r>
      <w:r w:rsidR="00BC3B17">
        <w:rPr>
          <w:lang w:val="de-DE"/>
        </w:rPr>
        <w:t>hilft zum Beispiel beim r</w:t>
      </w:r>
      <w:r w:rsidR="00BC3B17" w:rsidRPr="00B43BF0">
        <w:rPr>
          <w:lang w:val="de-DE"/>
        </w:rPr>
        <w:t>eibungslose</w:t>
      </w:r>
      <w:r w:rsidR="00BC3B17">
        <w:rPr>
          <w:lang w:val="de-DE"/>
        </w:rPr>
        <w:t>n</w:t>
      </w:r>
      <w:r w:rsidR="00BC3B17" w:rsidRPr="00B43BF0">
        <w:rPr>
          <w:lang w:val="de-DE"/>
        </w:rPr>
        <w:t xml:space="preserve"> Spurwechsel, sichere</w:t>
      </w:r>
      <w:r w:rsidR="00BC3B17">
        <w:rPr>
          <w:lang w:val="de-DE"/>
        </w:rPr>
        <w:t>n</w:t>
      </w:r>
      <w:r w:rsidR="00BC3B17" w:rsidRPr="00B43BF0">
        <w:rPr>
          <w:lang w:val="de-DE"/>
        </w:rPr>
        <w:t xml:space="preserve"> Cruisen und mühelose</w:t>
      </w:r>
      <w:r w:rsidR="00BC3B17">
        <w:rPr>
          <w:lang w:val="de-DE"/>
        </w:rPr>
        <w:t>n</w:t>
      </w:r>
      <w:r w:rsidR="00BC3B17" w:rsidRPr="00B43BF0">
        <w:rPr>
          <w:lang w:val="de-DE"/>
        </w:rPr>
        <w:t xml:space="preserve"> Einparken</w:t>
      </w:r>
      <w:r w:rsidR="00BC3B17">
        <w:rPr>
          <w:lang w:val="de-DE"/>
        </w:rPr>
        <w:t>.</w:t>
      </w:r>
      <w:r w:rsidR="007374CB">
        <w:rPr>
          <w:lang w:val="de-DE"/>
        </w:rPr>
        <w:t xml:space="preserve"> </w:t>
      </w:r>
    </w:p>
    <w:p w14:paraId="7EA292A4" w14:textId="77777777" w:rsidR="00727AA1" w:rsidRDefault="00727AA1" w:rsidP="00B43BF0">
      <w:pPr>
        <w:spacing w:after="120"/>
        <w:jc w:val="both"/>
        <w:rPr>
          <w:lang w:val="de-DE"/>
        </w:rPr>
      </w:pPr>
    </w:p>
    <w:p w14:paraId="17B104A9" w14:textId="228A3A36" w:rsidR="00B75D59" w:rsidRDefault="00BC3B17" w:rsidP="00B43BF0">
      <w:pPr>
        <w:spacing w:after="120"/>
        <w:jc w:val="both"/>
        <w:rPr>
          <w:lang w:val="de-DE"/>
        </w:rPr>
      </w:pPr>
      <w:r>
        <w:rPr>
          <w:lang w:val="de-DE"/>
        </w:rPr>
        <w:t xml:space="preserve">Hierfür verfügt das </w:t>
      </w:r>
      <w:r w:rsidRPr="00886BAC">
        <w:rPr>
          <w:lang w:val="de-DE"/>
        </w:rPr>
        <w:t xml:space="preserve">Fastback-Modell über 14 fortschrittliche Assistenzsysteme (ADAS), die den Fahrer serienmäßig </w:t>
      </w:r>
      <w:r>
        <w:rPr>
          <w:lang w:val="de-DE"/>
        </w:rPr>
        <w:t xml:space="preserve">in unterschiedlichen Situationen noch besser unterstützen </w:t>
      </w:r>
      <w:r w:rsidR="00A43C12">
        <w:rPr>
          <w:lang w:val="de-DE"/>
        </w:rPr>
        <w:t>–</w:t>
      </w:r>
      <w:r>
        <w:rPr>
          <w:lang w:val="de-DE"/>
        </w:rPr>
        <w:t xml:space="preserve"> vom Notbrems</w:t>
      </w:r>
      <w:r w:rsidR="00E253A6">
        <w:rPr>
          <w:lang w:val="de-DE"/>
        </w:rPr>
        <w:t>-</w:t>
      </w:r>
      <w:r w:rsidR="004964F7">
        <w:rPr>
          <w:lang w:val="de-DE"/>
        </w:rPr>
        <w:t>,</w:t>
      </w:r>
      <w:r w:rsidR="00E253A6">
        <w:rPr>
          <w:lang w:val="de-DE"/>
        </w:rPr>
        <w:t xml:space="preserve"> </w:t>
      </w:r>
      <w:r w:rsidR="004964F7">
        <w:rPr>
          <w:lang w:val="de-DE"/>
        </w:rPr>
        <w:t>Totwinkel- und</w:t>
      </w:r>
      <w:r w:rsidR="00E253A6">
        <w:rPr>
          <w:lang w:val="de-DE"/>
        </w:rPr>
        <w:t xml:space="preserve"> </w:t>
      </w:r>
      <w:r w:rsidR="00B75D59">
        <w:rPr>
          <w:lang w:val="de-DE"/>
        </w:rPr>
        <w:t>Spurwechsela</w:t>
      </w:r>
      <w:r>
        <w:rPr>
          <w:lang w:val="de-DE"/>
        </w:rPr>
        <w:t>ssi</w:t>
      </w:r>
      <w:r w:rsidR="00E253A6">
        <w:rPr>
          <w:lang w:val="de-DE"/>
        </w:rPr>
        <w:t>s</w:t>
      </w:r>
      <w:r>
        <w:rPr>
          <w:lang w:val="de-DE"/>
        </w:rPr>
        <w:t>tenten</w:t>
      </w:r>
      <w:r w:rsidR="00843457">
        <w:rPr>
          <w:lang w:val="de-DE"/>
        </w:rPr>
        <w:t xml:space="preserve"> </w:t>
      </w:r>
      <w:r w:rsidR="00E253A6">
        <w:rPr>
          <w:lang w:val="de-DE"/>
        </w:rPr>
        <w:t>bis zur Verkehrszeichenerkennung.</w:t>
      </w:r>
      <w:r w:rsidR="00727AA1">
        <w:rPr>
          <w:lang w:val="de-DE"/>
        </w:rPr>
        <w:t xml:space="preserve"> </w:t>
      </w:r>
      <w:r w:rsidR="00B75D59">
        <w:rPr>
          <w:lang w:val="de-DE"/>
        </w:rPr>
        <w:t>Der intelligente</w:t>
      </w:r>
      <w:r w:rsidR="00F0139E">
        <w:rPr>
          <w:lang w:val="de-DE"/>
        </w:rPr>
        <w:t xml:space="preserve"> Parkassistent, der bequem über die Smartphone-App gesteuert wird, manövriert das Fahrzeug in</w:t>
      </w:r>
      <w:r w:rsidR="00B75D59" w:rsidRPr="00B75D59">
        <w:rPr>
          <w:lang w:val="de-DE"/>
        </w:rPr>
        <w:t xml:space="preserve"> Parkplätze</w:t>
      </w:r>
      <w:r w:rsidR="004F6662">
        <w:rPr>
          <w:lang w:val="de-DE"/>
        </w:rPr>
        <w:t xml:space="preserve"> vertikal und parallel zur Fahrbahn</w:t>
      </w:r>
      <w:r w:rsidR="00F0139E">
        <w:rPr>
          <w:lang w:val="de-DE"/>
        </w:rPr>
        <w:t xml:space="preserve">. So wird Einparken </w:t>
      </w:r>
      <w:r w:rsidR="000D249E">
        <w:rPr>
          <w:lang w:val="de-DE"/>
        </w:rPr>
        <w:t xml:space="preserve">selbst in der kleinsten Lücke </w:t>
      </w:r>
      <w:r w:rsidR="00F0139E">
        <w:rPr>
          <w:lang w:val="de-DE"/>
        </w:rPr>
        <w:t>zum Kinderspiel</w:t>
      </w:r>
      <w:r w:rsidR="004F6662">
        <w:rPr>
          <w:lang w:val="de-DE"/>
        </w:rPr>
        <w:t>.</w:t>
      </w:r>
    </w:p>
    <w:p w14:paraId="09E19775" w14:textId="77777777" w:rsidR="00B75D59" w:rsidRDefault="00B75D59" w:rsidP="00B43BF0">
      <w:pPr>
        <w:spacing w:after="120"/>
        <w:jc w:val="both"/>
        <w:rPr>
          <w:lang w:val="de-DE"/>
        </w:rPr>
      </w:pPr>
    </w:p>
    <w:p w14:paraId="1CB14075" w14:textId="03C4AF04" w:rsidR="00076994" w:rsidRDefault="00B43BF0" w:rsidP="00B43BF0">
      <w:pPr>
        <w:spacing w:after="120"/>
        <w:jc w:val="both"/>
        <w:rPr>
          <w:lang w:val="de-DE"/>
        </w:rPr>
      </w:pPr>
      <w:r w:rsidRPr="00B43BF0">
        <w:rPr>
          <w:lang w:val="de-DE"/>
        </w:rPr>
        <w:lastRenderedPageBreak/>
        <w:t>Kontinuierliche Over-</w:t>
      </w:r>
      <w:proofErr w:type="spellStart"/>
      <w:r w:rsidRPr="00B43BF0">
        <w:rPr>
          <w:lang w:val="de-DE"/>
        </w:rPr>
        <w:t>the</w:t>
      </w:r>
      <w:proofErr w:type="spellEnd"/>
      <w:r w:rsidRPr="00B43BF0">
        <w:rPr>
          <w:lang w:val="de-DE"/>
        </w:rPr>
        <w:t>-Air-Updates (OTA) sorgen dafür, dass das Fahrzeug sich ständig weiterentwickelt und während seines gesamten Lebenszyklus neue Funktionen erhält.</w:t>
      </w:r>
      <w:r w:rsidR="00732AB9">
        <w:rPr>
          <w:lang w:val="de-DE"/>
        </w:rPr>
        <w:t xml:space="preserve"> Dadurch wird der XPENG P7+ auch nach seiner Auslieferung immer besser. </w:t>
      </w:r>
    </w:p>
    <w:p w14:paraId="3250ADC7" w14:textId="77777777" w:rsidR="00727AA1" w:rsidRDefault="00727AA1" w:rsidP="007704C1">
      <w:pPr>
        <w:spacing w:after="120"/>
        <w:jc w:val="both"/>
        <w:rPr>
          <w:b/>
          <w:bCs/>
          <w:lang w:val="de-DE"/>
        </w:rPr>
      </w:pPr>
    </w:p>
    <w:p w14:paraId="3C434BFD" w14:textId="26664749" w:rsidR="00625C24" w:rsidRDefault="00625C24" w:rsidP="007704C1">
      <w:pPr>
        <w:spacing w:after="120"/>
        <w:jc w:val="both"/>
        <w:rPr>
          <w:b/>
          <w:bCs/>
          <w:lang w:val="de-DE"/>
        </w:rPr>
      </w:pPr>
      <w:r>
        <w:rPr>
          <w:b/>
          <w:bCs/>
          <w:lang w:val="de-DE"/>
        </w:rPr>
        <w:t>Vernetztes und immersives Cockpit</w:t>
      </w:r>
    </w:p>
    <w:p w14:paraId="189F8832" w14:textId="671FC834" w:rsidR="00625C24" w:rsidRDefault="008874CC" w:rsidP="007704C1">
      <w:pPr>
        <w:spacing w:after="120"/>
        <w:jc w:val="both"/>
        <w:rPr>
          <w:lang w:val="de-DE"/>
        </w:rPr>
      </w:pPr>
      <w:r w:rsidRPr="008874CC">
        <w:rPr>
          <w:lang w:val="de-DE"/>
        </w:rPr>
        <w:t>Wie jeder XPENG ist auch der neue XPENG P7+ vollvernetzt.</w:t>
      </w:r>
      <w:r>
        <w:rPr>
          <w:lang w:val="de-DE"/>
        </w:rPr>
        <w:t xml:space="preserve"> </w:t>
      </w:r>
      <w:r w:rsidR="00FA11E6">
        <w:rPr>
          <w:lang w:val="de-DE"/>
        </w:rPr>
        <w:t>Bis zu f</w:t>
      </w:r>
      <w:r>
        <w:rPr>
          <w:lang w:val="de-DE"/>
        </w:rPr>
        <w:t xml:space="preserve">ünf Displays versorgen die Insassen nicht nur mit allen notwendigen Informationen, sondern ermöglichen auch die Steuerung </w:t>
      </w:r>
      <w:r w:rsidR="000E2BD8">
        <w:rPr>
          <w:lang w:val="de-DE"/>
        </w:rPr>
        <w:t>vieler Funktionen.</w:t>
      </w:r>
      <w:r w:rsidR="00CE5DD2" w:rsidRPr="00CE5DD2">
        <w:rPr>
          <w:lang w:val="de-DE"/>
        </w:rPr>
        <w:t xml:space="preserve"> </w:t>
      </w:r>
      <w:r w:rsidR="00CE5DD2">
        <w:rPr>
          <w:lang w:val="de-DE"/>
        </w:rPr>
        <w:t xml:space="preserve">Im Zusammenspiel mit einem </w:t>
      </w:r>
      <w:r w:rsidR="00CE5DD2" w:rsidRPr="009450EC">
        <w:rPr>
          <w:lang w:val="de-DE"/>
        </w:rPr>
        <w:t>KI-gesteuerte</w:t>
      </w:r>
      <w:r w:rsidR="00CE5DD2">
        <w:rPr>
          <w:lang w:val="de-DE"/>
        </w:rPr>
        <w:t>n</w:t>
      </w:r>
      <w:r w:rsidR="00CE5DD2" w:rsidRPr="009450EC">
        <w:rPr>
          <w:lang w:val="de-DE"/>
        </w:rPr>
        <w:t xml:space="preserve"> interaktive</w:t>
      </w:r>
      <w:r w:rsidR="00CE5DD2">
        <w:rPr>
          <w:lang w:val="de-DE"/>
        </w:rPr>
        <w:t xml:space="preserve">n </w:t>
      </w:r>
      <w:r w:rsidR="00CE5DD2" w:rsidRPr="009450EC">
        <w:rPr>
          <w:lang w:val="de-DE"/>
        </w:rPr>
        <w:t>System</w:t>
      </w:r>
      <w:r w:rsidR="00CE5DD2">
        <w:rPr>
          <w:lang w:val="de-DE"/>
        </w:rPr>
        <w:t xml:space="preserve"> entsteht </w:t>
      </w:r>
      <w:r w:rsidR="00CE5DD2" w:rsidRPr="009450EC">
        <w:rPr>
          <w:lang w:val="de-DE"/>
        </w:rPr>
        <w:t>ein nahtloses digitales Erlebnis</w:t>
      </w:r>
      <w:r w:rsidR="00CE5DD2">
        <w:rPr>
          <w:lang w:val="de-DE"/>
        </w:rPr>
        <w:t>.</w:t>
      </w:r>
    </w:p>
    <w:p w14:paraId="4CF14884" w14:textId="77777777" w:rsidR="008874CC" w:rsidRDefault="008874CC" w:rsidP="007704C1">
      <w:pPr>
        <w:spacing w:after="120"/>
        <w:jc w:val="both"/>
        <w:rPr>
          <w:lang w:val="de-DE"/>
        </w:rPr>
      </w:pPr>
    </w:p>
    <w:p w14:paraId="1B107F00" w14:textId="1229E6D1" w:rsidR="00206BBA" w:rsidRDefault="00176D1C" w:rsidP="007704C1">
      <w:pPr>
        <w:spacing w:after="120"/>
        <w:jc w:val="both"/>
        <w:rPr>
          <w:lang w:val="de-DE"/>
        </w:rPr>
      </w:pPr>
      <w:r>
        <w:rPr>
          <w:lang w:val="de-DE"/>
        </w:rPr>
        <w:t xml:space="preserve">Zur digitalen 8,8-Zoll-Instrumentenanzeige hinter dem Lenkrad kommt ein </w:t>
      </w:r>
      <w:r w:rsidR="0012781E">
        <w:rPr>
          <w:lang w:val="de-DE"/>
        </w:rPr>
        <w:t xml:space="preserve">15,6 Zoll großer zentraler Touchscreen, </w:t>
      </w:r>
      <w:r w:rsidR="00BD6A20">
        <w:rPr>
          <w:lang w:val="de-DE"/>
        </w:rPr>
        <w:t xml:space="preserve">der </w:t>
      </w:r>
      <w:r w:rsidR="00CE5DD2">
        <w:rPr>
          <w:lang w:val="de-DE"/>
        </w:rPr>
        <w:t xml:space="preserve">neben dem Digitalradio </w:t>
      </w:r>
      <w:r w:rsidR="008F5650">
        <w:rPr>
          <w:lang w:val="de-DE"/>
        </w:rPr>
        <w:t xml:space="preserve">DAB </w:t>
      </w:r>
      <w:r w:rsidR="00CE5DD2">
        <w:rPr>
          <w:lang w:val="de-DE"/>
        </w:rPr>
        <w:t>auch eine intelligente Navigation samt Ladeplanung beim bevorzugten Ladeanbieter ermöglicht.</w:t>
      </w:r>
      <w:r w:rsidR="00FF2586">
        <w:rPr>
          <w:lang w:val="de-DE"/>
        </w:rPr>
        <w:t xml:space="preserve"> </w:t>
      </w:r>
      <w:r w:rsidR="00206BBA" w:rsidRPr="00206BBA">
        <w:rPr>
          <w:lang w:val="de-DE"/>
        </w:rPr>
        <w:t>Das per Apple CarPlay und Android Auto eingebund</w:t>
      </w:r>
      <w:r w:rsidR="00206BBA">
        <w:rPr>
          <w:lang w:val="de-DE"/>
        </w:rPr>
        <w:t xml:space="preserve">ene Smartphone lässt sich </w:t>
      </w:r>
      <w:r w:rsidR="0087519F">
        <w:rPr>
          <w:lang w:val="de-DE"/>
        </w:rPr>
        <w:t>induktiv laden, die</w:t>
      </w:r>
      <w:r w:rsidR="00254CC8">
        <w:rPr>
          <w:lang w:val="de-DE"/>
        </w:rPr>
        <w:t xml:space="preserve"> in die Ladeschale</w:t>
      </w:r>
      <w:r w:rsidR="0087519F">
        <w:rPr>
          <w:lang w:val="de-DE"/>
        </w:rPr>
        <w:t xml:space="preserve"> integrierte Belüftung verhindert </w:t>
      </w:r>
      <w:r w:rsidR="008F5650">
        <w:rPr>
          <w:lang w:val="de-DE"/>
        </w:rPr>
        <w:t xml:space="preserve">dabei </w:t>
      </w:r>
      <w:r w:rsidR="0087519F">
        <w:rPr>
          <w:lang w:val="de-DE"/>
        </w:rPr>
        <w:t>eine Überhitzung.</w:t>
      </w:r>
    </w:p>
    <w:p w14:paraId="00E87A29" w14:textId="77777777" w:rsidR="0087519F" w:rsidRPr="00206BBA" w:rsidRDefault="0087519F" w:rsidP="007704C1">
      <w:pPr>
        <w:spacing w:after="120"/>
        <w:jc w:val="both"/>
        <w:rPr>
          <w:lang w:val="de-DE"/>
        </w:rPr>
      </w:pPr>
    </w:p>
    <w:p w14:paraId="6799E538" w14:textId="5F682C16" w:rsidR="00910630" w:rsidRPr="008874CC" w:rsidRDefault="0012781E" w:rsidP="00910630">
      <w:pPr>
        <w:spacing w:after="120"/>
        <w:jc w:val="both"/>
        <w:rPr>
          <w:lang w:val="de-DE"/>
        </w:rPr>
      </w:pPr>
      <w:r>
        <w:rPr>
          <w:lang w:val="de-DE"/>
        </w:rPr>
        <w:t xml:space="preserve">Erstmals bei XPENG ist zudem ein </w:t>
      </w:r>
      <w:r w:rsidR="00FA11E6">
        <w:rPr>
          <w:lang w:val="de-DE"/>
        </w:rPr>
        <w:t>Head-up-Display</w:t>
      </w:r>
      <w:r w:rsidR="00EC1320">
        <w:rPr>
          <w:lang w:val="de-DE"/>
        </w:rPr>
        <w:t xml:space="preserve"> an Bord, das alle wichtigen Fahr</w:t>
      </w:r>
      <w:r w:rsidR="008F5650">
        <w:rPr>
          <w:lang w:val="de-DE"/>
        </w:rPr>
        <w:t>t</w:t>
      </w:r>
      <w:r w:rsidR="00EC1320">
        <w:rPr>
          <w:lang w:val="de-DE"/>
        </w:rPr>
        <w:t>informationen ins natürliche Sichtfeld des Fahrers projiziert. So können die Augen auf der Straße und die Hände am Lenkrad bleiben.</w:t>
      </w:r>
      <w:r w:rsidR="00910630" w:rsidRPr="00910630">
        <w:rPr>
          <w:lang w:val="de-DE"/>
        </w:rPr>
        <w:t xml:space="preserve"> </w:t>
      </w:r>
      <w:r w:rsidR="00910630">
        <w:rPr>
          <w:lang w:val="de-DE"/>
        </w:rPr>
        <w:t xml:space="preserve">Der digitale Rückspiegel gewährt eine uneingeschränkte Sicht auf den rückwärtigen Verkehr – selbst wenn der Mittelplatz </w:t>
      </w:r>
      <w:r w:rsidR="008F5650">
        <w:rPr>
          <w:lang w:val="de-DE"/>
        </w:rPr>
        <w:t xml:space="preserve">im Fond </w:t>
      </w:r>
      <w:r w:rsidR="00910630">
        <w:rPr>
          <w:lang w:val="de-DE"/>
        </w:rPr>
        <w:t>durch großgewachsene Personen belegt ist.</w:t>
      </w:r>
    </w:p>
    <w:p w14:paraId="4FCFC31C" w14:textId="77777777" w:rsidR="0012781E" w:rsidRDefault="0012781E" w:rsidP="007704C1">
      <w:pPr>
        <w:spacing w:after="120"/>
        <w:jc w:val="both"/>
        <w:rPr>
          <w:lang w:val="de-DE"/>
        </w:rPr>
      </w:pPr>
    </w:p>
    <w:p w14:paraId="5100A47F" w14:textId="20458149" w:rsidR="0040132F" w:rsidRDefault="00FF2586" w:rsidP="008F5650">
      <w:pPr>
        <w:spacing w:after="120"/>
        <w:jc w:val="both"/>
        <w:rPr>
          <w:lang w:val="de-DE"/>
        </w:rPr>
      </w:pPr>
      <w:r>
        <w:rPr>
          <w:lang w:val="de-DE"/>
        </w:rPr>
        <w:t xml:space="preserve">Ab der Version RWD Long Range findet sich ein weiterer, </w:t>
      </w:r>
      <w:r w:rsidR="00DD06D9">
        <w:rPr>
          <w:lang w:val="de-DE"/>
        </w:rPr>
        <w:t>zentraler Acht-Zoll-</w:t>
      </w:r>
      <w:r>
        <w:rPr>
          <w:lang w:val="de-DE"/>
        </w:rPr>
        <w:t>Bildschirm i</w:t>
      </w:r>
      <w:r w:rsidR="00E428DF">
        <w:rPr>
          <w:lang w:val="de-DE"/>
        </w:rPr>
        <w:t>n der zweiten Sitzreihe</w:t>
      </w:r>
      <w:r>
        <w:rPr>
          <w:lang w:val="de-DE"/>
        </w:rPr>
        <w:t>.</w:t>
      </w:r>
      <w:r w:rsidR="005B6096">
        <w:rPr>
          <w:lang w:val="de-DE"/>
        </w:rPr>
        <w:t xml:space="preserve"> </w:t>
      </w:r>
      <w:r w:rsidR="00B44A00">
        <w:rPr>
          <w:lang w:val="de-DE"/>
        </w:rPr>
        <w:t xml:space="preserve">Damit können </w:t>
      </w:r>
      <w:r w:rsidR="00E428DF">
        <w:rPr>
          <w:lang w:val="de-DE"/>
        </w:rPr>
        <w:t xml:space="preserve">die Fondpassagiere ihre persönlichen Infotainment-Wünsche steuern. </w:t>
      </w:r>
      <w:r w:rsidR="008F5650">
        <w:rPr>
          <w:lang w:val="de-DE"/>
        </w:rPr>
        <w:t xml:space="preserve">Jeder XPENG P7+ verfügt serienmäßig über </w:t>
      </w:r>
      <w:r w:rsidR="0040132F">
        <w:rPr>
          <w:lang w:val="de-DE"/>
        </w:rPr>
        <w:t>das XPENG Soundsystem</w:t>
      </w:r>
      <w:r w:rsidR="001251DB">
        <w:rPr>
          <w:lang w:val="de-DE"/>
        </w:rPr>
        <w:t>, das insgesamt</w:t>
      </w:r>
      <w:r w:rsidR="0040132F">
        <w:rPr>
          <w:lang w:val="de-DE"/>
        </w:rPr>
        <w:t xml:space="preserve"> </w:t>
      </w:r>
      <w:r w:rsidR="008F5650" w:rsidRPr="008F5650">
        <w:rPr>
          <w:lang w:val="de-DE"/>
        </w:rPr>
        <w:t>20</w:t>
      </w:r>
      <w:r w:rsidR="001251DB">
        <w:rPr>
          <w:lang w:val="de-DE"/>
        </w:rPr>
        <w:t xml:space="preserve"> im ganzen Fahrzeug verteilte </w:t>
      </w:r>
      <w:proofErr w:type="spellStart"/>
      <w:r w:rsidR="008F5650" w:rsidRPr="008F5650">
        <w:rPr>
          <w:lang w:val="de-DE"/>
        </w:rPr>
        <w:t>High-Fidelity</w:t>
      </w:r>
      <w:proofErr w:type="spellEnd"/>
      <w:r w:rsidR="008F5650" w:rsidRPr="008F5650">
        <w:rPr>
          <w:lang w:val="de-DE"/>
        </w:rPr>
        <w:t>-Lautsprecher</w:t>
      </w:r>
      <w:r w:rsidR="001251DB">
        <w:rPr>
          <w:lang w:val="de-DE"/>
        </w:rPr>
        <w:t xml:space="preserve"> umfasst</w:t>
      </w:r>
      <w:r w:rsidR="0040132F">
        <w:rPr>
          <w:lang w:val="de-DE"/>
        </w:rPr>
        <w:t>, darunter eine</w:t>
      </w:r>
      <w:r w:rsidR="00AA2385">
        <w:rPr>
          <w:lang w:val="de-DE"/>
        </w:rPr>
        <w:t>n</w:t>
      </w:r>
      <w:r w:rsidR="0040132F">
        <w:rPr>
          <w:lang w:val="de-DE"/>
        </w:rPr>
        <w:t xml:space="preserve"> im Fahrersitz.</w:t>
      </w:r>
      <w:r w:rsidR="00C05609">
        <w:rPr>
          <w:lang w:val="de-DE"/>
        </w:rPr>
        <w:t xml:space="preserve"> </w:t>
      </w:r>
      <w:r w:rsidR="00C05609" w:rsidRPr="008F5650">
        <w:rPr>
          <w:lang w:val="de-DE"/>
        </w:rPr>
        <w:t>Navigation, Anrufe und Musik werden über separate Audiozonen wiedergegeben, um den unterschiedlichen Bedürfnissen von Fahrer und Passagieren gerecht zu werden</w:t>
      </w:r>
      <w:r w:rsidR="00C05609">
        <w:rPr>
          <w:lang w:val="de-DE"/>
        </w:rPr>
        <w:t xml:space="preserve">. </w:t>
      </w:r>
      <w:r w:rsidR="001251DB">
        <w:rPr>
          <w:lang w:val="de-DE"/>
        </w:rPr>
        <w:t xml:space="preserve">In Verbindung mit einem </w:t>
      </w:r>
      <w:r w:rsidR="001251DB" w:rsidRPr="008F5650">
        <w:rPr>
          <w:lang w:val="de-DE"/>
        </w:rPr>
        <w:t xml:space="preserve">Surround-Sound </w:t>
      </w:r>
      <w:r w:rsidR="004964F7">
        <w:rPr>
          <w:lang w:val="de-DE"/>
        </w:rPr>
        <w:t>und</w:t>
      </w:r>
      <w:r w:rsidR="001251DB" w:rsidRPr="008F5650">
        <w:rPr>
          <w:lang w:val="de-DE"/>
        </w:rPr>
        <w:t xml:space="preserve"> </w:t>
      </w:r>
      <w:r w:rsidR="001251DB">
        <w:rPr>
          <w:lang w:val="de-DE"/>
        </w:rPr>
        <w:t>vier</w:t>
      </w:r>
      <w:r w:rsidR="001251DB" w:rsidRPr="008F5650">
        <w:rPr>
          <w:lang w:val="de-DE"/>
        </w:rPr>
        <w:t>stufiger räumlicher Audioanpassung</w:t>
      </w:r>
      <w:r w:rsidR="001251DB">
        <w:rPr>
          <w:lang w:val="de-DE"/>
        </w:rPr>
        <w:t xml:space="preserve"> ist eine </w:t>
      </w:r>
      <w:r w:rsidR="00FD104F">
        <w:rPr>
          <w:lang w:val="de-DE"/>
        </w:rPr>
        <w:t xml:space="preserve">ausgezeichnete Klangqualität auf </w:t>
      </w:r>
      <w:r w:rsidR="004964F7">
        <w:rPr>
          <w:lang w:val="de-DE"/>
        </w:rPr>
        <w:t>höchst</w:t>
      </w:r>
      <w:r w:rsidR="00FD104F">
        <w:rPr>
          <w:lang w:val="de-DE"/>
        </w:rPr>
        <w:t>em Niveau garantiert</w:t>
      </w:r>
      <w:r w:rsidR="00BD5AC4">
        <w:rPr>
          <w:lang w:val="de-DE"/>
        </w:rPr>
        <w:t xml:space="preserve"> </w:t>
      </w:r>
      <w:r w:rsidR="0085226F">
        <w:rPr>
          <w:lang w:val="de-DE"/>
        </w:rPr>
        <w:t>–</w:t>
      </w:r>
      <w:r w:rsidR="00BD5AC4">
        <w:rPr>
          <w:lang w:val="de-DE"/>
        </w:rPr>
        <w:t xml:space="preserve"> </w:t>
      </w:r>
      <w:r w:rsidR="00FD104F">
        <w:rPr>
          <w:lang w:val="de-DE"/>
        </w:rPr>
        <w:t xml:space="preserve">klare </w:t>
      </w:r>
      <w:r w:rsidR="00C05609">
        <w:rPr>
          <w:lang w:val="de-DE"/>
        </w:rPr>
        <w:t>H</w:t>
      </w:r>
      <w:r w:rsidR="00FD104F">
        <w:rPr>
          <w:lang w:val="de-DE"/>
        </w:rPr>
        <w:t>öhen</w:t>
      </w:r>
      <w:r w:rsidR="00C05609">
        <w:rPr>
          <w:lang w:val="de-DE"/>
        </w:rPr>
        <w:t xml:space="preserve">, </w:t>
      </w:r>
      <w:r w:rsidR="00FD104F">
        <w:rPr>
          <w:lang w:val="de-DE"/>
        </w:rPr>
        <w:t>tiefe Bässe</w:t>
      </w:r>
      <w:r w:rsidR="00C05609">
        <w:rPr>
          <w:lang w:val="de-DE"/>
        </w:rPr>
        <w:t xml:space="preserve"> und ein natürlicher Klang </w:t>
      </w:r>
      <w:r w:rsidR="00BD5AC4">
        <w:rPr>
          <w:lang w:val="de-DE"/>
        </w:rPr>
        <w:t>inklusive</w:t>
      </w:r>
      <w:r w:rsidR="00C05609">
        <w:rPr>
          <w:lang w:val="de-DE"/>
        </w:rPr>
        <w:t>.</w:t>
      </w:r>
      <w:r w:rsidR="00FD104F">
        <w:rPr>
          <w:lang w:val="de-DE"/>
        </w:rPr>
        <w:t xml:space="preserve"> </w:t>
      </w:r>
    </w:p>
    <w:p w14:paraId="1BDA791A" w14:textId="4979BDC6" w:rsidR="008F5650" w:rsidRPr="00792410" w:rsidRDefault="008F5650" w:rsidP="007704C1">
      <w:pPr>
        <w:spacing w:after="120"/>
        <w:jc w:val="both"/>
        <w:rPr>
          <w:b/>
          <w:bCs/>
          <w:lang w:val="de-DE"/>
        </w:rPr>
      </w:pPr>
    </w:p>
    <w:p w14:paraId="3487F4B2" w14:textId="3B83EE82" w:rsidR="009450EC" w:rsidRPr="00792410" w:rsidRDefault="00625C24" w:rsidP="009450EC">
      <w:pPr>
        <w:spacing w:after="120"/>
        <w:jc w:val="both"/>
        <w:rPr>
          <w:b/>
          <w:bCs/>
          <w:lang w:val="de-DE"/>
        </w:rPr>
      </w:pPr>
      <w:r>
        <w:rPr>
          <w:b/>
          <w:bCs/>
          <w:lang w:val="de-DE"/>
        </w:rPr>
        <w:t xml:space="preserve">Geräumiges und komfortables </w:t>
      </w:r>
      <w:r w:rsidR="00792410" w:rsidRPr="00792410">
        <w:rPr>
          <w:b/>
          <w:bCs/>
          <w:lang w:val="de-DE"/>
        </w:rPr>
        <w:t>Interieur</w:t>
      </w:r>
    </w:p>
    <w:p w14:paraId="3EDA7AFA" w14:textId="00D2F111" w:rsidR="00792410" w:rsidRDefault="00792410" w:rsidP="009450EC">
      <w:pPr>
        <w:spacing w:after="120"/>
        <w:jc w:val="both"/>
        <w:rPr>
          <w:lang w:val="de-DE"/>
        </w:rPr>
      </w:pPr>
      <w:r w:rsidRPr="009450EC">
        <w:rPr>
          <w:lang w:val="de-DE"/>
        </w:rPr>
        <w:t xml:space="preserve">Der XPENG P7+ wurde mit Blick auf </w:t>
      </w:r>
      <w:r>
        <w:rPr>
          <w:lang w:val="de-DE"/>
        </w:rPr>
        <w:t xml:space="preserve">europäische Kunden und den hiesigen </w:t>
      </w:r>
      <w:r w:rsidRPr="009450EC">
        <w:rPr>
          <w:lang w:val="de-DE"/>
        </w:rPr>
        <w:t>Lebensstil</w:t>
      </w:r>
      <w:r>
        <w:rPr>
          <w:lang w:val="de-DE"/>
        </w:rPr>
        <w:t xml:space="preserve"> entwickelt.</w:t>
      </w:r>
      <w:r w:rsidR="00327FA8">
        <w:rPr>
          <w:lang w:val="de-DE"/>
        </w:rPr>
        <w:t xml:space="preserve"> </w:t>
      </w:r>
      <w:r w:rsidR="005805DB">
        <w:rPr>
          <w:lang w:val="de-DE"/>
        </w:rPr>
        <w:t xml:space="preserve">Die sportliche Silhouette </w:t>
      </w:r>
      <w:r w:rsidR="00F8666B">
        <w:rPr>
          <w:lang w:val="de-DE"/>
        </w:rPr>
        <w:t xml:space="preserve">vereint </w:t>
      </w:r>
      <w:r w:rsidR="005805DB">
        <w:rPr>
          <w:lang w:val="de-DE"/>
        </w:rPr>
        <w:t xml:space="preserve">die Eleganz einer Limousine mit </w:t>
      </w:r>
      <w:r w:rsidR="00F8666B">
        <w:rPr>
          <w:lang w:val="de-DE"/>
        </w:rPr>
        <w:t>großzügigen Platzverhältnissen, die mit europäischen Kombis vergleichbar sind.</w:t>
      </w:r>
      <w:r w:rsidR="00505BBB">
        <w:rPr>
          <w:lang w:val="de-DE"/>
        </w:rPr>
        <w:t xml:space="preserve"> </w:t>
      </w:r>
      <w:r w:rsidR="00F8666B">
        <w:rPr>
          <w:lang w:val="de-DE"/>
        </w:rPr>
        <w:t xml:space="preserve">Bei </w:t>
      </w:r>
      <w:r w:rsidR="007A77E4">
        <w:rPr>
          <w:lang w:val="de-DE"/>
        </w:rPr>
        <w:t xml:space="preserve">drei Metern Radstand genießen selbst die Insassen im Fond außergewöhnlich viel Bein- </w:t>
      </w:r>
      <w:r w:rsidR="00843DA5">
        <w:rPr>
          <w:lang w:val="de-DE"/>
        </w:rPr>
        <w:t xml:space="preserve">und – trotz der </w:t>
      </w:r>
      <w:r w:rsidR="00843DA5">
        <w:rPr>
          <w:lang w:val="de-DE"/>
        </w:rPr>
        <w:lastRenderedPageBreak/>
        <w:t>Linienführung – auch Kopf</w:t>
      </w:r>
      <w:r w:rsidR="0069430C">
        <w:rPr>
          <w:lang w:val="de-DE"/>
        </w:rPr>
        <w:t>f</w:t>
      </w:r>
      <w:r w:rsidR="00843DA5">
        <w:rPr>
          <w:lang w:val="de-DE"/>
        </w:rPr>
        <w:t>reiheit.</w:t>
      </w:r>
      <w:r w:rsidR="0069430C">
        <w:rPr>
          <w:lang w:val="de-DE"/>
        </w:rPr>
        <w:t xml:space="preserve"> Hinzu kommt ein </w:t>
      </w:r>
      <w:r w:rsidR="00505BBB">
        <w:rPr>
          <w:lang w:val="de-DE"/>
        </w:rPr>
        <w:t>großer</w:t>
      </w:r>
      <w:r w:rsidR="00115CB6">
        <w:rPr>
          <w:lang w:val="de-DE"/>
        </w:rPr>
        <w:t xml:space="preserve"> Kofferraum, </w:t>
      </w:r>
      <w:r w:rsidR="00505BBB">
        <w:rPr>
          <w:lang w:val="de-DE"/>
        </w:rPr>
        <w:t xml:space="preserve">der standardmäßig 573 Liter Volumen </w:t>
      </w:r>
      <w:r w:rsidR="004964F7">
        <w:rPr>
          <w:lang w:val="de-DE"/>
        </w:rPr>
        <w:t xml:space="preserve">nach VDA-Norm </w:t>
      </w:r>
      <w:r w:rsidR="00505BBB">
        <w:rPr>
          <w:lang w:val="de-DE"/>
        </w:rPr>
        <w:t>fasst. D</w:t>
      </w:r>
      <w:r w:rsidR="00115CB6">
        <w:rPr>
          <w:lang w:val="de-DE"/>
        </w:rPr>
        <w:t>urch Umklappen der Rücksitze</w:t>
      </w:r>
      <w:r w:rsidR="00505BBB">
        <w:rPr>
          <w:lang w:val="de-DE"/>
        </w:rPr>
        <w:t xml:space="preserve"> kann dieses</w:t>
      </w:r>
      <w:r w:rsidR="00115CB6">
        <w:rPr>
          <w:lang w:val="de-DE"/>
        </w:rPr>
        <w:t xml:space="preserve"> auf bis zu 1.931 Liter</w:t>
      </w:r>
      <w:r w:rsidR="00AF7514">
        <w:rPr>
          <w:lang w:val="de-DE"/>
        </w:rPr>
        <w:t xml:space="preserve"> </w:t>
      </w:r>
      <w:r w:rsidR="00505BBB">
        <w:rPr>
          <w:lang w:val="de-DE"/>
        </w:rPr>
        <w:t>vergrößert werden</w:t>
      </w:r>
      <w:r w:rsidR="00AF7514">
        <w:rPr>
          <w:lang w:val="de-DE"/>
        </w:rPr>
        <w:t xml:space="preserve"> – die Laderaumlänge wächst </w:t>
      </w:r>
      <w:r w:rsidR="00903A69">
        <w:rPr>
          <w:lang w:val="de-DE"/>
        </w:rPr>
        <w:t xml:space="preserve">dabei </w:t>
      </w:r>
      <w:r w:rsidR="00AF7514">
        <w:rPr>
          <w:lang w:val="de-DE"/>
        </w:rPr>
        <w:t>auf 2,10 Meter.</w:t>
      </w:r>
      <w:r w:rsidR="00AA2385">
        <w:rPr>
          <w:lang w:val="de-DE"/>
        </w:rPr>
        <w:t xml:space="preserve"> Eine der größten Kofferraumöffnungen in dieser Klasse vereinfacht</w:t>
      </w:r>
      <w:r w:rsidR="00903A69">
        <w:rPr>
          <w:lang w:val="de-DE"/>
        </w:rPr>
        <w:t xml:space="preserve"> zudem</w:t>
      </w:r>
      <w:r w:rsidR="00AA2385">
        <w:rPr>
          <w:lang w:val="de-DE"/>
        </w:rPr>
        <w:t xml:space="preserve"> die Beladung.</w:t>
      </w:r>
    </w:p>
    <w:p w14:paraId="551C2277" w14:textId="77777777" w:rsidR="00792410" w:rsidRDefault="00792410" w:rsidP="009450EC">
      <w:pPr>
        <w:spacing w:after="120"/>
        <w:jc w:val="both"/>
        <w:rPr>
          <w:lang w:val="de-DE"/>
        </w:rPr>
      </w:pPr>
    </w:p>
    <w:p w14:paraId="5D15D4F1" w14:textId="0184915E" w:rsidR="00BC45F5" w:rsidRDefault="00693B6A" w:rsidP="003D1C1E">
      <w:pPr>
        <w:spacing w:after="120"/>
        <w:jc w:val="both"/>
        <w:rPr>
          <w:lang w:val="de-DE"/>
        </w:rPr>
      </w:pPr>
      <w:r>
        <w:rPr>
          <w:lang w:val="de-DE"/>
        </w:rPr>
        <w:t>Im Stile klassischer Business-Limousinen setzt der XPENG P7+ auf h</w:t>
      </w:r>
      <w:r w:rsidR="003E7729">
        <w:rPr>
          <w:lang w:val="de-DE"/>
        </w:rPr>
        <w:t>ochwertige</w:t>
      </w:r>
      <w:r>
        <w:rPr>
          <w:lang w:val="de-DE"/>
        </w:rPr>
        <w:t xml:space="preserve"> und ansprechende</w:t>
      </w:r>
      <w:r w:rsidR="003E7729">
        <w:rPr>
          <w:lang w:val="de-DE"/>
        </w:rPr>
        <w:t xml:space="preserve"> Materialien</w:t>
      </w:r>
      <w:r w:rsidR="00CE77E7">
        <w:rPr>
          <w:lang w:val="de-DE"/>
        </w:rPr>
        <w:t xml:space="preserve">: Den Dachhimmel ziert beispielsweise ein </w:t>
      </w:r>
      <w:r w:rsidR="00CE77E7" w:rsidRPr="009450EC">
        <w:rPr>
          <w:lang w:val="de-DE"/>
        </w:rPr>
        <w:t>Mikrofaser-Velours mit einer kaschmirähnlichen, hautfreundlichen Textur</w:t>
      </w:r>
      <w:r w:rsidR="00CE77E7">
        <w:rPr>
          <w:lang w:val="de-DE"/>
        </w:rPr>
        <w:t xml:space="preserve">. </w:t>
      </w:r>
      <w:r w:rsidR="00BC45F5">
        <w:rPr>
          <w:lang w:val="de-DE"/>
        </w:rPr>
        <w:t>Das Panoramaglasdach, das sich über beide Sitzreihen erstreckt, schafft einen lichtdurchfluteten Innenraum</w:t>
      </w:r>
      <w:r w:rsidR="00105A24">
        <w:rPr>
          <w:lang w:val="de-DE"/>
        </w:rPr>
        <w:t>, der bei Nacht durch eine Ambientebeleuchtung mit 256 Farben in Szene gesetzt wird.</w:t>
      </w:r>
    </w:p>
    <w:p w14:paraId="21F768D4" w14:textId="77777777" w:rsidR="00BC45F5" w:rsidRDefault="00BC45F5" w:rsidP="003D1C1E">
      <w:pPr>
        <w:spacing w:after="120"/>
        <w:jc w:val="both"/>
        <w:rPr>
          <w:lang w:val="de-DE"/>
        </w:rPr>
      </w:pPr>
    </w:p>
    <w:p w14:paraId="6E5AA0D1" w14:textId="6A464C1E" w:rsidR="00622067" w:rsidRDefault="00253E35" w:rsidP="003D1C1E">
      <w:pPr>
        <w:spacing w:after="120"/>
        <w:jc w:val="both"/>
        <w:rPr>
          <w:lang w:val="de-DE"/>
        </w:rPr>
      </w:pPr>
      <w:r>
        <w:rPr>
          <w:lang w:val="de-DE"/>
        </w:rPr>
        <w:t>D</w:t>
      </w:r>
      <w:r w:rsidR="009419E4">
        <w:rPr>
          <w:lang w:val="de-DE"/>
        </w:rPr>
        <w:t xml:space="preserve">ie Insassen </w:t>
      </w:r>
      <w:r>
        <w:rPr>
          <w:lang w:val="de-DE"/>
        </w:rPr>
        <w:t xml:space="preserve">nehmen </w:t>
      </w:r>
      <w:r w:rsidR="009419E4">
        <w:rPr>
          <w:lang w:val="de-DE"/>
        </w:rPr>
        <w:t>auf perforierten Sitzen</w:t>
      </w:r>
      <w:r w:rsidR="009E6B4D">
        <w:rPr>
          <w:lang w:val="de-DE"/>
        </w:rPr>
        <w:t xml:space="preserve"> </w:t>
      </w:r>
      <w:r w:rsidR="009419E4">
        <w:rPr>
          <w:lang w:val="de-DE"/>
        </w:rPr>
        <w:t xml:space="preserve">Platz, </w:t>
      </w:r>
      <w:r w:rsidR="004964F7">
        <w:rPr>
          <w:lang w:val="de-DE"/>
        </w:rPr>
        <w:t xml:space="preserve">ab RWD Long Range in Nappaleder, </w:t>
      </w:r>
      <w:r w:rsidR="009419E4">
        <w:rPr>
          <w:lang w:val="de-DE"/>
        </w:rPr>
        <w:t xml:space="preserve">die </w:t>
      </w:r>
      <w:r>
        <w:rPr>
          <w:lang w:val="de-DE"/>
        </w:rPr>
        <w:t xml:space="preserve">perfekten Seitenhalt und höchsten Komfort </w:t>
      </w:r>
      <w:r w:rsidR="007A2B70">
        <w:rPr>
          <w:lang w:val="de-DE"/>
        </w:rPr>
        <w:t xml:space="preserve">auch </w:t>
      </w:r>
      <w:r>
        <w:rPr>
          <w:lang w:val="de-DE"/>
        </w:rPr>
        <w:t>auf der Langstrecke bieten.</w:t>
      </w:r>
      <w:r w:rsidR="00D57E82">
        <w:rPr>
          <w:lang w:val="de-DE"/>
        </w:rPr>
        <w:t xml:space="preserve"> </w:t>
      </w:r>
      <w:r w:rsidR="000A2903">
        <w:rPr>
          <w:lang w:val="de-DE"/>
        </w:rPr>
        <w:t>Markent</w:t>
      </w:r>
      <w:r w:rsidR="00D57E82">
        <w:rPr>
          <w:lang w:val="de-DE"/>
        </w:rPr>
        <w:t xml:space="preserve">ypisch sind die </w:t>
      </w:r>
      <w:r w:rsidR="003144B6">
        <w:rPr>
          <w:lang w:val="de-DE"/>
        </w:rPr>
        <w:t>Vordersitze</w:t>
      </w:r>
      <w:r w:rsidR="00D57E82">
        <w:rPr>
          <w:lang w:val="de-DE"/>
        </w:rPr>
        <w:t xml:space="preserve"> nicht nur </w:t>
      </w:r>
      <w:r w:rsidR="00206041">
        <w:rPr>
          <w:lang w:val="de-DE"/>
        </w:rPr>
        <w:t>elektrisch einstellbar</w:t>
      </w:r>
      <w:r w:rsidR="00D57E82">
        <w:rPr>
          <w:lang w:val="de-DE"/>
        </w:rPr>
        <w:t>, sondern auch</w:t>
      </w:r>
      <w:r w:rsidR="003144B6">
        <w:rPr>
          <w:lang w:val="de-DE"/>
        </w:rPr>
        <w:t xml:space="preserve"> serienmäßig beheizbar,</w:t>
      </w:r>
      <w:r w:rsidR="00D57E82">
        <w:rPr>
          <w:lang w:val="de-DE"/>
        </w:rPr>
        <w:t xml:space="preserve"> belüftet und mit einer Massage- und Memory-Funktion kombiniert</w:t>
      </w:r>
      <w:r w:rsidR="003144B6">
        <w:rPr>
          <w:lang w:val="de-DE"/>
        </w:rPr>
        <w:t>. Im Fond sind diese Funktionen ab der Version RWD Long Range an Bord.</w:t>
      </w:r>
    </w:p>
    <w:p w14:paraId="49700103" w14:textId="77777777" w:rsidR="00622067" w:rsidRDefault="00622067" w:rsidP="003D1C1E">
      <w:pPr>
        <w:spacing w:after="120"/>
        <w:jc w:val="both"/>
        <w:rPr>
          <w:lang w:val="de-DE"/>
        </w:rPr>
      </w:pPr>
    </w:p>
    <w:p w14:paraId="6FAC99AE" w14:textId="1611F1A5" w:rsidR="003D1C1E" w:rsidRPr="009450EC" w:rsidRDefault="00253E35" w:rsidP="003D1C1E">
      <w:pPr>
        <w:spacing w:after="120"/>
        <w:jc w:val="both"/>
        <w:rPr>
          <w:lang w:val="de-DE"/>
        </w:rPr>
      </w:pPr>
      <w:r>
        <w:rPr>
          <w:lang w:val="de-DE"/>
        </w:rPr>
        <w:t xml:space="preserve">Für die komplette </w:t>
      </w:r>
      <w:proofErr w:type="spellStart"/>
      <w:r>
        <w:rPr>
          <w:lang w:val="de-DE"/>
        </w:rPr>
        <w:t>Interieurverkleidung</w:t>
      </w:r>
      <w:proofErr w:type="spellEnd"/>
      <w:r>
        <w:rPr>
          <w:lang w:val="de-DE"/>
        </w:rPr>
        <w:t xml:space="preserve"> wird anstelle der traditionellen Wasserbeschichtung eine umweltfreundlichere Besch</w:t>
      </w:r>
      <w:r w:rsidR="00622067">
        <w:rPr>
          <w:lang w:val="de-DE"/>
        </w:rPr>
        <w:t xml:space="preserve">ichtungstechnik verwendet. Damit unterstreicht XPENG sein Engagement für Null-Emissions-Fahrzeuge auch abseits des vollelektrischen und lokal emissionsfreien Antriebs. </w:t>
      </w:r>
    </w:p>
    <w:p w14:paraId="4B90A93D" w14:textId="77777777" w:rsidR="003D1C1E" w:rsidRDefault="003D1C1E" w:rsidP="003D1C1E">
      <w:pPr>
        <w:spacing w:after="120"/>
        <w:jc w:val="both"/>
        <w:rPr>
          <w:lang w:val="de-DE"/>
        </w:rPr>
      </w:pPr>
    </w:p>
    <w:p w14:paraId="3F9EB1F3" w14:textId="4C39BEAD" w:rsidR="00596B0A" w:rsidRPr="00D65C61" w:rsidRDefault="00D65C61" w:rsidP="003D1C1E">
      <w:pPr>
        <w:spacing w:after="120"/>
        <w:jc w:val="both"/>
        <w:rPr>
          <w:b/>
          <w:bCs/>
          <w:lang w:val="de-DE"/>
        </w:rPr>
      </w:pPr>
      <w:r w:rsidRPr="00D65C61">
        <w:rPr>
          <w:b/>
          <w:bCs/>
          <w:lang w:val="de-DE"/>
        </w:rPr>
        <w:t>Souverän unterwegs in jedem Terrain</w:t>
      </w:r>
    </w:p>
    <w:p w14:paraId="08AE9CBB" w14:textId="49FD37A2" w:rsidR="00C821D2" w:rsidRDefault="00706541" w:rsidP="003A028F">
      <w:pPr>
        <w:spacing w:after="120"/>
        <w:jc w:val="both"/>
        <w:rPr>
          <w:lang w:val="de-DE"/>
        </w:rPr>
      </w:pPr>
      <w:r>
        <w:rPr>
          <w:lang w:val="de-DE"/>
        </w:rPr>
        <w:t xml:space="preserve">Ob </w:t>
      </w:r>
      <w:r w:rsidR="00C4381F">
        <w:rPr>
          <w:lang w:val="de-DE"/>
        </w:rPr>
        <w:t xml:space="preserve">Großstadt-Dschungel oder Autobahn, </w:t>
      </w:r>
      <w:r w:rsidR="006257D6">
        <w:rPr>
          <w:lang w:val="de-DE"/>
        </w:rPr>
        <w:t>d</w:t>
      </w:r>
      <w:r w:rsidR="006257D6" w:rsidRPr="009450EC">
        <w:rPr>
          <w:lang w:val="de-DE"/>
        </w:rPr>
        <w:t>er XPENG P7+ wurde für die vielfältigen Fahrbedingungen in</w:t>
      </w:r>
      <w:r w:rsidR="006257D6">
        <w:rPr>
          <w:lang w:val="de-DE"/>
        </w:rPr>
        <w:t xml:space="preserve"> Deutschland und</w:t>
      </w:r>
      <w:r w:rsidR="006257D6" w:rsidRPr="009450EC">
        <w:rPr>
          <w:lang w:val="de-DE"/>
        </w:rPr>
        <w:t xml:space="preserve"> Europa entwickelt</w:t>
      </w:r>
      <w:r w:rsidR="006257D6">
        <w:rPr>
          <w:lang w:val="de-DE"/>
        </w:rPr>
        <w:t>. Unterstützt von dem erst 2025 eröffneten europäischen Forschungs- und Entwicklungszentrum in München</w:t>
      </w:r>
      <w:r w:rsidR="00706F82">
        <w:rPr>
          <w:lang w:val="de-DE"/>
        </w:rPr>
        <w:t xml:space="preserve">, </w:t>
      </w:r>
      <w:r w:rsidR="0012696A">
        <w:rPr>
          <w:lang w:val="de-DE"/>
        </w:rPr>
        <w:t>schafft</w:t>
      </w:r>
      <w:r w:rsidR="00706F82">
        <w:rPr>
          <w:lang w:val="de-DE"/>
        </w:rPr>
        <w:t xml:space="preserve"> die </w:t>
      </w:r>
      <w:r w:rsidR="0012696A">
        <w:rPr>
          <w:lang w:val="de-DE"/>
        </w:rPr>
        <w:t>Fastback-Limousine die perfekte Balance aus Fahrspaß und Komfort</w:t>
      </w:r>
      <w:r w:rsidR="003A028F">
        <w:rPr>
          <w:lang w:val="de-DE"/>
        </w:rPr>
        <w:t>.</w:t>
      </w:r>
      <w:r w:rsidR="006257D6">
        <w:rPr>
          <w:lang w:val="de-DE"/>
        </w:rPr>
        <w:t xml:space="preserve"> </w:t>
      </w:r>
    </w:p>
    <w:p w14:paraId="20E4B2DD" w14:textId="77777777" w:rsidR="00C821D2" w:rsidRDefault="00C821D2" w:rsidP="003A028F">
      <w:pPr>
        <w:spacing w:after="120"/>
        <w:jc w:val="both"/>
        <w:rPr>
          <w:lang w:val="de-DE"/>
        </w:rPr>
      </w:pPr>
    </w:p>
    <w:p w14:paraId="300B31B0" w14:textId="6EC252A5" w:rsidR="003A028F" w:rsidRPr="009450EC" w:rsidRDefault="003A028F" w:rsidP="003A028F">
      <w:pPr>
        <w:spacing w:after="120"/>
        <w:jc w:val="both"/>
        <w:rPr>
          <w:lang w:val="de-DE"/>
        </w:rPr>
      </w:pPr>
      <w:r>
        <w:rPr>
          <w:lang w:val="de-DE"/>
        </w:rPr>
        <w:t xml:space="preserve">Vorne kommt eine </w:t>
      </w:r>
      <w:r w:rsidRPr="009450EC">
        <w:rPr>
          <w:lang w:val="de-DE"/>
        </w:rPr>
        <w:t>Doppelquerlenker</w:t>
      </w:r>
      <w:r>
        <w:rPr>
          <w:lang w:val="de-DE"/>
        </w:rPr>
        <w:t xml:space="preserve">-Aufhängung zum Einsatz, hinten eine </w:t>
      </w:r>
      <w:r w:rsidRPr="009450EC">
        <w:rPr>
          <w:lang w:val="de-DE"/>
        </w:rPr>
        <w:t>Fünflenkerachse</w:t>
      </w:r>
      <w:r>
        <w:rPr>
          <w:lang w:val="de-DE"/>
        </w:rPr>
        <w:t xml:space="preserve">. </w:t>
      </w:r>
      <w:r w:rsidR="00445F46">
        <w:rPr>
          <w:lang w:val="de-DE"/>
        </w:rPr>
        <w:t xml:space="preserve">Das adaptive Fahrwerk passt die Federung innerhalb von 20 Mikrosekunden an. </w:t>
      </w:r>
      <w:r>
        <w:rPr>
          <w:lang w:val="de-DE"/>
        </w:rPr>
        <w:t xml:space="preserve">Dadurch ist </w:t>
      </w:r>
      <w:r w:rsidRPr="009450EC">
        <w:rPr>
          <w:lang w:val="de-DE"/>
        </w:rPr>
        <w:t xml:space="preserve">souveränes Handling auf städtischen Straßen, kurvigen Landstraßen und Hochgeschwindigkeitsautobahnen </w:t>
      </w:r>
      <w:r>
        <w:rPr>
          <w:lang w:val="de-DE"/>
        </w:rPr>
        <w:t>garantiert.</w:t>
      </w:r>
      <w:r w:rsidR="00A33C95">
        <w:rPr>
          <w:lang w:val="de-DE"/>
        </w:rPr>
        <w:t xml:space="preserve"> Der optionale Allradantrieb erhöht dabei die Traktion </w:t>
      </w:r>
      <w:r w:rsidR="0012109E">
        <w:rPr>
          <w:lang w:val="de-DE"/>
        </w:rPr>
        <w:t xml:space="preserve">bei </w:t>
      </w:r>
      <w:r w:rsidR="00A33C95">
        <w:rPr>
          <w:lang w:val="de-DE"/>
        </w:rPr>
        <w:t>widrige</w:t>
      </w:r>
      <w:r w:rsidR="0012109E">
        <w:rPr>
          <w:lang w:val="de-DE"/>
        </w:rPr>
        <w:t>n Bedingungen</w:t>
      </w:r>
      <w:r w:rsidR="00A33C95">
        <w:rPr>
          <w:lang w:val="de-DE"/>
        </w:rPr>
        <w:t>.</w:t>
      </w:r>
    </w:p>
    <w:p w14:paraId="1B8DE441" w14:textId="491AB99C" w:rsidR="00445F46" w:rsidRPr="009450EC" w:rsidRDefault="00445F46" w:rsidP="003D1C1E">
      <w:pPr>
        <w:spacing w:after="120"/>
        <w:jc w:val="both"/>
        <w:rPr>
          <w:lang w:val="de-DE"/>
        </w:rPr>
      </w:pPr>
    </w:p>
    <w:p w14:paraId="52C1017F" w14:textId="47A7AF65" w:rsidR="00934940" w:rsidRDefault="00934940" w:rsidP="009450EC">
      <w:pPr>
        <w:spacing w:after="120"/>
        <w:jc w:val="both"/>
        <w:rPr>
          <w:lang w:val="de-DE"/>
        </w:rPr>
      </w:pPr>
      <w:r>
        <w:rPr>
          <w:lang w:val="de-DE"/>
        </w:rPr>
        <w:t>Für zusätzlichen Komfort sorgt die umfangreiche Schall- und Geräuschdämmung: Der XPENG P7+ verfügt über bis</w:t>
      </w:r>
      <w:r w:rsidR="009450EC" w:rsidRPr="009450EC">
        <w:rPr>
          <w:lang w:val="de-DE"/>
        </w:rPr>
        <w:t xml:space="preserve"> zu 62 gezielte Geräuschreduzierungspunkte, 26 Hohlraumbarrieren und </w:t>
      </w:r>
      <w:r w:rsidR="009450EC" w:rsidRPr="009450EC">
        <w:rPr>
          <w:lang w:val="de-DE"/>
        </w:rPr>
        <w:lastRenderedPageBreak/>
        <w:t xml:space="preserve">36 schallabsorbierende Elemente, </w:t>
      </w:r>
      <w:r>
        <w:rPr>
          <w:lang w:val="de-DE"/>
        </w:rPr>
        <w:t>um im Zusammenspiel mit dem nahezu lautlosen Elektroantrieb eine ruhige und entspannte Atmosphäre an Bord zu schaffen.</w:t>
      </w:r>
    </w:p>
    <w:p w14:paraId="60A702AE" w14:textId="77777777" w:rsidR="009450EC" w:rsidRPr="009450EC" w:rsidRDefault="009450EC" w:rsidP="009450EC">
      <w:pPr>
        <w:spacing w:after="120"/>
        <w:jc w:val="both"/>
        <w:rPr>
          <w:lang w:val="de-DE"/>
        </w:rPr>
      </w:pPr>
    </w:p>
    <w:p w14:paraId="0A9EBC94" w14:textId="38BA4E1E" w:rsidR="00AD69B5" w:rsidRDefault="00CB766F" w:rsidP="009450EC">
      <w:pPr>
        <w:spacing w:after="120"/>
        <w:jc w:val="both"/>
        <w:rPr>
          <w:lang w:val="de-DE"/>
        </w:rPr>
      </w:pPr>
      <w:r>
        <w:rPr>
          <w:lang w:val="de-DE"/>
        </w:rPr>
        <w:t>Auch die Sicherheit kommt nicht zu kurz:</w:t>
      </w:r>
      <w:r w:rsidR="009450EC" w:rsidRPr="009450EC">
        <w:rPr>
          <w:lang w:val="de-DE"/>
        </w:rPr>
        <w:t xml:space="preserve"> </w:t>
      </w:r>
      <w:r w:rsidR="00AD69B5">
        <w:rPr>
          <w:lang w:val="de-DE"/>
        </w:rPr>
        <w:t xml:space="preserve">Neben </w:t>
      </w:r>
      <w:r w:rsidR="00944FA5">
        <w:rPr>
          <w:lang w:val="de-DE"/>
        </w:rPr>
        <w:t>sieben Airbags und</w:t>
      </w:r>
      <w:r w:rsidR="00AD69B5">
        <w:rPr>
          <w:lang w:val="de-DE"/>
        </w:rPr>
        <w:t xml:space="preserve"> 14 Assistenzsystemen</w:t>
      </w:r>
      <w:r w:rsidR="002C5C4D">
        <w:rPr>
          <w:lang w:val="de-DE"/>
        </w:rPr>
        <w:t>, die den Fahrer im Alltag unterstützen,</w:t>
      </w:r>
      <w:r w:rsidR="00AD69B5">
        <w:rPr>
          <w:lang w:val="de-DE"/>
        </w:rPr>
        <w:t xml:space="preserve"> verfügt das Fahrzeug über einen Sicherheitskäfig</w:t>
      </w:r>
      <w:r w:rsidR="006C39D9">
        <w:rPr>
          <w:lang w:val="de-DE"/>
        </w:rPr>
        <w:t xml:space="preserve"> mit bis zu</w:t>
      </w:r>
      <w:r w:rsidR="00AD69B5">
        <w:rPr>
          <w:lang w:val="de-DE"/>
        </w:rPr>
        <w:t xml:space="preserve"> </w:t>
      </w:r>
      <w:r w:rsidR="006C39D9">
        <w:rPr>
          <w:lang w:val="de-DE"/>
        </w:rPr>
        <w:t>2.000 MPa</w:t>
      </w:r>
      <w:r w:rsidR="00944FA5">
        <w:rPr>
          <w:lang w:val="de-DE"/>
        </w:rPr>
        <w:t xml:space="preserve"> </w:t>
      </w:r>
      <w:r w:rsidR="006C39D9">
        <w:rPr>
          <w:lang w:val="de-DE"/>
        </w:rPr>
        <w:t>ultrahochfestem Stah</w:t>
      </w:r>
      <w:r w:rsidR="002C5C4D">
        <w:rPr>
          <w:lang w:val="de-DE"/>
        </w:rPr>
        <w:t>l und einen mehrschichtigen Batterieschutz, der selbst extremen Bedingungen wie hohem Druck</w:t>
      </w:r>
      <w:r w:rsidR="00F8104B">
        <w:rPr>
          <w:lang w:val="de-DE"/>
        </w:rPr>
        <w:t xml:space="preserve"> standhält.</w:t>
      </w:r>
    </w:p>
    <w:p w14:paraId="1DB4EEA2" w14:textId="77777777" w:rsidR="001C7B61" w:rsidRDefault="001C7B61" w:rsidP="00F1246C">
      <w:pPr>
        <w:spacing w:after="120"/>
        <w:jc w:val="both"/>
        <w:rPr>
          <w:lang w:val="de-DE"/>
        </w:rPr>
      </w:pPr>
    </w:p>
    <w:p w14:paraId="3466BB73" w14:textId="77777777" w:rsidR="002071A3" w:rsidRPr="002071A3" w:rsidRDefault="002071A3" w:rsidP="002071A3">
      <w:pPr>
        <w:spacing w:after="120"/>
        <w:jc w:val="both"/>
        <w:rPr>
          <w:lang w:val="de-DE"/>
        </w:rPr>
      </w:pPr>
      <w:r w:rsidRPr="002071A3">
        <w:rPr>
          <w:b/>
          <w:bCs/>
          <w:lang w:val="de-DE"/>
        </w:rPr>
        <w:t>Umfassende Serienausstattung</w:t>
      </w:r>
    </w:p>
    <w:p w14:paraId="01C60106" w14:textId="1DD2B44B" w:rsidR="00D5777F" w:rsidRDefault="006F2956" w:rsidP="002071A3">
      <w:pPr>
        <w:spacing w:after="120"/>
        <w:jc w:val="both"/>
        <w:rPr>
          <w:lang w:val="de-DE"/>
        </w:rPr>
      </w:pPr>
      <w:r>
        <w:rPr>
          <w:lang w:val="de-DE"/>
        </w:rPr>
        <w:t xml:space="preserve">Wie alle </w:t>
      </w:r>
      <w:r w:rsidR="002071A3" w:rsidRPr="002071A3">
        <w:rPr>
          <w:lang w:val="de-DE"/>
        </w:rPr>
        <w:t xml:space="preserve">XPENG </w:t>
      </w:r>
      <w:r>
        <w:rPr>
          <w:lang w:val="de-DE"/>
        </w:rPr>
        <w:t>Modelle f</w:t>
      </w:r>
      <w:r w:rsidR="007C0812">
        <w:rPr>
          <w:lang w:val="de-DE"/>
        </w:rPr>
        <w:t xml:space="preserve">ährt auch der neue </w:t>
      </w:r>
      <w:r w:rsidR="009B7D23">
        <w:rPr>
          <w:lang w:val="de-DE"/>
        </w:rPr>
        <w:t xml:space="preserve">XPENG P7+ </w:t>
      </w:r>
      <w:r w:rsidR="007C0812">
        <w:rPr>
          <w:lang w:val="de-DE"/>
        </w:rPr>
        <w:t xml:space="preserve">bereits in der Einstiegsversion </w:t>
      </w:r>
      <w:r w:rsidR="00EA378E">
        <w:rPr>
          <w:lang w:val="de-DE"/>
        </w:rPr>
        <w:t xml:space="preserve">Standard Range </w:t>
      </w:r>
      <w:r w:rsidR="002071A3" w:rsidRPr="002071A3">
        <w:rPr>
          <w:lang w:val="de-DE"/>
        </w:rPr>
        <w:t>mit einer umfassenden Serienausstattung vor, die</w:t>
      </w:r>
      <w:r w:rsidR="00B97FBC">
        <w:rPr>
          <w:lang w:val="de-DE"/>
        </w:rPr>
        <w:t xml:space="preserve"> nahezu</w:t>
      </w:r>
      <w:r w:rsidR="002071A3" w:rsidRPr="002071A3">
        <w:rPr>
          <w:lang w:val="de-DE"/>
        </w:rPr>
        <w:t xml:space="preserve"> alle Wünsche abdeckt. </w:t>
      </w:r>
      <w:r w:rsidR="00D5777F">
        <w:rPr>
          <w:lang w:val="de-DE"/>
        </w:rPr>
        <w:t>Neben dem vernetz</w:t>
      </w:r>
      <w:r w:rsidR="0047585C">
        <w:rPr>
          <w:lang w:val="de-DE"/>
        </w:rPr>
        <w:t>t</w:t>
      </w:r>
      <w:r w:rsidR="00D5777F">
        <w:rPr>
          <w:lang w:val="de-DE"/>
        </w:rPr>
        <w:t>en Cockpit</w:t>
      </w:r>
      <w:r w:rsidR="00F921AE">
        <w:rPr>
          <w:lang w:val="de-DE"/>
        </w:rPr>
        <w:t xml:space="preserve">, dem Soundsystem und den zahlreichen Assistenzsystemen sind auch eine Zweizonen-Klimatisierung, das intelligente Luftreinigungssystem </w:t>
      </w:r>
      <w:proofErr w:type="spellStart"/>
      <w:r w:rsidR="00F921AE">
        <w:rPr>
          <w:lang w:val="de-DE"/>
        </w:rPr>
        <w:t>Xfree</w:t>
      </w:r>
      <w:proofErr w:type="spellEnd"/>
      <w:r w:rsidR="00F921AE">
        <w:rPr>
          <w:lang w:val="de-DE"/>
        </w:rPr>
        <w:t xml:space="preserve"> Breath mit </w:t>
      </w:r>
      <w:r w:rsidR="0047585C">
        <w:rPr>
          <w:lang w:val="de-DE"/>
        </w:rPr>
        <w:t>Partikel</w:t>
      </w:r>
      <w:r w:rsidR="00F921AE">
        <w:rPr>
          <w:lang w:val="de-DE"/>
        </w:rPr>
        <w:t>filterung nach PM2.5-Standard und eine Wärmepumpe an Bord, die zur</w:t>
      </w:r>
      <w:r w:rsidR="0047585C">
        <w:rPr>
          <w:lang w:val="de-DE"/>
        </w:rPr>
        <w:t xml:space="preserve"> hohen Reichweitenausbeute beiträgt.</w:t>
      </w:r>
    </w:p>
    <w:p w14:paraId="43FDD3DB" w14:textId="77777777" w:rsidR="00D5777F" w:rsidRDefault="00D5777F" w:rsidP="002071A3">
      <w:pPr>
        <w:spacing w:after="120"/>
        <w:jc w:val="both"/>
        <w:rPr>
          <w:lang w:val="de-DE"/>
        </w:rPr>
      </w:pPr>
    </w:p>
    <w:p w14:paraId="6432067D" w14:textId="4C19476F" w:rsidR="002071A3" w:rsidRDefault="00EA378E" w:rsidP="002071A3">
      <w:pPr>
        <w:spacing w:after="120"/>
        <w:jc w:val="both"/>
        <w:rPr>
          <w:lang w:val="de-DE"/>
        </w:rPr>
      </w:pPr>
      <w:r>
        <w:rPr>
          <w:lang w:val="de-DE"/>
        </w:rPr>
        <w:t xml:space="preserve">Ab der Version Long Range kommen 20- statt </w:t>
      </w:r>
      <w:r w:rsidR="00D5777F">
        <w:rPr>
          <w:lang w:val="de-DE"/>
        </w:rPr>
        <w:t>19-Zoll-Leichtemtallfelgen und Nappa- statt Kunstledersitze zum Einsatz</w:t>
      </w:r>
      <w:r w:rsidR="0047585C">
        <w:rPr>
          <w:lang w:val="de-DE"/>
        </w:rPr>
        <w:t xml:space="preserve">. </w:t>
      </w:r>
      <w:r w:rsidR="00464886">
        <w:rPr>
          <w:lang w:val="de-DE"/>
        </w:rPr>
        <w:t>Zudem</w:t>
      </w:r>
      <w:r w:rsidR="0047585C">
        <w:rPr>
          <w:lang w:val="de-DE"/>
        </w:rPr>
        <w:t xml:space="preserve"> </w:t>
      </w:r>
      <w:r w:rsidR="00D5777F">
        <w:rPr>
          <w:lang w:val="de-DE"/>
        </w:rPr>
        <w:t xml:space="preserve">profitieren </w:t>
      </w:r>
      <w:r w:rsidR="00464886">
        <w:rPr>
          <w:lang w:val="de-DE"/>
        </w:rPr>
        <w:t xml:space="preserve">auch die Fondpassagiere </w:t>
      </w:r>
      <w:r w:rsidR="00D5777F">
        <w:rPr>
          <w:lang w:val="de-DE"/>
        </w:rPr>
        <w:t xml:space="preserve">von Sitzheizung, </w:t>
      </w:r>
      <w:r w:rsidR="00464886">
        <w:rPr>
          <w:lang w:val="de-DE"/>
        </w:rPr>
        <w:br/>
      </w:r>
      <w:r w:rsidR="00D5777F">
        <w:rPr>
          <w:lang w:val="de-DE"/>
        </w:rPr>
        <w:t>-belüftung und Massage-Funktion.</w:t>
      </w:r>
      <w:r w:rsidR="006A33DD">
        <w:rPr>
          <w:lang w:val="de-DE"/>
        </w:rPr>
        <w:t xml:space="preserve"> </w:t>
      </w:r>
    </w:p>
    <w:p w14:paraId="3CCF0A68" w14:textId="77777777" w:rsidR="002071A3" w:rsidRDefault="002071A3" w:rsidP="002071A3">
      <w:pPr>
        <w:spacing w:after="120"/>
        <w:jc w:val="both"/>
        <w:rPr>
          <w:lang w:val="de-DE"/>
        </w:rPr>
      </w:pPr>
    </w:p>
    <w:p w14:paraId="19ED1B74" w14:textId="725D6EC4" w:rsidR="000A7E15" w:rsidRPr="002071A3" w:rsidRDefault="000A7E15" w:rsidP="002071A3">
      <w:pPr>
        <w:spacing w:after="120"/>
        <w:jc w:val="both"/>
        <w:rPr>
          <w:lang w:val="de-DE"/>
        </w:rPr>
      </w:pPr>
      <w:r>
        <w:rPr>
          <w:lang w:val="de-DE"/>
        </w:rPr>
        <w:t>Zu den wenigen</w:t>
      </w:r>
      <w:r w:rsidR="00B97FBC">
        <w:rPr>
          <w:lang w:val="de-DE"/>
        </w:rPr>
        <w:t xml:space="preserve"> übrigen</w:t>
      </w:r>
      <w:r>
        <w:rPr>
          <w:lang w:val="de-DE"/>
        </w:rPr>
        <w:t xml:space="preserve"> Optionen</w:t>
      </w:r>
      <w:r w:rsidR="00B97FBC">
        <w:rPr>
          <w:lang w:val="de-DE"/>
        </w:rPr>
        <w:t>, die für alle Modellvarianten verfügbar sind,</w:t>
      </w:r>
      <w:r>
        <w:rPr>
          <w:lang w:val="de-DE"/>
        </w:rPr>
        <w:t xml:space="preserve"> gehören eine elektrisch schwenkbare Anhängerkupplung (Aufpreis: 1.190 Euro) und </w:t>
      </w:r>
      <w:r w:rsidR="009B7D23">
        <w:rPr>
          <w:lang w:val="de-DE"/>
        </w:rPr>
        <w:t xml:space="preserve">die Metallic-Lackierungen </w:t>
      </w:r>
      <w:proofErr w:type="gramStart"/>
      <w:r w:rsidR="009B7D23">
        <w:rPr>
          <w:lang w:val="de-DE"/>
        </w:rPr>
        <w:t>Graphite</w:t>
      </w:r>
      <w:proofErr w:type="gramEnd"/>
      <w:r w:rsidR="009B7D23">
        <w:rPr>
          <w:lang w:val="de-DE"/>
        </w:rPr>
        <w:t xml:space="preserve"> Grey, Midnight Black und </w:t>
      </w:r>
      <w:proofErr w:type="spellStart"/>
      <w:r w:rsidR="009B7D23">
        <w:rPr>
          <w:lang w:val="de-DE"/>
        </w:rPr>
        <w:t>Silver</w:t>
      </w:r>
      <w:proofErr w:type="spellEnd"/>
      <w:r w:rsidR="009B7D23">
        <w:rPr>
          <w:lang w:val="de-DE"/>
        </w:rPr>
        <w:t xml:space="preserve"> Frost (800 Euro).</w:t>
      </w:r>
    </w:p>
    <w:p w14:paraId="50474007" w14:textId="77777777" w:rsidR="002071A3" w:rsidRDefault="002071A3" w:rsidP="00F1246C">
      <w:pPr>
        <w:spacing w:after="120"/>
        <w:jc w:val="both"/>
        <w:rPr>
          <w:lang w:val="de-DE"/>
        </w:rPr>
      </w:pPr>
    </w:p>
    <w:p w14:paraId="7D34D53B" w14:textId="77777777" w:rsidR="00CE624A" w:rsidRPr="00CE624A" w:rsidRDefault="00CE624A" w:rsidP="001C7B61">
      <w:pPr>
        <w:spacing w:after="120"/>
        <w:jc w:val="both"/>
        <w:rPr>
          <w:b/>
          <w:bCs/>
          <w:lang w:val="de-DE"/>
        </w:rPr>
      </w:pPr>
      <w:r w:rsidRPr="00CE624A">
        <w:rPr>
          <w:b/>
          <w:bCs/>
          <w:lang w:val="de-DE"/>
        </w:rPr>
        <w:t>Aus Europa für Europa</w:t>
      </w:r>
    </w:p>
    <w:p w14:paraId="5024E310" w14:textId="45DF2CAE" w:rsidR="001E69C7" w:rsidRDefault="00BF266F" w:rsidP="001C7B61">
      <w:pPr>
        <w:spacing w:after="120"/>
        <w:jc w:val="both"/>
        <w:rPr>
          <w:lang w:val="de-DE"/>
        </w:rPr>
      </w:pPr>
      <w:r>
        <w:rPr>
          <w:lang w:val="de-DE"/>
        </w:rPr>
        <w:t xml:space="preserve">Der neue </w:t>
      </w:r>
      <w:r w:rsidRPr="001C7B61">
        <w:rPr>
          <w:lang w:val="de-DE"/>
        </w:rPr>
        <w:t xml:space="preserve">XPENG P7+ </w:t>
      </w:r>
      <w:r>
        <w:rPr>
          <w:lang w:val="de-DE"/>
        </w:rPr>
        <w:t xml:space="preserve">wird </w:t>
      </w:r>
      <w:r w:rsidR="005C0F52" w:rsidRPr="001C7B61">
        <w:rPr>
          <w:lang w:val="de-DE"/>
        </w:rPr>
        <w:t>im Werk von Magna Steyr i</w:t>
      </w:r>
      <w:r w:rsidR="005C0F52">
        <w:rPr>
          <w:lang w:val="de-DE"/>
        </w:rPr>
        <w:t xml:space="preserve">m österreichischen </w:t>
      </w:r>
      <w:r w:rsidR="005C0F52" w:rsidRPr="001C7B61">
        <w:rPr>
          <w:lang w:val="de-DE"/>
        </w:rPr>
        <w:t>Graz</w:t>
      </w:r>
      <w:r w:rsidR="005C0F52">
        <w:rPr>
          <w:lang w:val="de-DE"/>
        </w:rPr>
        <w:t xml:space="preserve"> produziert</w:t>
      </w:r>
      <w:r w:rsidR="001E69C7">
        <w:rPr>
          <w:lang w:val="de-DE"/>
        </w:rPr>
        <w:t xml:space="preserve"> – als drittes Modell nach dem SUV-Coupé </w:t>
      </w:r>
      <w:r w:rsidR="001E69C7" w:rsidRPr="6C32F985">
        <w:rPr>
          <w:lang w:val="de-DE"/>
        </w:rPr>
        <w:t>XPENG G6 (Energieverbrauch kombiniert laut WLTP: 17,3-18,4 kWh/100 km; CO2-Emissionen kombiniert: 0 g/km; CO2-Klasse: A)</w:t>
      </w:r>
      <w:r w:rsidR="001E69C7">
        <w:rPr>
          <w:lang w:val="de-DE"/>
        </w:rPr>
        <w:t xml:space="preserve"> und dem SUV-Flaggschiff</w:t>
      </w:r>
      <w:r w:rsidR="001E69C7" w:rsidRPr="6C32F985">
        <w:rPr>
          <w:lang w:val="de-DE"/>
        </w:rPr>
        <w:t xml:space="preserve"> </w:t>
      </w:r>
      <w:r w:rsidR="001E69C7" w:rsidRPr="00705C8A">
        <w:rPr>
          <w:lang w:val="de-DE"/>
        </w:rPr>
        <w:t>XPENG G9 (Energieverbrauch kombiniert 18,4-20,1 kWh/100 km; CO2-Emissionen kombiniert: 0 g/km; CO2-Klasse: A)</w:t>
      </w:r>
      <w:r w:rsidR="001E69C7">
        <w:rPr>
          <w:lang w:val="de-DE"/>
        </w:rPr>
        <w:t>.</w:t>
      </w:r>
      <w:r w:rsidR="005C0F52">
        <w:rPr>
          <w:lang w:val="de-DE"/>
        </w:rPr>
        <w:t xml:space="preserve"> </w:t>
      </w:r>
      <w:r w:rsidR="001E69C7">
        <w:rPr>
          <w:lang w:val="de-DE"/>
        </w:rPr>
        <w:t xml:space="preserve">Das Unternehmen aus der Steiermark ist der erste lokale XPENG Fertigungspartner in Europa. </w:t>
      </w:r>
    </w:p>
    <w:p w14:paraId="21250090" w14:textId="77777777" w:rsidR="00D221FA" w:rsidRDefault="00D221FA" w:rsidP="001C7B61">
      <w:pPr>
        <w:spacing w:after="120"/>
        <w:jc w:val="both"/>
        <w:rPr>
          <w:lang w:val="de-DE"/>
        </w:rPr>
      </w:pPr>
    </w:p>
    <w:p w14:paraId="25E6D3A7" w14:textId="4EEE8276" w:rsidR="008B12D9" w:rsidRDefault="00D221FA" w:rsidP="00BD46E7">
      <w:pPr>
        <w:spacing w:after="120"/>
        <w:jc w:val="both"/>
        <w:rPr>
          <w:lang w:val="de-DE"/>
        </w:rPr>
      </w:pPr>
      <w:r w:rsidRPr="00D221FA">
        <w:rPr>
          <w:lang w:val="de-DE"/>
        </w:rPr>
        <w:t xml:space="preserve">Der neue XPENG </w:t>
      </w:r>
      <w:r>
        <w:rPr>
          <w:lang w:val="de-DE"/>
        </w:rPr>
        <w:t>P7+</w:t>
      </w:r>
      <w:r w:rsidRPr="00D221FA">
        <w:rPr>
          <w:lang w:val="de-DE"/>
        </w:rPr>
        <w:t xml:space="preserve"> wird mit einer Fahrzeuggarantie von sieben Jahren oder 160.000 km sowie acht Jahren Garantie auf die Hochvoltbatterie (bis 160.000 km) ausgeliefert.</w:t>
      </w:r>
      <w:r w:rsidR="00BD46E7">
        <w:rPr>
          <w:lang w:val="de-DE"/>
        </w:rPr>
        <w:t xml:space="preserve"> </w:t>
      </w:r>
      <w:r w:rsidRPr="00D221FA">
        <w:rPr>
          <w:lang w:val="de-DE"/>
        </w:rPr>
        <w:t xml:space="preserve">Weitere Informationen finden Sie auf </w:t>
      </w:r>
      <w:hyperlink r:id="rId13" w:history="1">
        <w:r w:rsidRPr="0037085F">
          <w:rPr>
            <w:rStyle w:val="Hyperlink"/>
            <w:lang w:val="de-DE"/>
          </w:rPr>
          <w:t>https://www.xpeng.com/de</w:t>
        </w:r>
      </w:hyperlink>
      <w:r w:rsidRPr="00D221FA">
        <w:rPr>
          <w:lang w:val="de-DE"/>
        </w:rPr>
        <w:t>.</w:t>
      </w:r>
    </w:p>
    <w:tbl>
      <w:tblPr>
        <w:tblW w:w="9209" w:type="dxa"/>
        <w:tblCellMar>
          <w:left w:w="70" w:type="dxa"/>
          <w:right w:w="70" w:type="dxa"/>
        </w:tblCellMar>
        <w:tblLook w:val="04A0" w:firstRow="1" w:lastRow="0" w:firstColumn="1" w:lastColumn="0" w:noHBand="0" w:noVBand="1"/>
      </w:tblPr>
      <w:tblGrid>
        <w:gridCol w:w="2830"/>
        <w:gridCol w:w="2268"/>
        <w:gridCol w:w="1701"/>
        <w:gridCol w:w="2410"/>
      </w:tblGrid>
      <w:tr w:rsidR="003A0049" w:rsidRPr="003A0049" w14:paraId="604B399F" w14:textId="77777777" w:rsidTr="00887B77">
        <w:trPr>
          <w:trHeight w:val="319"/>
        </w:trPr>
        <w:tc>
          <w:tcPr>
            <w:tcW w:w="2830" w:type="dxa"/>
            <w:tcBorders>
              <w:top w:val="nil"/>
              <w:left w:val="single" w:sz="4" w:space="0" w:color="808080"/>
              <w:bottom w:val="single" w:sz="4" w:space="0" w:color="808080"/>
              <w:right w:val="single" w:sz="4" w:space="0" w:color="808080"/>
            </w:tcBorders>
            <w:shd w:val="clear" w:color="000000" w:fill="00B0F0"/>
            <w:vAlign w:val="center"/>
            <w:hideMark/>
          </w:tcPr>
          <w:p w14:paraId="0BA9C637" w14:textId="706F874C" w:rsidR="003A0049" w:rsidRPr="003A0049" w:rsidRDefault="000029EF" w:rsidP="003A0049">
            <w:pPr>
              <w:rPr>
                <w:rFonts w:ascii="Calibri" w:eastAsia="Times New Roman" w:hAnsi="Calibri" w:cs="Calibri"/>
                <w:b/>
                <w:bCs/>
                <w:color w:val="000000"/>
                <w:kern w:val="0"/>
                <w:sz w:val="20"/>
                <w:szCs w:val="20"/>
                <w:lang w:val="de-DE" w:eastAsia="de-DE"/>
                <w14:ligatures w14:val="none"/>
              </w:rPr>
            </w:pPr>
            <w:r>
              <w:rPr>
                <w:rFonts w:ascii="Calibri" w:eastAsia="Times New Roman" w:hAnsi="Calibri" w:cs="Calibri"/>
                <w:b/>
                <w:bCs/>
                <w:color w:val="000000"/>
                <w:kern w:val="0"/>
                <w:sz w:val="20"/>
                <w:szCs w:val="20"/>
                <w:lang w:val="de-DE" w:eastAsia="de-DE"/>
                <w14:ligatures w14:val="none"/>
              </w:rPr>
              <w:lastRenderedPageBreak/>
              <w:t>Neuer XPENG P7+ (MY26)</w:t>
            </w:r>
          </w:p>
        </w:tc>
        <w:tc>
          <w:tcPr>
            <w:tcW w:w="2268" w:type="dxa"/>
            <w:tcBorders>
              <w:top w:val="nil"/>
              <w:left w:val="nil"/>
              <w:bottom w:val="single" w:sz="4" w:space="0" w:color="808080"/>
              <w:right w:val="single" w:sz="4" w:space="0" w:color="808080"/>
            </w:tcBorders>
            <w:shd w:val="clear" w:color="000000" w:fill="00B0F0"/>
            <w:vAlign w:val="center"/>
            <w:hideMark/>
          </w:tcPr>
          <w:p w14:paraId="0B25E89A" w14:textId="77777777" w:rsidR="003A0049" w:rsidRPr="003A0049" w:rsidRDefault="003A0049" w:rsidP="003A0049">
            <w:pPr>
              <w:jc w:val="center"/>
              <w:rPr>
                <w:rFonts w:ascii="Calibri" w:eastAsia="Times New Roman" w:hAnsi="Calibri" w:cs="Calibri"/>
                <w:b/>
                <w:bCs/>
                <w:color w:val="1F2329"/>
                <w:kern w:val="0"/>
                <w:sz w:val="20"/>
                <w:szCs w:val="20"/>
                <w:lang w:val="de-DE" w:eastAsia="de-DE"/>
                <w14:ligatures w14:val="none"/>
              </w:rPr>
            </w:pPr>
            <w:r w:rsidRPr="003A0049">
              <w:rPr>
                <w:rFonts w:ascii="Calibri" w:eastAsia="Times New Roman" w:hAnsi="Calibri" w:cs="Calibri"/>
                <w:b/>
                <w:bCs/>
                <w:color w:val="1F2329"/>
                <w:kern w:val="0"/>
                <w:sz w:val="20"/>
                <w:szCs w:val="20"/>
                <w:lang w:val="de-DE" w:eastAsia="de-DE"/>
                <w14:ligatures w14:val="none"/>
              </w:rPr>
              <w:t>RWD Standard Range</w:t>
            </w:r>
          </w:p>
        </w:tc>
        <w:tc>
          <w:tcPr>
            <w:tcW w:w="1701" w:type="dxa"/>
            <w:tcBorders>
              <w:top w:val="nil"/>
              <w:left w:val="nil"/>
              <w:bottom w:val="single" w:sz="4" w:space="0" w:color="808080"/>
              <w:right w:val="single" w:sz="4" w:space="0" w:color="808080"/>
            </w:tcBorders>
            <w:shd w:val="clear" w:color="000000" w:fill="00B0F0"/>
            <w:vAlign w:val="center"/>
            <w:hideMark/>
          </w:tcPr>
          <w:p w14:paraId="48590D66" w14:textId="77777777" w:rsidR="003A0049" w:rsidRPr="003A0049" w:rsidRDefault="003A0049" w:rsidP="003A0049">
            <w:pPr>
              <w:jc w:val="center"/>
              <w:rPr>
                <w:rFonts w:ascii="Calibri" w:eastAsia="Times New Roman" w:hAnsi="Calibri" w:cs="Calibri"/>
                <w:b/>
                <w:bCs/>
                <w:color w:val="1F2329"/>
                <w:kern w:val="0"/>
                <w:sz w:val="20"/>
                <w:szCs w:val="20"/>
                <w:lang w:val="de-DE" w:eastAsia="de-DE"/>
                <w14:ligatures w14:val="none"/>
              </w:rPr>
            </w:pPr>
            <w:r w:rsidRPr="003A0049">
              <w:rPr>
                <w:rFonts w:ascii="Calibri" w:eastAsia="Times New Roman" w:hAnsi="Calibri" w:cs="Calibri"/>
                <w:b/>
                <w:bCs/>
                <w:color w:val="1F2329"/>
                <w:kern w:val="0"/>
                <w:sz w:val="20"/>
                <w:szCs w:val="20"/>
                <w:lang w:val="de-DE" w:eastAsia="de-DE"/>
                <w14:ligatures w14:val="none"/>
              </w:rPr>
              <w:t>RWD Long Range</w:t>
            </w:r>
          </w:p>
        </w:tc>
        <w:tc>
          <w:tcPr>
            <w:tcW w:w="2410" w:type="dxa"/>
            <w:tcBorders>
              <w:top w:val="nil"/>
              <w:left w:val="nil"/>
              <w:bottom w:val="single" w:sz="4" w:space="0" w:color="808080"/>
              <w:right w:val="single" w:sz="4" w:space="0" w:color="808080"/>
            </w:tcBorders>
            <w:shd w:val="clear" w:color="000000" w:fill="00B0F0"/>
            <w:vAlign w:val="center"/>
            <w:hideMark/>
          </w:tcPr>
          <w:p w14:paraId="1B63D767" w14:textId="77777777" w:rsidR="003A0049" w:rsidRPr="003A0049" w:rsidRDefault="003A0049" w:rsidP="003A0049">
            <w:pPr>
              <w:jc w:val="center"/>
              <w:rPr>
                <w:rFonts w:ascii="Calibri" w:eastAsia="Times New Roman" w:hAnsi="Calibri" w:cs="Calibri"/>
                <w:b/>
                <w:bCs/>
                <w:color w:val="1F2329"/>
                <w:kern w:val="0"/>
                <w:sz w:val="20"/>
                <w:szCs w:val="20"/>
                <w:lang w:val="de-DE" w:eastAsia="de-DE"/>
                <w14:ligatures w14:val="none"/>
              </w:rPr>
            </w:pPr>
            <w:proofErr w:type="gramStart"/>
            <w:r w:rsidRPr="003A0049">
              <w:rPr>
                <w:rFonts w:ascii="Calibri" w:eastAsia="Times New Roman" w:hAnsi="Calibri" w:cs="Calibri"/>
                <w:b/>
                <w:bCs/>
                <w:color w:val="1F2329"/>
                <w:kern w:val="0"/>
                <w:sz w:val="20"/>
                <w:szCs w:val="20"/>
                <w:lang w:val="de-DE" w:eastAsia="de-DE"/>
                <w14:ligatures w14:val="none"/>
              </w:rPr>
              <w:t>AWD Performance</w:t>
            </w:r>
            <w:proofErr w:type="gramEnd"/>
          </w:p>
        </w:tc>
      </w:tr>
      <w:tr w:rsidR="003A0049" w:rsidRPr="003A0049" w14:paraId="5C598857" w14:textId="77777777" w:rsidTr="00887B77">
        <w:trPr>
          <w:trHeight w:val="319"/>
        </w:trPr>
        <w:tc>
          <w:tcPr>
            <w:tcW w:w="2830" w:type="dxa"/>
            <w:tcBorders>
              <w:top w:val="nil"/>
              <w:left w:val="single" w:sz="4" w:space="0" w:color="808080"/>
              <w:bottom w:val="single" w:sz="4" w:space="0" w:color="808080"/>
              <w:right w:val="single" w:sz="4" w:space="0" w:color="808080"/>
            </w:tcBorders>
            <w:noWrap/>
            <w:vAlign w:val="center"/>
            <w:hideMark/>
          </w:tcPr>
          <w:p w14:paraId="40EE733C" w14:textId="77777777" w:rsidR="003A0049" w:rsidRPr="003A0049" w:rsidRDefault="003A0049" w:rsidP="003A0049">
            <w:pPr>
              <w:rPr>
                <w:rFonts w:ascii="Calibri" w:eastAsia="Times New Roman" w:hAnsi="Calibri" w:cs="Calibri"/>
                <w:b/>
                <w:bCs/>
                <w:kern w:val="0"/>
                <w:sz w:val="20"/>
                <w:szCs w:val="20"/>
                <w:lang w:val="de-DE" w:eastAsia="de-DE"/>
                <w14:ligatures w14:val="none"/>
              </w:rPr>
            </w:pPr>
            <w:r w:rsidRPr="003A0049">
              <w:rPr>
                <w:rFonts w:ascii="Calibri" w:eastAsia="Times New Roman" w:hAnsi="Calibri" w:cs="Calibri"/>
                <w:b/>
                <w:bCs/>
                <w:kern w:val="0"/>
                <w:sz w:val="20"/>
                <w:szCs w:val="20"/>
                <w:lang w:val="de-DE" w:eastAsia="de-DE"/>
                <w14:ligatures w14:val="none"/>
              </w:rPr>
              <w:t>Preis UVP inkl. MwSt. (Euro)</w:t>
            </w:r>
          </w:p>
        </w:tc>
        <w:tc>
          <w:tcPr>
            <w:tcW w:w="2268" w:type="dxa"/>
            <w:tcBorders>
              <w:top w:val="nil"/>
              <w:left w:val="nil"/>
              <w:bottom w:val="single" w:sz="4" w:space="0" w:color="808080"/>
              <w:right w:val="single" w:sz="4" w:space="0" w:color="808080"/>
            </w:tcBorders>
            <w:noWrap/>
            <w:vAlign w:val="center"/>
            <w:hideMark/>
          </w:tcPr>
          <w:p w14:paraId="16C7A2E9" w14:textId="77777777" w:rsidR="003A0049" w:rsidRPr="003A0049" w:rsidRDefault="003A0049" w:rsidP="003A0049">
            <w:pPr>
              <w:jc w:val="center"/>
              <w:rPr>
                <w:rFonts w:ascii="Calibri" w:eastAsia="Times New Roman" w:hAnsi="Calibri" w:cs="Calibri"/>
                <w:b/>
                <w:bCs/>
                <w:color w:val="000000"/>
                <w:kern w:val="0"/>
                <w:sz w:val="20"/>
                <w:szCs w:val="20"/>
                <w:lang w:val="de-DE" w:eastAsia="de-DE"/>
                <w14:ligatures w14:val="none"/>
              </w:rPr>
            </w:pPr>
            <w:r w:rsidRPr="003A0049">
              <w:rPr>
                <w:rFonts w:ascii="Calibri" w:eastAsia="Times New Roman" w:hAnsi="Calibri" w:cs="Calibri"/>
                <w:b/>
                <w:bCs/>
                <w:color w:val="000000"/>
                <w:kern w:val="0"/>
                <w:sz w:val="20"/>
                <w:szCs w:val="20"/>
                <w:lang w:val="de-DE" w:eastAsia="de-DE"/>
                <w14:ligatures w14:val="none"/>
              </w:rPr>
              <w:t>46.600</w:t>
            </w:r>
          </w:p>
        </w:tc>
        <w:tc>
          <w:tcPr>
            <w:tcW w:w="1701" w:type="dxa"/>
            <w:tcBorders>
              <w:top w:val="nil"/>
              <w:left w:val="nil"/>
              <w:bottom w:val="single" w:sz="4" w:space="0" w:color="808080"/>
              <w:right w:val="single" w:sz="4" w:space="0" w:color="808080"/>
            </w:tcBorders>
            <w:noWrap/>
            <w:vAlign w:val="center"/>
            <w:hideMark/>
          </w:tcPr>
          <w:p w14:paraId="03C17D85" w14:textId="77777777" w:rsidR="003A0049" w:rsidRPr="003A0049" w:rsidRDefault="003A0049" w:rsidP="003A0049">
            <w:pPr>
              <w:jc w:val="center"/>
              <w:rPr>
                <w:rFonts w:ascii="Calibri" w:eastAsia="Times New Roman" w:hAnsi="Calibri" w:cs="Calibri"/>
                <w:b/>
                <w:bCs/>
                <w:color w:val="000000"/>
                <w:kern w:val="0"/>
                <w:sz w:val="20"/>
                <w:szCs w:val="20"/>
                <w:lang w:val="de-DE" w:eastAsia="de-DE"/>
                <w14:ligatures w14:val="none"/>
              </w:rPr>
            </w:pPr>
            <w:r w:rsidRPr="003A0049">
              <w:rPr>
                <w:rFonts w:ascii="Calibri" w:eastAsia="Times New Roman" w:hAnsi="Calibri" w:cs="Calibri"/>
                <w:b/>
                <w:bCs/>
                <w:color w:val="000000"/>
                <w:kern w:val="0"/>
                <w:sz w:val="20"/>
                <w:szCs w:val="20"/>
                <w:lang w:val="de-DE" w:eastAsia="de-DE"/>
                <w14:ligatures w14:val="none"/>
              </w:rPr>
              <w:t>49.600</w:t>
            </w:r>
          </w:p>
        </w:tc>
        <w:tc>
          <w:tcPr>
            <w:tcW w:w="2410" w:type="dxa"/>
            <w:tcBorders>
              <w:top w:val="nil"/>
              <w:left w:val="nil"/>
              <w:bottom w:val="single" w:sz="4" w:space="0" w:color="808080"/>
              <w:right w:val="single" w:sz="4" w:space="0" w:color="808080"/>
            </w:tcBorders>
            <w:noWrap/>
            <w:vAlign w:val="center"/>
            <w:hideMark/>
          </w:tcPr>
          <w:p w14:paraId="30F905A0" w14:textId="77777777" w:rsidR="003A0049" w:rsidRPr="003A0049" w:rsidRDefault="003A0049" w:rsidP="003A0049">
            <w:pPr>
              <w:jc w:val="center"/>
              <w:rPr>
                <w:rFonts w:ascii="Calibri" w:eastAsia="Times New Roman" w:hAnsi="Calibri" w:cs="Calibri"/>
                <w:b/>
                <w:bCs/>
                <w:color w:val="000000"/>
                <w:kern w:val="0"/>
                <w:sz w:val="20"/>
                <w:szCs w:val="20"/>
                <w:lang w:val="de-DE" w:eastAsia="de-DE"/>
                <w14:ligatures w14:val="none"/>
              </w:rPr>
            </w:pPr>
            <w:r w:rsidRPr="003A0049">
              <w:rPr>
                <w:rFonts w:ascii="Calibri" w:eastAsia="Times New Roman" w:hAnsi="Calibri" w:cs="Calibri"/>
                <w:b/>
                <w:bCs/>
                <w:color w:val="000000"/>
                <w:kern w:val="0"/>
                <w:sz w:val="20"/>
                <w:szCs w:val="20"/>
                <w:lang w:val="de-DE" w:eastAsia="de-DE"/>
                <w14:ligatures w14:val="none"/>
              </w:rPr>
              <w:t>53.600</w:t>
            </w:r>
          </w:p>
        </w:tc>
      </w:tr>
      <w:tr w:rsidR="003A0049" w:rsidRPr="003A0049" w14:paraId="4C83BF0B" w14:textId="77777777" w:rsidTr="000029EF">
        <w:trPr>
          <w:trHeight w:val="57"/>
        </w:trPr>
        <w:tc>
          <w:tcPr>
            <w:tcW w:w="2830" w:type="dxa"/>
            <w:tcBorders>
              <w:top w:val="nil"/>
              <w:left w:val="single" w:sz="4" w:space="0" w:color="808080"/>
              <w:bottom w:val="single" w:sz="4" w:space="0" w:color="808080"/>
              <w:right w:val="single" w:sz="4" w:space="0" w:color="808080"/>
            </w:tcBorders>
            <w:shd w:val="clear" w:color="000000" w:fill="00B0F0"/>
            <w:noWrap/>
            <w:vAlign w:val="center"/>
            <w:hideMark/>
          </w:tcPr>
          <w:p w14:paraId="71D05ACD" w14:textId="77777777" w:rsidR="003A0049" w:rsidRPr="003A0049" w:rsidRDefault="003A0049" w:rsidP="003A0049">
            <w:pPr>
              <w:rPr>
                <w:rFonts w:ascii="Calibri" w:eastAsia="Times New Roman" w:hAnsi="Calibri" w:cs="Calibri"/>
                <w:b/>
                <w:bCs/>
                <w:kern w:val="0"/>
                <w:sz w:val="20"/>
                <w:szCs w:val="20"/>
                <w:lang w:val="de-DE" w:eastAsia="de-DE"/>
                <w14:ligatures w14:val="none"/>
              </w:rPr>
            </w:pPr>
            <w:r w:rsidRPr="003A0049">
              <w:rPr>
                <w:rFonts w:ascii="Calibri" w:eastAsia="Times New Roman" w:hAnsi="Calibri" w:cs="Calibri"/>
                <w:b/>
                <w:bCs/>
                <w:kern w:val="0"/>
                <w:sz w:val="20"/>
                <w:szCs w:val="20"/>
                <w:lang w:val="de-DE" w:eastAsia="de-DE"/>
                <w14:ligatures w14:val="none"/>
              </w:rPr>
              <w:t> </w:t>
            </w:r>
          </w:p>
        </w:tc>
        <w:tc>
          <w:tcPr>
            <w:tcW w:w="6379" w:type="dxa"/>
            <w:gridSpan w:val="3"/>
            <w:tcBorders>
              <w:top w:val="single" w:sz="4" w:space="0" w:color="808080"/>
              <w:left w:val="nil"/>
              <w:bottom w:val="single" w:sz="4" w:space="0" w:color="808080"/>
              <w:right w:val="single" w:sz="4" w:space="0" w:color="808080"/>
            </w:tcBorders>
            <w:shd w:val="clear" w:color="000000" w:fill="00B0F0"/>
            <w:noWrap/>
            <w:vAlign w:val="center"/>
            <w:hideMark/>
          </w:tcPr>
          <w:p w14:paraId="61386B93" w14:textId="77777777" w:rsidR="003A0049" w:rsidRPr="003A0049" w:rsidRDefault="003A0049" w:rsidP="003A0049">
            <w:pPr>
              <w:jc w:val="center"/>
              <w:rPr>
                <w:rFonts w:ascii="Calibri" w:eastAsia="Times New Roman" w:hAnsi="Calibri" w:cs="Calibri"/>
                <w:color w:val="000000"/>
                <w:kern w:val="0"/>
                <w:sz w:val="20"/>
                <w:szCs w:val="20"/>
                <w:lang w:val="de-DE" w:eastAsia="de-DE"/>
                <w14:ligatures w14:val="none"/>
              </w:rPr>
            </w:pPr>
            <w:r w:rsidRPr="003A0049">
              <w:rPr>
                <w:rFonts w:ascii="Calibri" w:eastAsia="Times New Roman" w:hAnsi="Calibri" w:cs="Calibri"/>
                <w:color w:val="000000"/>
                <w:kern w:val="0"/>
                <w:sz w:val="20"/>
                <w:szCs w:val="20"/>
                <w:lang w:val="de-DE" w:eastAsia="de-DE"/>
                <w14:ligatures w14:val="none"/>
              </w:rPr>
              <w:t> </w:t>
            </w:r>
          </w:p>
        </w:tc>
      </w:tr>
      <w:tr w:rsidR="003A0049" w:rsidRPr="003A0049" w14:paraId="694569A4"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7544DE43"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Länge x Breite x Höhe (mm)</w:t>
            </w:r>
          </w:p>
        </w:tc>
        <w:tc>
          <w:tcPr>
            <w:tcW w:w="6379" w:type="dxa"/>
            <w:gridSpan w:val="3"/>
            <w:tcBorders>
              <w:top w:val="single" w:sz="4" w:space="0" w:color="808080"/>
              <w:left w:val="nil"/>
              <w:bottom w:val="single" w:sz="4" w:space="0" w:color="808080"/>
              <w:right w:val="single" w:sz="4" w:space="0" w:color="808080"/>
            </w:tcBorders>
            <w:vAlign w:val="center"/>
            <w:hideMark/>
          </w:tcPr>
          <w:p w14:paraId="6E0FA54D" w14:textId="1E6575DD"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071 x 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937 x 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512</w:t>
            </w:r>
          </w:p>
        </w:tc>
      </w:tr>
      <w:tr w:rsidR="003A0049" w:rsidRPr="003A0049" w14:paraId="395FE5EC"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26F29D5C"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Radstand (mm)</w:t>
            </w:r>
          </w:p>
        </w:tc>
        <w:tc>
          <w:tcPr>
            <w:tcW w:w="6379" w:type="dxa"/>
            <w:gridSpan w:val="3"/>
            <w:tcBorders>
              <w:top w:val="single" w:sz="4" w:space="0" w:color="808080"/>
              <w:left w:val="nil"/>
              <w:bottom w:val="single" w:sz="4" w:space="0" w:color="808080"/>
              <w:right w:val="single" w:sz="4" w:space="0" w:color="808080"/>
            </w:tcBorders>
            <w:vAlign w:val="center"/>
            <w:hideMark/>
          </w:tcPr>
          <w:p w14:paraId="448B91A9" w14:textId="35676CD6"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000</w:t>
            </w:r>
          </w:p>
        </w:tc>
      </w:tr>
      <w:tr w:rsidR="003A0049" w:rsidRPr="003A0049" w14:paraId="09803E68"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2F046D4C"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Spurweite vorne / hinten (mm)</w:t>
            </w:r>
          </w:p>
        </w:tc>
        <w:tc>
          <w:tcPr>
            <w:tcW w:w="6379" w:type="dxa"/>
            <w:gridSpan w:val="3"/>
            <w:tcBorders>
              <w:top w:val="single" w:sz="4" w:space="0" w:color="808080"/>
              <w:left w:val="nil"/>
              <w:bottom w:val="single" w:sz="4" w:space="0" w:color="808080"/>
              <w:right w:val="single" w:sz="4" w:space="0" w:color="808080"/>
            </w:tcBorders>
            <w:vAlign w:val="center"/>
            <w:hideMark/>
          </w:tcPr>
          <w:p w14:paraId="57E1B8ED" w14:textId="024370EF"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656 / 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663</w:t>
            </w:r>
          </w:p>
        </w:tc>
      </w:tr>
      <w:tr w:rsidR="003A0049" w:rsidRPr="003A0049" w14:paraId="59513033" w14:textId="77777777" w:rsidTr="006C7756">
        <w:trPr>
          <w:trHeight w:val="255"/>
        </w:trPr>
        <w:tc>
          <w:tcPr>
            <w:tcW w:w="2830" w:type="dxa"/>
            <w:tcBorders>
              <w:top w:val="nil"/>
              <w:left w:val="single" w:sz="4" w:space="0" w:color="808080"/>
              <w:bottom w:val="single" w:sz="4" w:space="0" w:color="808080"/>
              <w:right w:val="single" w:sz="4" w:space="0" w:color="808080"/>
            </w:tcBorders>
            <w:vAlign w:val="center"/>
            <w:hideMark/>
          </w:tcPr>
          <w:p w14:paraId="17E6DB40"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Wendekreis (m)</w:t>
            </w:r>
          </w:p>
        </w:tc>
        <w:tc>
          <w:tcPr>
            <w:tcW w:w="6379" w:type="dxa"/>
            <w:gridSpan w:val="3"/>
            <w:tcBorders>
              <w:top w:val="single" w:sz="4" w:space="0" w:color="808080"/>
              <w:left w:val="nil"/>
              <w:bottom w:val="single" w:sz="4" w:space="0" w:color="808080"/>
              <w:right w:val="single" w:sz="4" w:space="0" w:color="808080"/>
            </w:tcBorders>
            <w:vAlign w:val="center"/>
            <w:hideMark/>
          </w:tcPr>
          <w:p w14:paraId="0E75D3F6"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11,70</w:t>
            </w:r>
          </w:p>
        </w:tc>
      </w:tr>
      <w:tr w:rsidR="003A0049" w:rsidRPr="003A0049" w14:paraId="5F041E23"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1AB2F856"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Anzahl Sitze</w:t>
            </w:r>
          </w:p>
        </w:tc>
        <w:tc>
          <w:tcPr>
            <w:tcW w:w="6379" w:type="dxa"/>
            <w:gridSpan w:val="3"/>
            <w:tcBorders>
              <w:top w:val="single" w:sz="4" w:space="0" w:color="808080"/>
              <w:left w:val="nil"/>
              <w:bottom w:val="single" w:sz="4" w:space="0" w:color="808080"/>
              <w:right w:val="single" w:sz="4" w:space="0" w:color="808080"/>
            </w:tcBorders>
            <w:vAlign w:val="center"/>
            <w:hideMark/>
          </w:tcPr>
          <w:p w14:paraId="5EEDAC9E"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w:t>
            </w:r>
          </w:p>
        </w:tc>
      </w:tr>
      <w:tr w:rsidR="003A0049" w:rsidRPr="003A0049" w14:paraId="7E519409" w14:textId="77777777" w:rsidTr="00887B77">
        <w:trPr>
          <w:trHeight w:val="510"/>
        </w:trPr>
        <w:tc>
          <w:tcPr>
            <w:tcW w:w="2830" w:type="dxa"/>
            <w:tcBorders>
              <w:top w:val="nil"/>
              <w:left w:val="single" w:sz="4" w:space="0" w:color="808080"/>
              <w:bottom w:val="single" w:sz="4" w:space="0" w:color="808080"/>
              <w:right w:val="single" w:sz="4" w:space="0" w:color="808080"/>
            </w:tcBorders>
            <w:vAlign w:val="center"/>
            <w:hideMark/>
          </w:tcPr>
          <w:p w14:paraId="3C04FE68"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Leergewicht (kg)</w:t>
            </w:r>
          </w:p>
        </w:tc>
        <w:tc>
          <w:tcPr>
            <w:tcW w:w="2268" w:type="dxa"/>
            <w:tcBorders>
              <w:top w:val="nil"/>
              <w:left w:val="nil"/>
              <w:bottom w:val="single" w:sz="4" w:space="0" w:color="808080"/>
              <w:right w:val="single" w:sz="4" w:space="0" w:color="808080"/>
            </w:tcBorders>
            <w:vAlign w:val="center"/>
            <w:hideMark/>
          </w:tcPr>
          <w:p w14:paraId="26A09F85" w14:textId="5802C19E"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024 mit AHK</w:t>
            </w:r>
            <w:r w:rsidRPr="003A0049">
              <w:rPr>
                <w:rFonts w:ascii="Calibri" w:eastAsia="Times New Roman" w:hAnsi="Calibri" w:cs="Calibri"/>
                <w:kern w:val="0"/>
                <w:sz w:val="20"/>
                <w:szCs w:val="20"/>
                <w:lang w:val="de-DE" w:eastAsia="de-DE"/>
                <w14:ligatures w14:val="none"/>
              </w:rPr>
              <w:br/>
              <w:t>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999 ohne AHK</w:t>
            </w:r>
          </w:p>
        </w:tc>
        <w:tc>
          <w:tcPr>
            <w:tcW w:w="1701" w:type="dxa"/>
            <w:tcBorders>
              <w:top w:val="nil"/>
              <w:left w:val="nil"/>
              <w:bottom w:val="single" w:sz="4" w:space="0" w:color="808080"/>
              <w:right w:val="single" w:sz="4" w:space="0" w:color="808080"/>
            </w:tcBorders>
            <w:vAlign w:val="center"/>
            <w:hideMark/>
          </w:tcPr>
          <w:p w14:paraId="7B146C95" w14:textId="5080194F"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125 mit AHK</w:t>
            </w:r>
            <w:r w:rsidRPr="003A0049">
              <w:rPr>
                <w:rFonts w:ascii="Calibri" w:eastAsia="Times New Roman" w:hAnsi="Calibri" w:cs="Calibri"/>
                <w:kern w:val="0"/>
                <w:sz w:val="20"/>
                <w:szCs w:val="20"/>
                <w:lang w:val="de-DE" w:eastAsia="de-DE"/>
                <w14:ligatures w14:val="none"/>
              </w:rPr>
              <w:b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100 ohne AHK</w:t>
            </w:r>
          </w:p>
        </w:tc>
        <w:tc>
          <w:tcPr>
            <w:tcW w:w="2410" w:type="dxa"/>
            <w:tcBorders>
              <w:top w:val="nil"/>
              <w:left w:val="nil"/>
              <w:bottom w:val="single" w:sz="4" w:space="0" w:color="808080"/>
              <w:right w:val="single" w:sz="4" w:space="0" w:color="808080"/>
            </w:tcBorders>
            <w:vAlign w:val="center"/>
            <w:hideMark/>
          </w:tcPr>
          <w:p w14:paraId="599683F8" w14:textId="61B4158B"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225 mit AHK</w:t>
            </w:r>
            <w:r w:rsidRPr="003A0049">
              <w:rPr>
                <w:rFonts w:ascii="Calibri" w:eastAsia="Times New Roman" w:hAnsi="Calibri" w:cs="Calibri"/>
                <w:kern w:val="0"/>
                <w:sz w:val="20"/>
                <w:szCs w:val="20"/>
                <w:lang w:val="de-DE" w:eastAsia="de-DE"/>
                <w14:ligatures w14:val="none"/>
              </w:rPr>
              <w:b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200 ohne AHK</w:t>
            </w:r>
          </w:p>
        </w:tc>
      </w:tr>
      <w:tr w:rsidR="003A0049" w:rsidRPr="003A0049" w14:paraId="3BFA7D48" w14:textId="77777777" w:rsidTr="00887B77">
        <w:trPr>
          <w:trHeight w:val="255"/>
        </w:trPr>
        <w:tc>
          <w:tcPr>
            <w:tcW w:w="2830" w:type="dxa"/>
            <w:tcBorders>
              <w:top w:val="nil"/>
              <w:left w:val="single" w:sz="4" w:space="0" w:color="808080"/>
              <w:bottom w:val="single" w:sz="4" w:space="0" w:color="808080"/>
              <w:right w:val="single" w:sz="4" w:space="0" w:color="808080"/>
            </w:tcBorders>
            <w:vAlign w:val="center"/>
            <w:hideMark/>
          </w:tcPr>
          <w:p w14:paraId="1AA92066"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Bruttomasse des Fahrzeugs (kg)</w:t>
            </w:r>
          </w:p>
        </w:tc>
        <w:tc>
          <w:tcPr>
            <w:tcW w:w="2268" w:type="dxa"/>
            <w:tcBorders>
              <w:top w:val="nil"/>
              <w:left w:val="nil"/>
              <w:bottom w:val="single" w:sz="4" w:space="0" w:color="808080"/>
              <w:right w:val="single" w:sz="4" w:space="0" w:color="808080"/>
            </w:tcBorders>
            <w:noWrap/>
            <w:vAlign w:val="center"/>
            <w:hideMark/>
          </w:tcPr>
          <w:p w14:paraId="654C97BC" w14:textId="7CCAA73B"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485</w:t>
            </w:r>
          </w:p>
        </w:tc>
        <w:tc>
          <w:tcPr>
            <w:tcW w:w="1701" w:type="dxa"/>
            <w:tcBorders>
              <w:top w:val="nil"/>
              <w:left w:val="nil"/>
              <w:bottom w:val="single" w:sz="4" w:space="0" w:color="808080"/>
              <w:right w:val="single" w:sz="4" w:space="0" w:color="808080"/>
            </w:tcBorders>
            <w:noWrap/>
            <w:vAlign w:val="center"/>
            <w:hideMark/>
          </w:tcPr>
          <w:p w14:paraId="4665E75B" w14:textId="5D57D1FA"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585</w:t>
            </w:r>
          </w:p>
        </w:tc>
        <w:tc>
          <w:tcPr>
            <w:tcW w:w="2410" w:type="dxa"/>
            <w:tcBorders>
              <w:top w:val="nil"/>
              <w:left w:val="nil"/>
              <w:bottom w:val="single" w:sz="4" w:space="0" w:color="808080"/>
              <w:right w:val="single" w:sz="4" w:space="0" w:color="808080"/>
            </w:tcBorders>
            <w:noWrap/>
            <w:vAlign w:val="center"/>
            <w:hideMark/>
          </w:tcPr>
          <w:p w14:paraId="4E6962A7" w14:textId="54AB60A5"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685</w:t>
            </w:r>
          </w:p>
        </w:tc>
      </w:tr>
      <w:tr w:rsidR="003A0049" w:rsidRPr="003A0049" w14:paraId="159BC17D" w14:textId="77777777" w:rsidTr="006C7756">
        <w:trPr>
          <w:trHeight w:val="282"/>
        </w:trPr>
        <w:tc>
          <w:tcPr>
            <w:tcW w:w="2830" w:type="dxa"/>
            <w:tcBorders>
              <w:top w:val="nil"/>
              <w:left w:val="single" w:sz="4" w:space="0" w:color="808080"/>
              <w:bottom w:val="single" w:sz="4" w:space="0" w:color="808080"/>
              <w:right w:val="single" w:sz="4" w:space="0" w:color="808080"/>
            </w:tcBorders>
            <w:vAlign w:val="center"/>
            <w:hideMark/>
          </w:tcPr>
          <w:p w14:paraId="13A4FA1E"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Maximale Zuladung mit / ohne AHK (kg)</w:t>
            </w:r>
          </w:p>
        </w:tc>
        <w:tc>
          <w:tcPr>
            <w:tcW w:w="2268" w:type="dxa"/>
            <w:tcBorders>
              <w:top w:val="nil"/>
              <w:left w:val="nil"/>
              <w:bottom w:val="single" w:sz="4" w:space="0" w:color="808080"/>
              <w:right w:val="single" w:sz="4" w:space="0" w:color="808080"/>
            </w:tcBorders>
            <w:noWrap/>
            <w:vAlign w:val="center"/>
            <w:hideMark/>
          </w:tcPr>
          <w:p w14:paraId="3B1C04E6"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461 / 486</w:t>
            </w:r>
          </w:p>
        </w:tc>
        <w:tc>
          <w:tcPr>
            <w:tcW w:w="4111" w:type="dxa"/>
            <w:gridSpan w:val="2"/>
            <w:tcBorders>
              <w:top w:val="single" w:sz="4" w:space="0" w:color="808080"/>
              <w:left w:val="nil"/>
              <w:bottom w:val="single" w:sz="4" w:space="0" w:color="808080"/>
              <w:right w:val="single" w:sz="4" w:space="0" w:color="808080"/>
            </w:tcBorders>
            <w:noWrap/>
            <w:vAlign w:val="center"/>
            <w:hideMark/>
          </w:tcPr>
          <w:p w14:paraId="3CF4C7A4"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460 / 485</w:t>
            </w:r>
          </w:p>
        </w:tc>
      </w:tr>
      <w:tr w:rsidR="003A0049" w:rsidRPr="003A0049" w14:paraId="7D8E5639" w14:textId="77777777" w:rsidTr="006C7756">
        <w:trPr>
          <w:trHeight w:val="255"/>
        </w:trPr>
        <w:tc>
          <w:tcPr>
            <w:tcW w:w="2830" w:type="dxa"/>
            <w:tcBorders>
              <w:top w:val="nil"/>
              <w:left w:val="single" w:sz="4" w:space="0" w:color="808080"/>
              <w:bottom w:val="single" w:sz="4" w:space="0" w:color="808080"/>
              <w:right w:val="single" w:sz="4" w:space="0" w:color="808080"/>
            </w:tcBorders>
            <w:vAlign w:val="center"/>
            <w:hideMark/>
          </w:tcPr>
          <w:p w14:paraId="135A82E6" w14:textId="5B8313E2"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Kofferraumvolumen (</w:t>
            </w:r>
            <w:r w:rsidR="000029EF">
              <w:rPr>
                <w:rFonts w:ascii="Calibri" w:eastAsia="Times New Roman" w:hAnsi="Calibri" w:cs="Calibri"/>
                <w:kern w:val="0"/>
                <w:sz w:val="20"/>
                <w:szCs w:val="20"/>
                <w:lang w:val="de-DE" w:eastAsia="de-DE"/>
                <w14:ligatures w14:val="none"/>
              </w:rPr>
              <w:t>l</w:t>
            </w:r>
            <w:r w:rsidRPr="003A0049">
              <w:rPr>
                <w:rFonts w:ascii="Calibri" w:eastAsia="Times New Roman" w:hAnsi="Calibri" w:cs="Calibri"/>
                <w:kern w:val="0"/>
                <w:sz w:val="20"/>
                <w:szCs w:val="20"/>
                <w:lang w:val="de-DE" w:eastAsia="de-DE"/>
                <w14:ligatures w14:val="none"/>
              </w:rPr>
              <w:t>)</w:t>
            </w:r>
          </w:p>
        </w:tc>
        <w:tc>
          <w:tcPr>
            <w:tcW w:w="6379" w:type="dxa"/>
            <w:gridSpan w:val="3"/>
            <w:tcBorders>
              <w:top w:val="single" w:sz="4" w:space="0" w:color="808080"/>
              <w:left w:val="nil"/>
              <w:bottom w:val="single" w:sz="4" w:space="0" w:color="808080"/>
              <w:right w:val="single" w:sz="4" w:space="0" w:color="808080"/>
            </w:tcBorders>
            <w:vAlign w:val="center"/>
            <w:hideMark/>
          </w:tcPr>
          <w:p w14:paraId="125C64A9" w14:textId="4DA76A0A"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573 / 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931 (bei umgeklappter Rücksitzbank)</w:t>
            </w:r>
          </w:p>
        </w:tc>
      </w:tr>
      <w:tr w:rsidR="003A0049" w:rsidRPr="003A0049" w14:paraId="0E44CD63"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588EB6B3"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Traglast Gepäckträger (kg)</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7603E3BD"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75</w:t>
            </w:r>
          </w:p>
        </w:tc>
      </w:tr>
      <w:tr w:rsidR="003A0049" w:rsidRPr="003A0049" w14:paraId="0FF0623B"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00880F08" w14:textId="29965ABA"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Anhängelast gebr</w:t>
            </w:r>
            <w:r w:rsidR="00A6495A">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 ungebr</w:t>
            </w:r>
            <w:r w:rsidR="00A6495A">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(kg)</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7EB564FE" w14:textId="2A9BE224"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500 / 750</w:t>
            </w:r>
          </w:p>
        </w:tc>
      </w:tr>
      <w:tr w:rsidR="003A0049" w:rsidRPr="003A0049" w14:paraId="5E9D38F4" w14:textId="77777777" w:rsidTr="000029EF">
        <w:trPr>
          <w:trHeight w:val="57"/>
        </w:trPr>
        <w:tc>
          <w:tcPr>
            <w:tcW w:w="2830" w:type="dxa"/>
            <w:tcBorders>
              <w:top w:val="nil"/>
              <w:left w:val="single" w:sz="4" w:space="0" w:color="808080"/>
              <w:bottom w:val="single" w:sz="4" w:space="0" w:color="808080"/>
              <w:right w:val="single" w:sz="4" w:space="0" w:color="808080"/>
            </w:tcBorders>
            <w:shd w:val="clear" w:color="000000" w:fill="00B0F0"/>
            <w:noWrap/>
            <w:vAlign w:val="center"/>
            <w:hideMark/>
          </w:tcPr>
          <w:p w14:paraId="13F53D7D" w14:textId="77777777" w:rsidR="003A0049" w:rsidRPr="003A0049" w:rsidRDefault="003A0049" w:rsidP="003A0049">
            <w:pPr>
              <w:rPr>
                <w:rFonts w:ascii="Calibri" w:eastAsia="Times New Roman" w:hAnsi="Calibri" w:cs="Calibri"/>
                <w:b/>
                <w:bCs/>
                <w:kern w:val="0"/>
                <w:sz w:val="20"/>
                <w:szCs w:val="20"/>
                <w:lang w:val="de-DE" w:eastAsia="de-DE"/>
                <w14:ligatures w14:val="none"/>
              </w:rPr>
            </w:pPr>
            <w:r w:rsidRPr="003A0049">
              <w:rPr>
                <w:rFonts w:ascii="Calibri" w:eastAsia="Times New Roman" w:hAnsi="Calibri" w:cs="Calibri"/>
                <w:b/>
                <w:bCs/>
                <w:kern w:val="0"/>
                <w:sz w:val="20"/>
                <w:szCs w:val="20"/>
                <w:lang w:val="de-DE" w:eastAsia="de-DE"/>
                <w14:ligatures w14:val="none"/>
              </w:rPr>
              <w:t> </w:t>
            </w:r>
          </w:p>
        </w:tc>
        <w:tc>
          <w:tcPr>
            <w:tcW w:w="6379" w:type="dxa"/>
            <w:gridSpan w:val="3"/>
            <w:tcBorders>
              <w:top w:val="single" w:sz="4" w:space="0" w:color="808080"/>
              <w:left w:val="nil"/>
              <w:bottom w:val="single" w:sz="4" w:space="0" w:color="808080"/>
              <w:right w:val="single" w:sz="4" w:space="0" w:color="808080"/>
            </w:tcBorders>
            <w:shd w:val="clear" w:color="000000" w:fill="00B0F0"/>
            <w:noWrap/>
            <w:vAlign w:val="center"/>
            <w:hideMark/>
          </w:tcPr>
          <w:p w14:paraId="4244A5E6"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w:t>
            </w:r>
          </w:p>
        </w:tc>
      </w:tr>
      <w:tr w:rsidR="003A0049" w:rsidRPr="003A0049" w14:paraId="586425CF"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509EBEA8"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Antrieb</w:t>
            </w:r>
          </w:p>
        </w:tc>
        <w:tc>
          <w:tcPr>
            <w:tcW w:w="3969" w:type="dxa"/>
            <w:gridSpan w:val="2"/>
            <w:tcBorders>
              <w:top w:val="single" w:sz="4" w:space="0" w:color="808080"/>
              <w:left w:val="nil"/>
              <w:bottom w:val="single" w:sz="4" w:space="0" w:color="808080"/>
              <w:right w:val="single" w:sz="4" w:space="0" w:color="808080"/>
            </w:tcBorders>
            <w:noWrap/>
            <w:vAlign w:val="center"/>
            <w:hideMark/>
          </w:tcPr>
          <w:p w14:paraId="750520F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Heckantrieb</w:t>
            </w:r>
          </w:p>
        </w:tc>
        <w:tc>
          <w:tcPr>
            <w:tcW w:w="2410" w:type="dxa"/>
            <w:tcBorders>
              <w:top w:val="nil"/>
              <w:left w:val="nil"/>
              <w:bottom w:val="single" w:sz="4" w:space="0" w:color="808080"/>
              <w:right w:val="single" w:sz="4" w:space="0" w:color="808080"/>
            </w:tcBorders>
            <w:noWrap/>
            <w:vAlign w:val="center"/>
            <w:hideMark/>
          </w:tcPr>
          <w:p w14:paraId="60CDF606" w14:textId="21D27C9B"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Allrad</w:t>
            </w:r>
            <w:r w:rsidR="00086BE6">
              <w:rPr>
                <w:rFonts w:ascii="Calibri" w:eastAsia="Times New Roman" w:hAnsi="Calibri" w:cs="Calibri"/>
                <w:kern w:val="0"/>
                <w:sz w:val="20"/>
                <w:szCs w:val="20"/>
                <w:lang w:val="de-DE" w:eastAsia="de-DE"/>
                <w14:ligatures w14:val="none"/>
              </w:rPr>
              <w:t>antrieb</w:t>
            </w:r>
          </w:p>
        </w:tc>
      </w:tr>
      <w:tr w:rsidR="003A0049" w:rsidRPr="003A0049" w14:paraId="7E9C5227" w14:textId="77777777" w:rsidTr="00887B77">
        <w:trPr>
          <w:trHeight w:val="765"/>
        </w:trPr>
        <w:tc>
          <w:tcPr>
            <w:tcW w:w="2830" w:type="dxa"/>
            <w:tcBorders>
              <w:top w:val="nil"/>
              <w:left w:val="single" w:sz="4" w:space="0" w:color="808080"/>
              <w:bottom w:val="single" w:sz="4" w:space="0" w:color="808080"/>
              <w:right w:val="single" w:sz="4" w:space="0" w:color="808080"/>
            </w:tcBorders>
            <w:noWrap/>
            <w:vAlign w:val="center"/>
            <w:hideMark/>
          </w:tcPr>
          <w:p w14:paraId="150B6A0B"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Motor</w:t>
            </w:r>
          </w:p>
        </w:tc>
        <w:tc>
          <w:tcPr>
            <w:tcW w:w="3969" w:type="dxa"/>
            <w:gridSpan w:val="2"/>
            <w:tcBorders>
              <w:top w:val="single" w:sz="4" w:space="0" w:color="808080"/>
              <w:left w:val="nil"/>
              <w:bottom w:val="single" w:sz="4" w:space="0" w:color="808080"/>
              <w:right w:val="single" w:sz="4" w:space="0" w:color="808080"/>
            </w:tcBorders>
            <w:vAlign w:val="center"/>
            <w:hideMark/>
          </w:tcPr>
          <w:p w14:paraId="71EFD46D"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xml:space="preserve">Permanent Magnet </w:t>
            </w:r>
            <w:proofErr w:type="spellStart"/>
            <w:r w:rsidRPr="003A0049">
              <w:rPr>
                <w:rFonts w:ascii="Calibri" w:eastAsia="Times New Roman" w:hAnsi="Calibri" w:cs="Calibri"/>
                <w:kern w:val="0"/>
                <w:sz w:val="20"/>
                <w:szCs w:val="20"/>
                <w:lang w:val="de-DE" w:eastAsia="de-DE"/>
                <w14:ligatures w14:val="none"/>
              </w:rPr>
              <w:t>Synchronous</w:t>
            </w:r>
            <w:proofErr w:type="spellEnd"/>
            <w:r w:rsidRPr="003A0049">
              <w:rPr>
                <w:rFonts w:ascii="Calibri" w:eastAsia="Times New Roman" w:hAnsi="Calibri" w:cs="Calibri"/>
                <w:kern w:val="0"/>
                <w:sz w:val="20"/>
                <w:szCs w:val="20"/>
                <w:lang w:val="de-DE" w:eastAsia="de-DE"/>
                <w14:ligatures w14:val="none"/>
              </w:rPr>
              <w:t xml:space="preserve"> Motor</w:t>
            </w:r>
          </w:p>
        </w:tc>
        <w:tc>
          <w:tcPr>
            <w:tcW w:w="2410" w:type="dxa"/>
            <w:tcBorders>
              <w:top w:val="nil"/>
              <w:left w:val="nil"/>
              <w:bottom w:val="single" w:sz="4" w:space="0" w:color="808080"/>
              <w:right w:val="single" w:sz="4" w:space="0" w:color="808080"/>
            </w:tcBorders>
            <w:vAlign w:val="center"/>
            <w:hideMark/>
          </w:tcPr>
          <w:p w14:paraId="18B54ECA" w14:textId="77777777" w:rsidR="003A0049" w:rsidRPr="003A0049" w:rsidRDefault="003A0049" w:rsidP="003A0049">
            <w:pPr>
              <w:jc w:val="center"/>
              <w:rPr>
                <w:rFonts w:ascii="Calibri" w:eastAsia="Times New Roman" w:hAnsi="Calibri" w:cs="Calibri"/>
                <w:kern w:val="0"/>
                <w:sz w:val="20"/>
                <w:szCs w:val="20"/>
                <w:lang w:eastAsia="de-DE"/>
                <w14:ligatures w14:val="none"/>
              </w:rPr>
            </w:pPr>
            <w:proofErr w:type="spellStart"/>
            <w:r w:rsidRPr="003A0049">
              <w:rPr>
                <w:rFonts w:ascii="Calibri" w:eastAsia="Times New Roman" w:hAnsi="Calibri" w:cs="Calibri"/>
                <w:kern w:val="0"/>
                <w:sz w:val="20"/>
                <w:szCs w:val="20"/>
                <w:lang w:eastAsia="de-DE"/>
                <w14:ligatures w14:val="none"/>
              </w:rPr>
              <w:t>Vorne</w:t>
            </w:r>
            <w:proofErr w:type="spellEnd"/>
            <w:r w:rsidRPr="003A0049">
              <w:rPr>
                <w:rFonts w:ascii="Calibri" w:eastAsia="Times New Roman" w:hAnsi="Calibri" w:cs="Calibri"/>
                <w:kern w:val="0"/>
                <w:sz w:val="20"/>
                <w:szCs w:val="20"/>
                <w:lang w:eastAsia="de-DE"/>
                <w14:ligatures w14:val="none"/>
              </w:rPr>
              <w:t>: Induction Motor</w:t>
            </w:r>
            <w:r w:rsidRPr="003A0049">
              <w:rPr>
                <w:rFonts w:ascii="Calibri" w:eastAsia="Times New Roman" w:hAnsi="Calibri" w:cs="Calibri"/>
                <w:kern w:val="0"/>
                <w:sz w:val="20"/>
                <w:szCs w:val="20"/>
                <w:lang w:eastAsia="de-DE"/>
                <w14:ligatures w14:val="none"/>
              </w:rPr>
              <w:br/>
              <w:t>Hinten: Permanent Magnet Synchronous Motor</w:t>
            </w:r>
          </w:p>
        </w:tc>
      </w:tr>
      <w:tr w:rsidR="003A0049" w:rsidRPr="003A0049" w14:paraId="4BAEA6F7"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4E0899E7"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Leistung (kW)</w:t>
            </w:r>
          </w:p>
        </w:tc>
        <w:tc>
          <w:tcPr>
            <w:tcW w:w="2268" w:type="dxa"/>
            <w:tcBorders>
              <w:top w:val="nil"/>
              <w:left w:val="nil"/>
              <w:bottom w:val="single" w:sz="4" w:space="0" w:color="808080"/>
              <w:right w:val="single" w:sz="4" w:space="0" w:color="808080"/>
            </w:tcBorders>
            <w:vAlign w:val="center"/>
            <w:hideMark/>
          </w:tcPr>
          <w:p w14:paraId="3B0516F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180</w:t>
            </w:r>
          </w:p>
        </w:tc>
        <w:tc>
          <w:tcPr>
            <w:tcW w:w="1701" w:type="dxa"/>
            <w:tcBorders>
              <w:top w:val="nil"/>
              <w:left w:val="nil"/>
              <w:bottom w:val="single" w:sz="4" w:space="0" w:color="808080"/>
              <w:right w:val="single" w:sz="4" w:space="0" w:color="808080"/>
            </w:tcBorders>
            <w:vAlign w:val="center"/>
            <w:hideMark/>
          </w:tcPr>
          <w:p w14:paraId="4D4E2E8F"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230</w:t>
            </w:r>
          </w:p>
        </w:tc>
        <w:tc>
          <w:tcPr>
            <w:tcW w:w="2410" w:type="dxa"/>
            <w:tcBorders>
              <w:top w:val="nil"/>
              <w:left w:val="nil"/>
              <w:bottom w:val="single" w:sz="4" w:space="0" w:color="808080"/>
              <w:right w:val="single" w:sz="4" w:space="0" w:color="808080"/>
            </w:tcBorders>
            <w:noWrap/>
            <w:vAlign w:val="center"/>
            <w:hideMark/>
          </w:tcPr>
          <w:p w14:paraId="4B5D0C53" w14:textId="4BACF37D"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370</w:t>
            </w:r>
            <w:r w:rsidRPr="003A0049">
              <w:rPr>
                <w:rFonts w:ascii="MS Gothic" w:eastAsia="MS Gothic" w:hAnsi="MS Gothic" w:cs="MS Gothic"/>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140 + 230</w:t>
            </w:r>
            <w:r w:rsidRPr="003A0049">
              <w:rPr>
                <w:rFonts w:ascii="MS Gothic" w:eastAsia="MS Gothic" w:hAnsi="MS Gothic" w:cs="MS Gothic"/>
                <w:kern w:val="0"/>
                <w:sz w:val="20"/>
                <w:szCs w:val="20"/>
                <w:lang w:val="de-DE" w:eastAsia="de-DE"/>
                <w14:ligatures w14:val="none"/>
              </w:rPr>
              <w:t>）</w:t>
            </w:r>
          </w:p>
        </w:tc>
      </w:tr>
      <w:tr w:rsidR="003A0049" w:rsidRPr="003A0049" w14:paraId="2DC78EF0"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06483145"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Leistung (PS)</w:t>
            </w:r>
          </w:p>
        </w:tc>
        <w:tc>
          <w:tcPr>
            <w:tcW w:w="2268" w:type="dxa"/>
            <w:tcBorders>
              <w:top w:val="nil"/>
              <w:left w:val="nil"/>
              <w:bottom w:val="single" w:sz="4" w:space="0" w:color="808080"/>
              <w:right w:val="single" w:sz="4" w:space="0" w:color="808080"/>
            </w:tcBorders>
            <w:vAlign w:val="center"/>
            <w:hideMark/>
          </w:tcPr>
          <w:p w14:paraId="1A96C7E2"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245</w:t>
            </w:r>
          </w:p>
        </w:tc>
        <w:tc>
          <w:tcPr>
            <w:tcW w:w="1701" w:type="dxa"/>
            <w:tcBorders>
              <w:top w:val="nil"/>
              <w:left w:val="nil"/>
              <w:bottom w:val="single" w:sz="4" w:space="0" w:color="808080"/>
              <w:right w:val="single" w:sz="4" w:space="0" w:color="808080"/>
            </w:tcBorders>
            <w:vAlign w:val="center"/>
            <w:hideMark/>
          </w:tcPr>
          <w:p w14:paraId="257EFC3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313</w:t>
            </w:r>
          </w:p>
        </w:tc>
        <w:tc>
          <w:tcPr>
            <w:tcW w:w="2410" w:type="dxa"/>
            <w:tcBorders>
              <w:top w:val="nil"/>
              <w:left w:val="nil"/>
              <w:bottom w:val="single" w:sz="4" w:space="0" w:color="808080"/>
              <w:right w:val="single" w:sz="4" w:space="0" w:color="808080"/>
            </w:tcBorders>
            <w:noWrap/>
            <w:vAlign w:val="center"/>
            <w:hideMark/>
          </w:tcPr>
          <w:p w14:paraId="139DF4DD"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503</w:t>
            </w:r>
          </w:p>
        </w:tc>
      </w:tr>
      <w:tr w:rsidR="003A0049" w:rsidRPr="003A0049" w14:paraId="558793E1"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5BC3600F" w14:textId="0D336D99"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Drehmoment (</w:t>
            </w:r>
            <w:proofErr w:type="spellStart"/>
            <w:r w:rsidRPr="003A0049">
              <w:rPr>
                <w:rFonts w:ascii="Calibri" w:eastAsia="Times New Roman" w:hAnsi="Calibri" w:cs="Calibri"/>
                <w:kern w:val="0"/>
                <w:sz w:val="20"/>
                <w:szCs w:val="20"/>
                <w:lang w:val="de-DE" w:eastAsia="de-DE"/>
                <w14:ligatures w14:val="none"/>
              </w:rPr>
              <w:t>Nm</w:t>
            </w:r>
            <w:proofErr w:type="spellEnd"/>
            <w:r w:rsidRPr="003A0049">
              <w:rPr>
                <w:rFonts w:ascii="Calibri" w:eastAsia="Times New Roman" w:hAnsi="Calibri" w:cs="Calibri"/>
                <w:kern w:val="0"/>
                <w:sz w:val="20"/>
                <w:szCs w:val="20"/>
                <w:lang w:val="de-DE" w:eastAsia="de-DE"/>
                <w14:ligatures w14:val="none"/>
              </w:rPr>
              <w:t>)</w:t>
            </w:r>
          </w:p>
        </w:tc>
        <w:tc>
          <w:tcPr>
            <w:tcW w:w="3969" w:type="dxa"/>
            <w:gridSpan w:val="2"/>
            <w:tcBorders>
              <w:top w:val="single" w:sz="4" w:space="0" w:color="808080"/>
              <w:left w:val="nil"/>
              <w:bottom w:val="single" w:sz="4" w:space="0" w:color="808080"/>
              <w:right w:val="single" w:sz="4" w:space="0" w:color="808080"/>
            </w:tcBorders>
            <w:noWrap/>
            <w:vAlign w:val="center"/>
            <w:hideMark/>
          </w:tcPr>
          <w:p w14:paraId="7148F53D"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450</w:t>
            </w:r>
          </w:p>
        </w:tc>
        <w:tc>
          <w:tcPr>
            <w:tcW w:w="2410" w:type="dxa"/>
            <w:tcBorders>
              <w:top w:val="nil"/>
              <w:left w:val="nil"/>
              <w:bottom w:val="single" w:sz="4" w:space="0" w:color="808080"/>
              <w:right w:val="single" w:sz="4" w:space="0" w:color="808080"/>
            </w:tcBorders>
            <w:noWrap/>
            <w:vAlign w:val="center"/>
            <w:hideMark/>
          </w:tcPr>
          <w:p w14:paraId="16F5248B" w14:textId="4A467E2D"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670</w:t>
            </w:r>
            <w:r w:rsidRPr="003A0049">
              <w:rPr>
                <w:rFonts w:ascii="MS Gothic" w:eastAsia="MS Gothic" w:hAnsi="MS Gothic" w:cs="MS Gothic"/>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220 + 450</w:t>
            </w:r>
            <w:r w:rsidRPr="003A0049">
              <w:rPr>
                <w:rFonts w:ascii="MS Gothic" w:eastAsia="MS Gothic" w:hAnsi="MS Gothic" w:cs="MS Gothic"/>
                <w:kern w:val="0"/>
                <w:sz w:val="20"/>
                <w:szCs w:val="20"/>
                <w:lang w:val="de-DE" w:eastAsia="de-DE"/>
                <w14:ligatures w14:val="none"/>
              </w:rPr>
              <w:t>）</w:t>
            </w:r>
          </w:p>
        </w:tc>
      </w:tr>
      <w:tr w:rsidR="003A0049" w:rsidRPr="003A0049" w14:paraId="49B6F990"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4D40FF18"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Höchstgeschwindigkeit (km/h)</w:t>
            </w:r>
          </w:p>
        </w:tc>
        <w:tc>
          <w:tcPr>
            <w:tcW w:w="6379" w:type="dxa"/>
            <w:gridSpan w:val="3"/>
            <w:tcBorders>
              <w:top w:val="single" w:sz="4" w:space="0" w:color="808080"/>
              <w:left w:val="nil"/>
              <w:bottom w:val="single" w:sz="4" w:space="0" w:color="808080"/>
              <w:right w:val="single" w:sz="4" w:space="0" w:color="808080"/>
            </w:tcBorders>
            <w:vAlign w:val="center"/>
            <w:hideMark/>
          </w:tcPr>
          <w:p w14:paraId="51872C2F"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200</w:t>
            </w:r>
          </w:p>
        </w:tc>
      </w:tr>
      <w:tr w:rsidR="003A0049" w:rsidRPr="003A0049" w14:paraId="3D4E01DB"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0B90F823" w14:textId="739A9AD9"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Beschleunigung</w:t>
            </w:r>
            <w:r w:rsidR="00887B77">
              <w:rPr>
                <w:rFonts w:ascii="Calibri" w:eastAsia="Times New Roman" w:hAnsi="Calibri" w:cs="Calibri"/>
                <w:kern w:val="0"/>
                <w:sz w:val="20"/>
                <w:szCs w:val="20"/>
                <w:lang w:val="de-DE" w:eastAsia="de-DE"/>
                <w14:ligatures w14:val="none"/>
              </w:rPr>
              <w:t xml:space="preserve"> </w:t>
            </w:r>
            <w:r w:rsidRPr="003A0049">
              <w:rPr>
                <w:rFonts w:ascii="Calibri" w:eastAsia="Times New Roman" w:hAnsi="Calibri" w:cs="Calibri"/>
                <w:kern w:val="0"/>
                <w:sz w:val="20"/>
                <w:szCs w:val="20"/>
                <w:lang w:val="de-DE" w:eastAsia="de-DE"/>
                <w14:ligatures w14:val="none"/>
              </w:rPr>
              <w:t>0-100km/h (s)</w:t>
            </w:r>
          </w:p>
        </w:tc>
        <w:tc>
          <w:tcPr>
            <w:tcW w:w="2268" w:type="dxa"/>
            <w:tcBorders>
              <w:top w:val="nil"/>
              <w:left w:val="nil"/>
              <w:bottom w:val="single" w:sz="4" w:space="0" w:color="808080"/>
              <w:right w:val="single" w:sz="4" w:space="0" w:color="808080"/>
            </w:tcBorders>
            <w:noWrap/>
            <w:vAlign w:val="center"/>
            <w:hideMark/>
          </w:tcPr>
          <w:p w14:paraId="538BFCA1"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6,9</w:t>
            </w:r>
          </w:p>
        </w:tc>
        <w:tc>
          <w:tcPr>
            <w:tcW w:w="1701" w:type="dxa"/>
            <w:tcBorders>
              <w:top w:val="nil"/>
              <w:left w:val="nil"/>
              <w:bottom w:val="single" w:sz="4" w:space="0" w:color="808080"/>
              <w:right w:val="single" w:sz="4" w:space="0" w:color="808080"/>
            </w:tcBorders>
            <w:noWrap/>
            <w:vAlign w:val="center"/>
            <w:hideMark/>
          </w:tcPr>
          <w:p w14:paraId="3C6782E2"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6,2</w:t>
            </w:r>
          </w:p>
        </w:tc>
        <w:tc>
          <w:tcPr>
            <w:tcW w:w="2410" w:type="dxa"/>
            <w:tcBorders>
              <w:top w:val="nil"/>
              <w:left w:val="nil"/>
              <w:bottom w:val="single" w:sz="4" w:space="0" w:color="808080"/>
              <w:right w:val="single" w:sz="4" w:space="0" w:color="808080"/>
            </w:tcBorders>
            <w:noWrap/>
            <w:vAlign w:val="center"/>
            <w:hideMark/>
          </w:tcPr>
          <w:p w14:paraId="6A14DC22"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4,3</w:t>
            </w:r>
          </w:p>
        </w:tc>
      </w:tr>
      <w:tr w:rsidR="003A0049" w:rsidRPr="003A0049" w14:paraId="6E90FB25"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74AA11E9"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Zelltyp</w:t>
            </w:r>
          </w:p>
        </w:tc>
        <w:tc>
          <w:tcPr>
            <w:tcW w:w="6379" w:type="dxa"/>
            <w:gridSpan w:val="3"/>
            <w:tcBorders>
              <w:top w:val="single" w:sz="4" w:space="0" w:color="808080"/>
              <w:left w:val="nil"/>
              <w:bottom w:val="single" w:sz="4" w:space="0" w:color="808080"/>
              <w:right w:val="single" w:sz="4" w:space="0" w:color="808080"/>
            </w:tcBorders>
            <w:vAlign w:val="center"/>
            <w:hideMark/>
          </w:tcPr>
          <w:p w14:paraId="3B7E124E"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LFP</w:t>
            </w:r>
          </w:p>
        </w:tc>
      </w:tr>
      <w:tr w:rsidR="003A0049" w:rsidRPr="003A0049" w14:paraId="722AE530"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4AFFBF37"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Batteriekapazität brutto (kWh)</w:t>
            </w:r>
          </w:p>
        </w:tc>
        <w:tc>
          <w:tcPr>
            <w:tcW w:w="2268" w:type="dxa"/>
            <w:tcBorders>
              <w:top w:val="nil"/>
              <w:left w:val="nil"/>
              <w:bottom w:val="single" w:sz="4" w:space="0" w:color="808080"/>
              <w:right w:val="single" w:sz="4" w:space="0" w:color="808080"/>
            </w:tcBorders>
            <w:noWrap/>
            <w:vAlign w:val="center"/>
            <w:hideMark/>
          </w:tcPr>
          <w:p w14:paraId="505775B9"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61,7</w:t>
            </w:r>
          </w:p>
        </w:tc>
        <w:tc>
          <w:tcPr>
            <w:tcW w:w="4111" w:type="dxa"/>
            <w:gridSpan w:val="2"/>
            <w:tcBorders>
              <w:top w:val="single" w:sz="4" w:space="0" w:color="808080"/>
              <w:left w:val="nil"/>
              <w:bottom w:val="single" w:sz="4" w:space="0" w:color="808080"/>
              <w:right w:val="single" w:sz="4" w:space="0" w:color="808080"/>
            </w:tcBorders>
            <w:noWrap/>
            <w:vAlign w:val="center"/>
            <w:hideMark/>
          </w:tcPr>
          <w:p w14:paraId="464C24C1"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74,9</w:t>
            </w:r>
          </w:p>
        </w:tc>
      </w:tr>
      <w:tr w:rsidR="003A0049" w:rsidRPr="003A0049" w14:paraId="04D11029" w14:textId="77777777" w:rsidTr="00887B77">
        <w:trPr>
          <w:trHeight w:val="255"/>
        </w:trPr>
        <w:tc>
          <w:tcPr>
            <w:tcW w:w="2830" w:type="dxa"/>
            <w:tcBorders>
              <w:top w:val="nil"/>
              <w:left w:val="single" w:sz="4" w:space="0" w:color="808080"/>
              <w:bottom w:val="single" w:sz="4" w:space="0" w:color="808080"/>
              <w:right w:val="single" w:sz="4" w:space="0" w:color="808080"/>
            </w:tcBorders>
            <w:vAlign w:val="center"/>
            <w:hideMark/>
          </w:tcPr>
          <w:p w14:paraId="792089C0" w14:textId="3B9FCC52"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xml:space="preserve">Reichweite WLTP </w:t>
            </w:r>
            <w:proofErr w:type="spellStart"/>
            <w:r w:rsidRPr="003A0049">
              <w:rPr>
                <w:rFonts w:ascii="Calibri" w:eastAsia="Times New Roman" w:hAnsi="Calibri" w:cs="Calibri"/>
                <w:kern w:val="0"/>
                <w:sz w:val="20"/>
                <w:szCs w:val="20"/>
                <w:lang w:val="de-DE" w:eastAsia="de-DE"/>
                <w14:ligatures w14:val="none"/>
              </w:rPr>
              <w:t>komb</w:t>
            </w:r>
            <w:proofErr w:type="spellEnd"/>
            <w:r w:rsidR="00887B7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(km)</w:t>
            </w:r>
          </w:p>
        </w:tc>
        <w:tc>
          <w:tcPr>
            <w:tcW w:w="2268" w:type="dxa"/>
            <w:tcBorders>
              <w:top w:val="nil"/>
              <w:left w:val="nil"/>
              <w:bottom w:val="single" w:sz="4" w:space="0" w:color="808080"/>
              <w:right w:val="single" w:sz="4" w:space="0" w:color="808080"/>
            </w:tcBorders>
            <w:vAlign w:val="center"/>
            <w:hideMark/>
          </w:tcPr>
          <w:p w14:paraId="70517871"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455 (R19)</w:t>
            </w:r>
          </w:p>
        </w:tc>
        <w:tc>
          <w:tcPr>
            <w:tcW w:w="1701" w:type="dxa"/>
            <w:tcBorders>
              <w:top w:val="nil"/>
              <w:left w:val="nil"/>
              <w:bottom w:val="single" w:sz="4" w:space="0" w:color="808080"/>
              <w:right w:val="single" w:sz="4" w:space="0" w:color="808080"/>
            </w:tcBorders>
            <w:vAlign w:val="center"/>
            <w:hideMark/>
          </w:tcPr>
          <w:p w14:paraId="0086844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530 (R20)</w:t>
            </w:r>
          </w:p>
        </w:tc>
        <w:tc>
          <w:tcPr>
            <w:tcW w:w="2410" w:type="dxa"/>
            <w:tcBorders>
              <w:top w:val="nil"/>
              <w:left w:val="nil"/>
              <w:bottom w:val="single" w:sz="4" w:space="0" w:color="808080"/>
              <w:right w:val="single" w:sz="4" w:space="0" w:color="808080"/>
            </w:tcBorders>
            <w:vAlign w:val="center"/>
            <w:hideMark/>
          </w:tcPr>
          <w:p w14:paraId="438C9F88"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500 (R20)</w:t>
            </w:r>
          </w:p>
        </w:tc>
      </w:tr>
      <w:tr w:rsidR="003A0049" w:rsidRPr="003A0049" w14:paraId="28F8C76D"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6365951D" w14:textId="545AD4BA"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Energieverbrauch WLTP</w:t>
            </w:r>
            <w:r w:rsidR="00887B77">
              <w:rPr>
                <w:rFonts w:ascii="Calibri" w:eastAsia="Times New Roman" w:hAnsi="Calibri" w:cs="Calibri"/>
                <w:kern w:val="0"/>
                <w:sz w:val="20"/>
                <w:szCs w:val="20"/>
                <w:lang w:val="de-DE" w:eastAsia="de-DE"/>
                <w14:ligatures w14:val="none"/>
              </w:rPr>
              <w:t xml:space="preserve"> </w:t>
            </w:r>
            <w:proofErr w:type="spellStart"/>
            <w:r w:rsidRPr="003A0049">
              <w:rPr>
                <w:rFonts w:ascii="Calibri" w:eastAsia="Times New Roman" w:hAnsi="Calibri" w:cs="Calibri"/>
                <w:kern w:val="0"/>
                <w:sz w:val="20"/>
                <w:szCs w:val="20"/>
                <w:lang w:val="de-DE" w:eastAsia="de-DE"/>
                <w14:ligatures w14:val="none"/>
              </w:rPr>
              <w:t>komb</w:t>
            </w:r>
            <w:proofErr w:type="spellEnd"/>
            <w:r w:rsidR="00887B7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(kWh/100km)</w:t>
            </w:r>
          </w:p>
        </w:tc>
        <w:tc>
          <w:tcPr>
            <w:tcW w:w="2268" w:type="dxa"/>
            <w:tcBorders>
              <w:top w:val="nil"/>
              <w:left w:val="nil"/>
              <w:bottom w:val="single" w:sz="4" w:space="0" w:color="808080"/>
              <w:right w:val="single" w:sz="4" w:space="0" w:color="808080"/>
            </w:tcBorders>
            <w:noWrap/>
            <w:vAlign w:val="center"/>
            <w:hideMark/>
          </w:tcPr>
          <w:p w14:paraId="4B16576C"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15,2 (R19)</w:t>
            </w:r>
          </w:p>
        </w:tc>
        <w:tc>
          <w:tcPr>
            <w:tcW w:w="1701" w:type="dxa"/>
            <w:tcBorders>
              <w:top w:val="nil"/>
              <w:left w:val="nil"/>
              <w:bottom w:val="single" w:sz="4" w:space="0" w:color="808080"/>
              <w:right w:val="single" w:sz="4" w:space="0" w:color="808080"/>
            </w:tcBorders>
            <w:noWrap/>
            <w:vAlign w:val="center"/>
            <w:hideMark/>
          </w:tcPr>
          <w:p w14:paraId="33249490"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16,4 (R20)</w:t>
            </w:r>
          </w:p>
        </w:tc>
        <w:tc>
          <w:tcPr>
            <w:tcW w:w="2410" w:type="dxa"/>
            <w:tcBorders>
              <w:top w:val="nil"/>
              <w:left w:val="nil"/>
              <w:bottom w:val="single" w:sz="4" w:space="0" w:color="808080"/>
              <w:right w:val="single" w:sz="4" w:space="0" w:color="808080"/>
            </w:tcBorders>
            <w:noWrap/>
            <w:vAlign w:val="center"/>
            <w:hideMark/>
          </w:tcPr>
          <w:p w14:paraId="1D643959"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17,4 (R20)</w:t>
            </w:r>
          </w:p>
        </w:tc>
      </w:tr>
      <w:tr w:rsidR="003A0049" w:rsidRPr="003A0049" w14:paraId="6BFFB4F5"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6B076DFF"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Ladeanschluss</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1713C1D5"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xml:space="preserve">CCS2 </w:t>
            </w:r>
          </w:p>
        </w:tc>
      </w:tr>
      <w:tr w:rsidR="003A0049" w:rsidRPr="003A0049" w14:paraId="2708EBF7"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4BCE1E21"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Ladetechnik</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3D66AD08"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800 Volt</w:t>
            </w:r>
          </w:p>
        </w:tc>
      </w:tr>
      <w:tr w:rsidR="003A0049" w:rsidRPr="003A0049" w14:paraId="6F01F128"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1C513754"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AC-Ladeleistung (kW)</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72C447C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11 (3-phasig)</w:t>
            </w:r>
          </w:p>
        </w:tc>
      </w:tr>
      <w:tr w:rsidR="003A0049" w:rsidRPr="003A0049" w14:paraId="6CEF1256"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388D8C55"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AC-Ladezeit 5-100% (h)</w:t>
            </w:r>
          </w:p>
        </w:tc>
        <w:tc>
          <w:tcPr>
            <w:tcW w:w="2268" w:type="dxa"/>
            <w:tcBorders>
              <w:top w:val="nil"/>
              <w:left w:val="nil"/>
              <w:bottom w:val="single" w:sz="4" w:space="0" w:color="808080"/>
              <w:right w:val="single" w:sz="4" w:space="0" w:color="808080"/>
            </w:tcBorders>
            <w:noWrap/>
            <w:vAlign w:val="center"/>
            <w:hideMark/>
          </w:tcPr>
          <w:p w14:paraId="294D7C0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≥7,5h</w:t>
            </w:r>
          </w:p>
        </w:tc>
        <w:tc>
          <w:tcPr>
            <w:tcW w:w="1701" w:type="dxa"/>
            <w:tcBorders>
              <w:top w:val="nil"/>
              <w:left w:val="nil"/>
              <w:bottom w:val="single" w:sz="4" w:space="0" w:color="808080"/>
              <w:right w:val="single" w:sz="4" w:space="0" w:color="808080"/>
            </w:tcBorders>
            <w:noWrap/>
            <w:vAlign w:val="center"/>
            <w:hideMark/>
          </w:tcPr>
          <w:p w14:paraId="1C9B3E7B"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≥8,5h</w:t>
            </w:r>
          </w:p>
        </w:tc>
        <w:tc>
          <w:tcPr>
            <w:tcW w:w="2410" w:type="dxa"/>
            <w:tcBorders>
              <w:top w:val="nil"/>
              <w:left w:val="nil"/>
              <w:bottom w:val="single" w:sz="4" w:space="0" w:color="808080"/>
              <w:right w:val="single" w:sz="4" w:space="0" w:color="808080"/>
            </w:tcBorders>
            <w:noWrap/>
            <w:vAlign w:val="center"/>
            <w:hideMark/>
          </w:tcPr>
          <w:p w14:paraId="0AB8C1CA"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≥8,5h</w:t>
            </w:r>
          </w:p>
        </w:tc>
      </w:tr>
      <w:tr w:rsidR="003A0049" w:rsidRPr="003A0049" w14:paraId="3ACEC95A"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2A9F50AC"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5C DC-Schnellladeleistung (kW)</w:t>
            </w:r>
          </w:p>
        </w:tc>
        <w:tc>
          <w:tcPr>
            <w:tcW w:w="2268" w:type="dxa"/>
            <w:tcBorders>
              <w:top w:val="nil"/>
              <w:left w:val="nil"/>
              <w:bottom w:val="single" w:sz="4" w:space="0" w:color="808080"/>
              <w:right w:val="single" w:sz="4" w:space="0" w:color="808080"/>
            </w:tcBorders>
            <w:noWrap/>
            <w:vAlign w:val="center"/>
            <w:hideMark/>
          </w:tcPr>
          <w:p w14:paraId="3CE6B1D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350</w:t>
            </w:r>
          </w:p>
        </w:tc>
        <w:tc>
          <w:tcPr>
            <w:tcW w:w="1701" w:type="dxa"/>
            <w:tcBorders>
              <w:top w:val="nil"/>
              <w:left w:val="nil"/>
              <w:bottom w:val="single" w:sz="4" w:space="0" w:color="808080"/>
              <w:right w:val="single" w:sz="4" w:space="0" w:color="808080"/>
            </w:tcBorders>
            <w:noWrap/>
            <w:vAlign w:val="center"/>
            <w:hideMark/>
          </w:tcPr>
          <w:p w14:paraId="7940AF3C"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446</w:t>
            </w:r>
          </w:p>
        </w:tc>
        <w:tc>
          <w:tcPr>
            <w:tcW w:w="2410" w:type="dxa"/>
            <w:tcBorders>
              <w:top w:val="nil"/>
              <w:left w:val="nil"/>
              <w:bottom w:val="single" w:sz="4" w:space="0" w:color="808080"/>
              <w:right w:val="single" w:sz="4" w:space="0" w:color="808080"/>
            </w:tcBorders>
            <w:noWrap/>
            <w:vAlign w:val="center"/>
            <w:hideMark/>
          </w:tcPr>
          <w:p w14:paraId="418F8ADB"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446</w:t>
            </w:r>
          </w:p>
        </w:tc>
      </w:tr>
      <w:tr w:rsidR="003A0049" w:rsidRPr="003A0049" w14:paraId="6DA803A4"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2A0F5AB6"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5C DC-Ladezeit 20-80% (h)</w:t>
            </w:r>
          </w:p>
        </w:tc>
        <w:tc>
          <w:tcPr>
            <w:tcW w:w="6379" w:type="dxa"/>
            <w:gridSpan w:val="3"/>
            <w:tcBorders>
              <w:top w:val="single" w:sz="4" w:space="0" w:color="808080"/>
              <w:left w:val="nil"/>
              <w:bottom w:val="single" w:sz="4" w:space="0" w:color="808080"/>
              <w:right w:val="single" w:sz="4" w:space="0" w:color="808080"/>
            </w:tcBorders>
            <w:vAlign w:val="center"/>
            <w:hideMark/>
          </w:tcPr>
          <w:p w14:paraId="2A17C9DE"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10 Min.</w:t>
            </w:r>
          </w:p>
        </w:tc>
      </w:tr>
      <w:tr w:rsidR="003A0049" w:rsidRPr="00860288" w14:paraId="78884EBC"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61A09B0B" w14:textId="77777777" w:rsidR="003A0049" w:rsidRPr="003A0049" w:rsidRDefault="003A0049" w:rsidP="003A0049">
            <w:pPr>
              <w:rPr>
                <w:rFonts w:ascii="Calibri" w:eastAsia="Times New Roman" w:hAnsi="Calibri" w:cs="Calibri"/>
                <w:kern w:val="0"/>
                <w:sz w:val="20"/>
                <w:szCs w:val="20"/>
                <w:lang w:eastAsia="de-DE"/>
                <w14:ligatures w14:val="none"/>
              </w:rPr>
            </w:pPr>
            <w:r w:rsidRPr="003A0049">
              <w:rPr>
                <w:rFonts w:ascii="Calibri" w:eastAsia="Times New Roman" w:hAnsi="Calibri" w:cs="Calibri"/>
                <w:kern w:val="0"/>
                <w:sz w:val="20"/>
                <w:szCs w:val="20"/>
                <w:lang w:eastAsia="de-DE"/>
                <w14:ligatures w14:val="none"/>
              </w:rPr>
              <w:t>V2L (Vehicle to Load</w:t>
            </w:r>
            <w:r w:rsidRPr="003A0049">
              <w:rPr>
                <w:rFonts w:ascii="MS Gothic" w:eastAsia="MS Gothic" w:hAnsi="MS Gothic" w:cs="MS Gothic"/>
                <w:kern w:val="0"/>
                <w:sz w:val="20"/>
                <w:szCs w:val="20"/>
                <w:lang w:eastAsia="de-DE"/>
                <w14:ligatures w14:val="none"/>
              </w:rPr>
              <w:t>）</w:t>
            </w:r>
          </w:p>
        </w:tc>
        <w:tc>
          <w:tcPr>
            <w:tcW w:w="6379" w:type="dxa"/>
            <w:gridSpan w:val="3"/>
            <w:tcBorders>
              <w:top w:val="single" w:sz="4" w:space="0" w:color="808080"/>
              <w:left w:val="nil"/>
              <w:bottom w:val="single" w:sz="4" w:space="0" w:color="808080"/>
              <w:right w:val="single" w:sz="4" w:space="0" w:color="808080"/>
            </w:tcBorders>
            <w:vAlign w:val="center"/>
            <w:hideMark/>
          </w:tcPr>
          <w:p w14:paraId="6968E78F" w14:textId="4E1941D3" w:rsidR="003A0049" w:rsidRPr="003A0049" w:rsidRDefault="003A0049" w:rsidP="004E17EA">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xml:space="preserve">3,3 kW, 230V </w:t>
            </w:r>
            <w:proofErr w:type="gramStart"/>
            <w:r w:rsidRPr="003A0049">
              <w:rPr>
                <w:rFonts w:ascii="Calibri" w:eastAsia="Times New Roman" w:hAnsi="Calibri" w:cs="Calibri"/>
                <w:kern w:val="0"/>
                <w:sz w:val="20"/>
                <w:szCs w:val="20"/>
                <w:lang w:val="de-DE" w:eastAsia="de-DE"/>
                <w14:ligatures w14:val="none"/>
              </w:rPr>
              <w:t>AC Steckdose</w:t>
            </w:r>
            <w:proofErr w:type="gramEnd"/>
            <w:r w:rsidR="004E17EA">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Adapter im Zubehör erhältlich</w:t>
            </w:r>
          </w:p>
        </w:tc>
      </w:tr>
      <w:tr w:rsidR="003A0049" w:rsidRPr="00860288" w14:paraId="3B35C50C" w14:textId="77777777" w:rsidTr="006C7756">
        <w:trPr>
          <w:trHeight w:val="522"/>
        </w:trPr>
        <w:tc>
          <w:tcPr>
            <w:tcW w:w="2830" w:type="dxa"/>
            <w:tcBorders>
              <w:top w:val="nil"/>
              <w:left w:val="single" w:sz="4" w:space="0" w:color="808080"/>
              <w:bottom w:val="single" w:sz="4" w:space="0" w:color="808080"/>
              <w:right w:val="single" w:sz="4" w:space="0" w:color="808080"/>
            </w:tcBorders>
            <w:noWrap/>
            <w:vAlign w:val="center"/>
            <w:hideMark/>
          </w:tcPr>
          <w:p w14:paraId="204170D2"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Federung</w:t>
            </w:r>
          </w:p>
        </w:tc>
        <w:tc>
          <w:tcPr>
            <w:tcW w:w="6379" w:type="dxa"/>
            <w:gridSpan w:val="3"/>
            <w:tcBorders>
              <w:top w:val="single" w:sz="4" w:space="0" w:color="808080"/>
              <w:left w:val="nil"/>
              <w:bottom w:val="single" w:sz="4" w:space="0" w:color="808080"/>
              <w:right w:val="single" w:sz="4" w:space="0" w:color="808080"/>
            </w:tcBorders>
            <w:vAlign w:val="center"/>
            <w:hideMark/>
          </w:tcPr>
          <w:p w14:paraId="0991D8C5"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xml:space="preserve">Vorne Doppelquerlenker-Einzelradaufhängung / </w:t>
            </w:r>
            <w:r w:rsidRPr="003A0049">
              <w:rPr>
                <w:rFonts w:ascii="Calibri" w:eastAsia="Times New Roman" w:hAnsi="Calibri" w:cs="Calibri"/>
                <w:kern w:val="0"/>
                <w:sz w:val="20"/>
                <w:szCs w:val="20"/>
                <w:lang w:val="de-DE" w:eastAsia="de-DE"/>
                <w14:ligatures w14:val="none"/>
              </w:rPr>
              <w:br/>
            </w:r>
            <w:proofErr w:type="gramStart"/>
            <w:r w:rsidRPr="003A0049">
              <w:rPr>
                <w:rFonts w:ascii="Calibri" w:eastAsia="Times New Roman" w:hAnsi="Calibri" w:cs="Calibri"/>
                <w:kern w:val="0"/>
                <w:sz w:val="20"/>
                <w:szCs w:val="20"/>
                <w:lang w:val="de-DE" w:eastAsia="de-DE"/>
                <w14:ligatures w14:val="none"/>
              </w:rPr>
              <w:t>Hinten</w:t>
            </w:r>
            <w:proofErr w:type="gramEnd"/>
            <w:r w:rsidRPr="003A0049">
              <w:rPr>
                <w:rFonts w:ascii="Calibri" w:eastAsia="Times New Roman" w:hAnsi="Calibri" w:cs="Calibri"/>
                <w:kern w:val="0"/>
                <w:sz w:val="20"/>
                <w:szCs w:val="20"/>
                <w:lang w:val="de-DE" w:eastAsia="de-DE"/>
                <w14:ligatures w14:val="none"/>
              </w:rPr>
              <w:t xml:space="preserve"> Mehrlenker-Einzelradaufhängung</w:t>
            </w:r>
          </w:p>
        </w:tc>
      </w:tr>
      <w:tr w:rsidR="003A0049" w:rsidRPr="003A0049" w14:paraId="3F36B835"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18D54224"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Adaptives Fahrwerk (DCC)</w:t>
            </w:r>
          </w:p>
        </w:tc>
        <w:tc>
          <w:tcPr>
            <w:tcW w:w="2268" w:type="dxa"/>
            <w:tcBorders>
              <w:top w:val="nil"/>
              <w:left w:val="nil"/>
              <w:bottom w:val="single" w:sz="4" w:space="0" w:color="808080"/>
              <w:right w:val="single" w:sz="4" w:space="0" w:color="808080"/>
            </w:tcBorders>
            <w:vAlign w:val="center"/>
            <w:hideMark/>
          </w:tcPr>
          <w:p w14:paraId="48571E51"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w:t>
            </w:r>
          </w:p>
        </w:tc>
        <w:tc>
          <w:tcPr>
            <w:tcW w:w="1701" w:type="dxa"/>
            <w:tcBorders>
              <w:top w:val="nil"/>
              <w:left w:val="nil"/>
              <w:bottom w:val="single" w:sz="4" w:space="0" w:color="808080"/>
              <w:right w:val="single" w:sz="4" w:space="0" w:color="808080"/>
            </w:tcBorders>
            <w:vAlign w:val="center"/>
            <w:hideMark/>
          </w:tcPr>
          <w:p w14:paraId="5132EEF4"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w:t>
            </w:r>
          </w:p>
        </w:tc>
        <w:tc>
          <w:tcPr>
            <w:tcW w:w="2410" w:type="dxa"/>
            <w:tcBorders>
              <w:top w:val="nil"/>
              <w:left w:val="nil"/>
              <w:bottom w:val="single" w:sz="4" w:space="0" w:color="808080"/>
              <w:right w:val="single" w:sz="4" w:space="0" w:color="808080"/>
            </w:tcBorders>
            <w:vAlign w:val="center"/>
            <w:hideMark/>
          </w:tcPr>
          <w:p w14:paraId="2A05E534"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w:t>
            </w:r>
          </w:p>
        </w:tc>
      </w:tr>
      <w:tr w:rsidR="003A0049" w:rsidRPr="00860288" w14:paraId="1B748F58"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7D25064B"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Bremssystem</w:t>
            </w:r>
          </w:p>
        </w:tc>
        <w:tc>
          <w:tcPr>
            <w:tcW w:w="6379" w:type="dxa"/>
            <w:gridSpan w:val="3"/>
            <w:tcBorders>
              <w:top w:val="single" w:sz="4" w:space="0" w:color="808080"/>
              <w:left w:val="nil"/>
              <w:bottom w:val="single" w:sz="4" w:space="0" w:color="808080"/>
              <w:right w:val="single" w:sz="4" w:space="0" w:color="808080"/>
            </w:tcBorders>
            <w:vAlign w:val="center"/>
            <w:hideMark/>
          </w:tcPr>
          <w:p w14:paraId="106F5DF7"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Belüftete Bremsscheiben vorne und hinten</w:t>
            </w:r>
          </w:p>
        </w:tc>
      </w:tr>
      <w:tr w:rsidR="003A0049" w:rsidRPr="003A0049" w14:paraId="25836D99"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61ABE8CD" w14:textId="0A066BB5"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Luftwiderstands</w:t>
            </w:r>
            <w:r w:rsidR="00C66324">
              <w:rPr>
                <w:rFonts w:ascii="Calibri" w:eastAsia="Times New Roman" w:hAnsi="Calibri" w:cs="Calibri"/>
                <w:kern w:val="0"/>
                <w:sz w:val="20"/>
                <w:szCs w:val="20"/>
                <w:lang w:val="de-DE" w:eastAsia="de-DE"/>
                <w14:ligatures w14:val="none"/>
              </w:rPr>
              <w:t>beiwert</w:t>
            </w:r>
          </w:p>
        </w:tc>
        <w:tc>
          <w:tcPr>
            <w:tcW w:w="6379" w:type="dxa"/>
            <w:gridSpan w:val="3"/>
            <w:tcBorders>
              <w:top w:val="single" w:sz="4" w:space="0" w:color="808080"/>
              <w:left w:val="nil"/>
              <w:bottom w:val="single" w:sz="4" w:space="0" w:color="808080"/>
              <w:right w:val="single" w:sz="4" w:space="0" w:color="808080"/>
            </w:tcBorders>
            <w:vAlign w:val="center"/>
            <w:hideMark/>
          </w:tcPr>
          <w:p w14:paraId="1B0EE567"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0,211</w:t>
            </w:r>
          </w:p>
        </w:tc>
      </w:tr>
    </w:tbl>
    <w:p w14:paraId="556D4B7A" w14:textId="77777777" w:rsidR="003A0049" w:rsidRDefault="003A0049" w:rsidP="00F1246C">
      <w:pPr>
        <w:spacing w:after="120"/>
        <w:jc w:val="both"/>
        <w:rPr>
          <w:lang w:val="de-DE"/>
        </w:rPr>
      </w:pPr>
    </w:p>
    <w:p w14:paraId="062F24E7" w14:textId="77777777" w:rsidR="001946DA" w:rsidRDefault="001946DA" w:rsidP="00F1246C">
      <w:pPr>
        <w:spacing w:after="120"/>
        <w:jc w:val="both"/>
        <w:rPr>
          <w:lang w:val="de-DE"/>
        </w:rPr>
      </w:pPr>
    </w:p>
    <w:p w14:paraId="317ABA33" w14:textId="14E598CC" w:rsidR="00C7555C" w:rsidRDefault="00C7555C" w:rsidP="00C7555C">
      <w:pPr>
        <w:spacing w:after="120"/>
        <w:jc w:val="both"/>
        <w:rPr>
          <w:b/>
          <w:bCs/>
          <w:lang w:val="de-DE"/>
        </w:rPr>
      </w:pPr>
      <w:r w:rsidRPr="00907F35">
        <w:rPr>
          <w:b/>
          <w:bCs/>
          <w:lang w:val="de-DE"/>
        </w:rPr>
        <w:lastRenderedPageBreak/>
        <w:t>Pressekontakt:</w:t>
      </w:r>
    </w:p>
    <w:p w14:paraId="4C4609D9" w14:textId="77777777" w:rsidR="00C7555C" w:rsidRPr="00907F35" w:rsidRDefault="00C7555C" w:rsidP="00C7555C">
      <w:pPr>
        <w:spacing w:after="120"/>
        <w:jc w:val="both"/>
        <w:rPr>
          <w:lang w:val="de-DE"/>
        </w:rPr>
      </w:pPr>
      <w:r w:rsidRPr="00907F35">
        <w:rPr>
          <w:lang w:val="de-DE"/>
        </w:rPr>
        <w:t xml:space="preserve">Bernhard Voß | Presse &amp; PR | +49 157 383 299 52 | </w:t>
      </w:r>
      <w:hyperlink r:id="rId14" w:history="1">
        <w:r w:rsidRPr="00412598">
          <w:rPr>
            <w:rStyle w:val="Hyperlink"/>
            <w:lang w:val="de-DE"/>
          </w:rPr>
          <w:t>bernhard.voss@xiaopeng.com</w:t>
        </w:r>
      </w:hyperlink>
      <w:r>
        <w:rPr>
          <w:lang w:val="de-DE"/>
        </w:rPr>
        <w:t xml:space="preserve"> </w:t>
      </w:r>
    </w:p>
    <w:p w14:paraId="35F4A313" w14:textId="77777777" w:rsidR="00C7555C" w:rsidRPr="00460E1D" w:rsidRDefault="00C7555C" w:rsidP="00C7555C">
      <w:pPr>
        <w:spacing w:after="120"/>
        <w:jc w:val="both"/>
        <w:rPr>
          <w:lang w:val="de-DE"/>
        </w:rPr>
      </w:pPr>
    </w:p>
    <w:p w14:paraId="0520D032" w14:textId="77777777" w:rsidR="00C7555C" w:rsidRPr="00907F35" w:rsidRDefault="00C7555C" w:rsidP="00C7555C">
      <w:pPr>
        <w:spacing w:after="120"/>
        <w:jc w:val="both"/>
        <w:rPr>
          <w:b/>
          <w:bCs/>
          <w:lang w:val="de-DE"/>
        </w:rPr>
      </w:pPr>
      <w:r w:rsidRPr="00907F35">
        <w:rPr>
          <w:b/>
          <w:bCs/>
          <w:lang w:val="de-DE"/>
        </w:rPr>
        <w:t>Über XPENG</w:t>
      </w:r>
    </w:p>
    <w:p w14:paraId="72DCF2A9" w14:textId="48292DBA" w:rsidR="003A771E" w:rsidRPr="00C7555C" w:rsidRDefault="00C7555C" w:rsidP="00C7555C">
      <w:pPr>
        <w:spacing w:after="120"/>
        <w:jc w:val="both"/>
        <w:rPr>
          <w:rStyle w:val="Hyperlink"/>
          <w:color w:val="auto"/>
          <w:u w:val="none"/>
          <w:lang w:val="de-DE"/>
        </w:rPr>
      </w:pPr>
      <w:r w:rsidRPr="00907F35">
        <w:rPr>
          <w:lang w:val="de-DE"/>
        </w:rPr>
        <w:t>XPENG ist ein führendes Unternehmen für Elektrofahrzeuge mit Hauptsitz in Guangzhou, China und Niederlassungen in USA und Europa. Das Unternehmen hat es sich zur Aufgabe gemacht, die Transformation von Smart EVs durch Technologie voranzutreiben und das Mobilitätserlebnis der Zukunft zu gestalten. Um das Mobilitätserlebnis seiner Kunden zu optimieren, entwickelt XPENG im eigenen Haus eine umfassende Technologie für fortschrittliche Fahrerassistenzsysteme und ein intelligentes Bediensystem im Fahrzeug sowie die Kernsysteme des Fahrzeugs, einschließlich des Antriebsstrangs und der elektrischen/elektronischen Architektur. Unter anderem ist die Volkswagen Group an XPENG mit 5 Prozent beteiligt, um gemeinsam Elektrofahrzeuge unter der Marke VW für den chinesischen Markt zu entwickeln.</w:t>
      </w:r>
      <w:r>
        <w:rPr>
          <w:lang w:val="de-DE"/>
        </w:rPr>
        <w:t xml:space="preserve"> </w:t>
      </w:r>
      <w:hyperlink r:id="rId15" w:history="1">
        <w:r w:rsidR="00F73B40" w:rsidRPr="003F7DE1">
          <w:rPr>
            <w:rStyle w:val="Hyperlink"/>
          </w:rPr>
          <w:t>www.xpeng.com/de</w:t>
        </w:r>
      </w:hyperlink>
    </w:p>
    <w:sectPr w:rsidR="003A771E" w:rsidRPr="00C7555C" w:rsidSect="00F73B40">
      <w:headerReference w:type="default" r:id="rId16"/>
      <w:headerReference w:type="first" r:id="rId17"/>
      <w:footerReference w:type="first" r:id="rId18"/>
      <w:pgSz w:w="11905" w:h="16840"/>
      <w:pgMar w:top="1843" w:right="1440" w:bottom="269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E0D2" w14:textId="77777777" w:rsidR="00B17459" w:rsidRDefault="00B17459">
      <w:r>
        <w:separator/>
      </w:r>
    </w:p>
  </w:endnote>
  <w:endnote w:type="continuationSeparator" w:id="0">
    <w:p w14:paraId="112BAEF5" w14:textId="77777777" w:rsidR="00B17459" w:rsidRDefault="00B17459">
      <w:r>
        <w:continuationSeparator/>
      </w:r>
    </w:p>
  </w:endnote>
  <w:endnote w:type="continuationNotice" w:id="1">
    <w:p w14:paraId="5EEC5C37" w14:textId="77777777" w:rsidR="00B17459" w:rsidRDefault="00B17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BT Heavy">
    <w:altName w:val="Calibri"/>
    <w:panose1 w:val="00000000000000000000"/>
    <w:charset w:val="00"/>
    <w:family w:val="swiss"/>
    <w:notTrueType/>
    <w:pitch w:val="variable"/>
    <w:sig w:usb0="A000006F" w:usb1="0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Basis Grotesque">
    <w:altName w:val="Calibri"/>
    <w:panose1 w:val="00000000000000000000"/>
    <w:charset w:val="00"/>
    <w:family w:val="modern"/>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0928" w14:textId="6614FA26" w:rsidR="00F73B40" w:rsidRDefault="00F73B40" w:rsidP="00F73B40">
    <w:pPr>
      <w:pStyle w:val="Fuzeile"/>
      <w:rPr>
        <w:rFonts w:ascii="Basis Grotesque" w:hAnsi="Basis Grotesque"/>
        <w:sz w:val="14"/>
        <w:szCs w:val="14"/>
        <w:lang w:val="de-DE"/>
      </w:rPr>
    </w:pPr>
    <w:proofErr w:type="spellStart"/>
    <w:r w:rsidRPr="00756037">
      <w:rPr>
        <w:rFonts w:ascii="Basis Grotesque" w:hAnsi="Basis Grotesque"/>
        <w:sz w:val="14"/>
        <w:szCs w:val="14"/>
        <w:lang w:val="de-DE"/>
      </w:rPr>
      <w:t>XPeng</w:t>
    </w:r>
    <w:proofErr w:type="spellEnd"/>
    <w:r w:rsidRPr="00756037">
      <w:rPr>
        <w:rFonts w:ascii="Basis Grotesque" w:hAnsi="Basis Grotesque"/>
        <w:sz w:val="14"/>
        <w:szCs w:val="14"/>
        <w:lang w:val="de-DE"/>
      </w:rPr>
      <w:t xml:space="preserve"> Motors (Deutschland) GmbH | </w:t>
    </w:r>
    <w:r w:rsidR="00A06F88">
      <w:rPr>
        <w:rFonts w:ascii="Basis Grotesque" w:hAnsi="Basis Grotesque"/>
        <w:sz w:val="14"/>
        <w:szCs w:val="14"/>
        <w:lang w:val="de-DE"/>
      </w:rPr>
      <w:t>Weimarer Straße 32</w:t>
    </w:r>
  </w:p>
  <w:p w14:paraId="0AC626F7"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 xml:space="preserve">80807 München | </w:t>
    </w:r>
    <w:r>
      <w:rPr>
        <w:rFonts w:ascii="Basis Grotesque" w:hAnsi="Basis Grotesque"/>
        <w:sz w:val="14"/>
        <w:szCs w:val="14"/>
        <w:lang w:val="de-DE"/>
      </w:rPr>
      <w:t xml:space="preserve">+49 (89) 20004915 | </w:t>
    </w:r>
    <w:r w:rsidRPr="00756037">
      <w:rPr>
        <w:rFonts w:ascii="Basis Grotesque" w:hAnsi="Basis Grotesque"/>
        <w:sz w:val="14"/>
        <w:szCs w:val="14"/>
        <w:lang w:val="de-DE"/>
      </w:rPr>
      <w:t>www.xpeng.com/de</w:t>
    </w:r>
  </w:p>
  <w:p w14:paraId="6ED186A1"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Sitz und Registergericht: München HRB 269209</w:t>
    </w:r>
  </w:p>
  <w:p w14:paraId="7726B177" w14:textId="77777777" w:rsidR="00F73B40" w:rsidRDefault="00F73B40" w:rsidP="00F73B40">
    <w:pPr>
      <w:pStyle w:val="Fuzeile"/>
      <w:rPr>
        <w:rFonts w:ascii="Basis Grotesque" w:hAnsi="Basis Grotesque"/>
        <w:sz w:val="14"/>
        <w:szCs w:val="14"/>
        <w:lang w:val="de-DE"/>
      </w:rPr>
    </w:pPr>
    <w:r>
      <w:rPr>
        <w:rFonts w:ascii="Basis Grotesque" w:hAnsi="Basis Grotesque"/>
        <w:sz w:val="14"/>
        <w:szCs w:val="14"/>
        <w:lang w:val="de-DE"/>
      </w:rPr>
      <w:t>Geschäftsführer: Markus Schrick</w:t>
    </w:r>
  </w:p>
  <w:p w14:paraId="2273207D" w14:textId="77777777" w:rsidR="00F73B40" w:rsidRPr="00756037" w:rsidRDefault="00F73B40" w:rsidP="00F73B40">
    <w:pPr>
      <w:pStyle w:val="Fuzeile"/>
      <w:rPr>
        <w:rFonts w:ascii="Basis Grotesque" w:hAnsi="Basis Grotesque"/>
        <w:sz w:val="14"/>
        <w:szCs w:val="14"/>
        <w:lang w:val="de-DE"/>
      </w:rPr>
    </w:pPr>
  </w:p>
  <w:p w14:paraId="35B2116F" w14:textId="77777777" w:rsidR="00F73B40" w:rsidRDefault="00F73B40" w:rsidP="00F73B40">
    <w:pPr>
      <w:pStyle w:val="Fuzeile"/>
      <w:rPr>
        <w:lang w:val="de-DE"/>
      </w:rPr>
    </w:pPr>
    <w:r w:rsidRPr="00756037">
      <w:rPr>
        <w:rFonts w:ascii="Basis Grotesque" w:hAnsi="Basis Grotesque"/>
        <w:sz w:val="14"/>
        <w:szCs w:val="14"/>
        <w:lang w:val="de-DE"/>
      </w:rPr>
      <w:t xml:space="preserve">Weitere Informationen zum offiziellen Kraftstoffverbrauch und den offiziellen spezifischen </w:t>
    </w:r>
    <w:r w:rsidRPr="00207A65">
      <w:rPr>
        <w:rFonts w:ascii="Basis Grotesque" w:hAnsi="Basis Grotesque"/>
        <w:sz w:val="14"/>
        <w:szCs w:val="14"/>
        <w:lang w:val="de-DE"/>
      </w:rPr>
      <w:t xml:space="preserve">CO₂-Emissionen </w:t>
    </w:r>
    <w:r w:rsidRPr="00756037">
      <w:rPr>
        <w:rFonts w:ascii="Basis Grotesque" w:hAnsi="Basis Grotesque"/>
        <w:sz w:val="14"/>
        <w:szCs w:val="14"/>
        <w:lang w:val="de-DE"/>
      </w:rPr>
      <w:t xml:space="preserve">neuer Personenkraftwagen können dem </w:t>
    </w:r>
    <w:r>
      <w:rPr>
        <w:rFonts w:ascii="Basis Grotesque" w:hAnsi="Basis Grotesque"/>
        <w:sz w:val="14"/>
        <w:szCs w:val="14"/>
        <w:lang w:val="de-DE"/>
      </w:rPr>
      <w:t>„</w:t>
    </w:r>
    <w:r w:rsidRPr="00756037">
      <w:rPr>
        <w:rFonts w:ascii="Basis Grotesque" w:hAnsi="Basis Grotesque"/>
        <w:sz w:val="14"/>
        <w:szCs w:val="14"/>
        <w:lang w:val="de-DE"/>
      </w:rPr>
      <w:t xml:space="preserve">Leitfaden </w:t>
    </w:r>
    <w:r>
      <w:rPr>
        <w:rFonts w:ascii="Basis Grotesque" w:hAnsi="Basis Grotesque"/>
        <w:sz w:val="14"/>
        <w:szCs w:val="14"/>
        <w:lang w:val="de-DE"/>
      </w:rPr>
      <w:t>zum Energieverbrauch und zu den</w:t>
    </w:r>
    <w:r w:rsidRPr="00756037">
      <w:rPr>
        <w:rFonts w:ascii="Basis Grotesque" w:hAnsi="Basis Grotesque"/>
        <w:sz w:val="14"/>
        <w:szCs w:val="14"/>
        <w:lang w:val="de-DE"/>
      </w:rPr>
      <w:t xml:space="preserve"> </w:t>
    </w:r>
    <w:r w:rsidRPr="00207A65">
      <w:rPr>
        <w:rFonts w:ascii="Basis Grotesque" w:hAnsi="Basis Grotesque"/>
        <w:sz w:val="14"/>
        <w:szCs w:val="14"/>
        <w:lang w:val="de-DE"/>
      </w:rPr>
      <w:t>CO₂-Emissionen</w:t>
    </w:r>
    <w:r>
      <w:rPr>
        <w:rFonts w:ascii="Basis Grotesque" w:hAnsi="Basis Grotesque"/>
        <w:sz w:val="14"/>
        <w:szCs w:val="14"/>
        <w:lang w:val="de-DE"/>
      </w:rPr>
      <w:t>“</w:t>
    </w:r>
    <w:r w:rsidRPr="00756037">
      <w:rPr>
        <w:rFonts w:ascii="Basis Grotesque" w:hAnsi="Basis Grotesque"/>
        <w:sz w:val="14"/>
        <w:szCs w:val="14"/>
        <w:lang w:val="de-DE"/>
      </w:rPr>
      <w:t xml:space="preserve"> neuer Personenkraftwagen entnommen werden, der an allen Verkaufsstellen und bei der Deutschen Automobil Treuhand GmbH unter www.dat.de unentgeltlich erhältlich ist.</w:t>
    </w:r>
  </w:p>
  <w:p w14:paraId="6EC2FA91" w14:textId="77777777" w:rsidR="00F73B40" w:rsidRPr="00F73B40" w:rsidRDefault="00F73B40">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EBB3" w14:textId="77777777" w:rsidR="00B17459" w:rsidRDefault="00B17459">
      <w:r>
        <w:separator/>
      </w:r>
    </w:p>
  </w:footnote>
  <w:footnote w:type="continuationSeparator" w:id="0">
    <w:p w14:paraId="7BF4EAC9" w14:textId="77777777" w:rsidR="00B17459" w:rsidRDefault="00B17459">
      <w:r>
        <w:continuationSeparator/>
      </w:r>
    </w:p>
  </w:footnote>
  <w:footnote w:type="continuationNotice" w:id="1">
    <w:p w14:paraId="195EE55B" w14:textId="77777777" w:rsidR="00B17459" w:rsidRDefault="00B17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8EB7" w14:textId="77777777" w:rsidR="00EC790C" w:rsidRDefault="00350660">
    <w:pPr>
      <w:jc w:val="right"/>
    </w:pPr>
    <w:r>
      <w:fldChar w:fldCharType="begin"/>
    </w:r>
    <w:r>
      <w:instrText xml:space="preserve"> INCLUDEPICTURE "https://upload.wikimedia.org/wikipedia/commons/b/b2/XPeng_logo.png" \* MERGEFORMATINET </w:instrText>
    </w:r>
    <w:r>
      <w:fldChar w:fldCharType="separate"/>
    </w:r>
    <w:r>
      <w:rPr>
        <w:noProof/>
      </w:rPr>
      <w:drawing>
        <wp:inline distT="0" distB="0" distL="0" distR="0" wp14:anchorId="0295C7C5" wp14:editId="471D7774">
          <wp:extent cx="1905407" cy="247650"/>
          <wp:effectExtent l="0" t="0" r="0" b="0"/>
          <wp:docPr id="134185059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r>
      <w:fldChar w:fldCharType="end"/>
    </w:r>
    <w:r>
      <w:fldChar w:fldCharType="begin"/>
    </w:r>
    <w:r>
      <w:instrText xml:space="preserve"> INCLUDEPICTURE "https://a-cdn.xpeng.com/www/public/client/static/images/logo.370a4318.svg" \* MERGEFORMATINET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57D7" w14:textId="2163C0FC" w:rsidR="004C0F0B" w:rsidRDefault="004C0F0B" w:rsidP="004C0F0B">
    <w:pPr>
      <w:pStyle w:val="Kopfzeile"/>
      <w:jc w:val="right"/>
    </w:pPr>
    <w:r>
      <w:rPr>
        <w:noProof/>
      </w:rPr>
      <w:drawing>
        <wp:inline distT="0" distB="0" distL="0" distR="0" wp14:anchorId="0AEF5419" wp14:editId="1A7A00AD">
          <wp:extent cx="1905407" cy="247650"/>
          <wp:effectExtent l="0" t="0" r="0" b="0"/>
          <wp:docPr id="122089749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73DA"/>
    <w:multiLevelType w:val="hybridMultilevel"/>
    <w:tmpl w:val="EFC27BA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695E77"/>
    <w:multiLevelType w:val="hybridMultilevel"/>
    <w:tmpl w:val="682A6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E4A7A"/>
    <w:multiLevelType w:val="multilevel"/>
    <w:tmpl w:val="FA9CFF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D4CED"/>
    <w:multiLevelType w:val="hybridMultilevel"/>
    <w:tmpl w:val="4BA43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B54792"/>
    <w:multiLevelType w:val="hybridMultilevel"/>
    <w:tmpl w:val="F2F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75193"/>
    <w:multiLevelType w:val="hybridMultilevel"/>
    <w:tmpl w:val="97ECD4C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38850232"/>
    <w:multiLevelType w:val="hybridMultilevel"/>
    <w:tmpl w:val="F2321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AF5ECA"/>
    <w:multiLevelType w:val="hybridMultilevel"/>
    <w:tmpl w:val="5DF03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DE4EB1"/>
    <w:multiLevelType w:val="multilevel"/>
    <w:tmpl w:val="27D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9626A"/>
    <w:multiLevelType w:val="multilevel"/>
    <w:tmpl w:val="9126E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730796"/>
    <w:multiLevelType w:val="hybridMultilevel"/>
    <w:tmpl w:val="7B0CFED6"/>
    <w:lvl w:ilvl="0" w:tplc="5FFEFB4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DD305F"/>
    <w:multiLevelType w:val="multilevel"/>
    <w:tmpl w:val="DD32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E30E8"/>
    <w:multiLevelType w:val="hybridMultilevel"/>
    <w:tmpl w:val="A90CDE18"/>
    <w:lvl w:ilvl="0" w:tplc="9768100A">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86E89"/>
    <w:multiLevelType w:val="hybridMultilevel"/>
    <w:tmpl w:val="84484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B53EC8"/>
    <w:multiLevelType w:val="multilevel"/>
    <w:tmpl w:val="7B7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41562"/>
    <w:multiLevelType w:val="multilevel"/>
    <w:tmpl w:val="F98625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50087E"/>
    <w:multiLevelType w:val="multilevel"/>
    <w:tmpl w:val="ED7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414392">
    <w:abstractNumId w:val="15"/>
  </w:num>
  <w:num w:numId="2" w16cid:durableId="1463426581">
    <w:abstractNumId w:val="2"/>
  </w:num>
  <w:num w:numId="3" w16cid:durableId="1261451799">
    <w:abstractNumId w:val="12"/>
  </w:num>
  <w:num w:numId="4" w16cid:durableId="1787577025">
    <w:abstractNumId w:val="4"/>
  </w:num>
  <w:num w:numId="5" w16cid:durableId="1460487801">
    <w:abstractNumId w:val="16"/>
  </w:num>
  <w:num w:numId="6" w16cid:durableId="110101665">
    <w:abstractNumId w:val="11"/>
  </w:num>
  <w:num w:numId="7" w16cid:durableId="453526945">
    <w:abstractNumId w:val="8"/>
  </w:num>
  <w:num w:numId="8" w16cid:durableId="818764438">
    <w:abstractNumId w:val="13"/>
  </w:num>
  <w:num w:numId="9" w16cid:durableId="1151556126">
    <w:abstractNumId w:val="3"/>
  </w:num>
  <w:num w:numId="10" w16cid:durableId="1465854349">
    <w:abstractNumId w:val="6"/>
  </w:num>
  <w:num w:numId="11" w16cid:durableId="1443498085">
    <w:abstractNumId w:val="7"/>
  </w:num>
  <w:num w:numId="12" w16cid:durableId="978992193">
    <w:abstractNumId w:val="5"/>
  </w:num>
  <w:num w:numId="13" w16cid:durableId="1077049496">
    <w:abstractNumId w:val="10"/>
  </w:num>
  <w:num w:numId="14" w16cid:durableId="1312445585">
    <w:abstractNumId w:val="0"/>
  </w:num>
  <w:num w:numId="15" w16cid:durableId="443381425">
    <w:abstractNumId w:val="14"/>
  </w:num>
  <w:num w:numId="16" w16cid:durableId="1290432364">
    <w:abstractNumId w:val="9"/>
  </w:num>
  <w:num w:numId="17" w16cid:durableId="177525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1A"/>
    <w:rsid w:val="00000221"/>
    <w:rsid w:val="00001082"/>
    <w:rsid w:val="000010CB"/>
    <w:rsid w:val="000023D6"/>
    <w:rsid w:val="000029EF"/>
    <w:rsid w:val="00002BE8"/>
    <w:rsid w:val="00003848"/>
    <w:rsid w:val="0000566C"/>
    <w:rsid w:val="00005891"/>
    <w:rsid w:val="00005AD9"/>
    <w:rsid w:val="0000613B"/>
    <w:rsid w:val="00006177"/>
    <w:rsid w:val="00006784"/>
    <w:rsid w:val="00006ECB"/>
    <w:rsid w:val="000074C1"/>
    <w:rsid w:val="00007655"/>
    <w:rsid w:val="000100FA"/>
    <w:rsid w:val="00012420"/>
    <w:rsid w:val="000127BF"/>
    <w:rsid w:val="00013985"/>
    <w:rsid w:val="00013987"/>
    <w:rsid w:val="00013A2E"/>
    <w:rsid w:val="00013C6A"/>
    <w:rsid w:val="00013D4E"/>
    <w:rsid w:val="0001452E"/>
    <w:rsid w:val="00014EEE"/>
    <w:rsid w:val="00015051"/>
    <w:rsid w:val="000156D4"/>
    <w:rsid w:val="00015D6B"/>
    <w:rsid w:val="0001659C"/>
    <w:rsid w:val="00016BC5"/>
    <w:rsid w:val="00017B40"/>
    <w:rsid w:val="0002006B"/>
    <w:rsid w:val="00020624"/>
    <w:rsid w:val="00023F94"/>
    <w:rsid w:val="000255BF"/>
    <w:rsid w:val="000257D3"/>
    <w:rsid w:val="00025881"/>
    <w:rsid w:val="00026048"/>
    <w:rsid w:val="0002625D"/>
    <w:rsid w:val="00026F77"/>
    <w:rsid w:val="000270F7"/>
    <w:rsid w:val="0003053F"/>
    <w:rsid w:val="00030D32"/>
    <w:rsid w:val="000319D0"/>
    <w:rsid w:val="00032311"/>
    <w:rsid w:val="00033C31"/>
    <w:rsid w:val="00034034"/>
    <w:rsid w:val="000347EC"/>
    <w:rsid w:val="00034C08"/>
    <w:rsid w:val="00034DE2"/>
    <w:rsid w:val="00036C0D"/>
    <w:rsid w:val="00040CD0"/>
    <w:rsid w:val="00041398"/>
    <w:rsid w:val="00041C99"/>
    <w:rsid w:val="0004383B"/>
    <w:rsid w:val="00043B18"/>
    <w:rsid w:val="0004426D"/>
    <w:rsid w:val="00044321"/>
    <w:rsid w:val="00046BB4"/>
    <w:rsid w:val="000471EC"/>
    <w:rsid w:val="000508A1"/>
    <w:rsid w:val="0005092F"/>
    <w:rsid w:val="00051596"/>
    <w:rsid w:val="00051B0E"/>
    <w:rsid w:val="00051F7E"/>
    <w:rsid w:val="00052110"/>
    <w:rsid w:val="00052E63"/>
    <w:rsid w:val="0005565E"/>
    <w:rsid w:val="0005678E"/>
    <w:rsid w:val="00057AFF"/>
    <w:rsid w:val="00057BDF"/>
    <w:rsid w:val="00057DBB"/>
    <w:rsid w:val="0006087D"/>
    <w:rsid w:val="0006140D"/>
    <w:rsid w:val="000615C5"/>
    <w:rsid w:val="0006252D"/>
    <w:rsid w:val="00062D23"/>
    <w:rsid w:val="000631EC"/>
    <w:rsid w:val="0006418E"/>
    <w:rsid w:val="00064883"/>
    <w:rsid w:val="00064DD5"/>
    <w:rsid w:val="000664DE"/>
    <w:rsid w:val="00066EEF"/>
    <w:rsid w:val="00070614"/>
    <w:rsid w:val="00070687"/>
    <w:rsid w:val="00071B73"/>
    <w:rsid w:val="000725E1"/>
    <w:rsid w:val="00072EB3"/>
    <w:rsid w:val="00076994"/>
    <w:rsid w:val="00076EF4"/>
    <w:rsid w:val="0007721F"/>
    <w:rsid w:val="00077CD7"/>
    <w:rsid w:val="00081310"/>
    <w:rsid w:val="000816C6"/>
    <w:rsid w:val="00081B11"/>
    <w:rsid w:val="00081DEA"/>
    <w:rsid w:val="00082BF5"/>
    <w:rsid w:val="00085AAF"/>
    <w:rsid w:val="0008645E"/>
    <w:rsid w:val="000867D0"/>
    <w:rsid w:val="00086BE6"/>
    <w:rsid w:val="00086D8F"/>
    <w:rsid w:val="00087406"/>
    <w:rsid w:val="000900B3"/>
    <w:rsid w:val="00090A7B"/>
    <w:rsid w:val="00090B7A"/>
    <w:rsid w:val="00092F9D"/>
    <w:rsid w:val="00093256"/>
    <w:rsid w:val="00093AA5"/>
    <w:rsid w:val="00093AE3"/>
    <w:rsid w:val="00093C8E"/>
    <w:rsid w:val="000942D2"/>
    <w:rsid w:val="00094526"/>
    <w:rsid w:val="00095910"/>
    <w:rsid w:val="000963BF"/>
    <w:rsid w:val="00096812"/>
    <w:rsid w:val="00097639"/>
    <w:rsid w:val="000A2880"/>
    <w:rsid w:val="000A2903"/>
    <w:rsid w:val="000A4180"/>
    <w:rsid w:val="000A4881"/>
    <w:rsid w:val="000A5413"/>
    <w:rsid w:val="000A5B91"/>
    <w:rsid w:val="000A5D43"/>
    <w:rsid w:val="000A7572"/>
    <w:rsid w:val="000A7CF2"/>
    <w:rsid w:val="000A7E15"/>
    <w:rsid w:val="000B0A89"/>
    <w:rsid w:val="000B16AD"/>
    <w:rsid w:val="000B18A8"/>
    <w:rsid w:val="000B2626"/>
    <w:rsid w:val="000B2BE2"/>
    <w:rsid w:val="000B33C0"/>
    <w:rsid w:val="000B41AA"/>
    <w:rsid w:val="000B4977"/>
    <w:rsid w:val="000B5C18"/>
    <w:rsid w:val="000B5DC1"/>
    <w:rsid w:val="000C0743"/>
    <w:rsid w:val="000C0823"/>
    <w:rsid w:val="000C312C"/>
    <w:rsid w:val="000C3865"/>
    <w:rsid w:val="000C3DCA"/>
    <w:rsid w:val="000C5F89"/>
    <w:rsid w:val="000C6166"/>
    <w:rsid w:val="000C72B5"/>
    <w:rsid w:val="000C7672"/>
    <w:rsid w:val="000C7F35"/>
    <w:rsid w:val="000D22CE"/>
    <w:rsid w:val="000D249E"/>
    <w:rsid w:val="000D2E40"/>
    <w:rsid w:val="000D3AD5"/>
    <w:rsid w:val="000D44C8"/>
    <w:rsid w:val="000D4852"/>
    <w:rsid w:val="000D5BAC"/>
    <w:rsid w:val="000D63F1"/>
    <w:rsid w:val="000D647D"/>
    <w:rsid w:val="000D71ED"/>
    <w:rsid w:val="000D7366"/>
    <w:rsid w:val="000D78B2"/>
    <w:rsid w:val="000E05B8"/>
    <w:rsid w:val="000E0F19"/>
    <w:rsid w:val="000E165D"/>
    <w:rsid w:val="000E1D4C"/>
    <w:rsid w:val="000E1E14"/>
    <w:rsid w:val="000E2A2B"/>
    <w:rsid w:val="000E2BD8"/>
    <w:rsid w:val="000E402D"/>
    <w:rsid w:val="000E42B2"/>
    <w:rsid w:val="000E453F"/>
    <w:rsid w:val="000E4C8B"/>
    <w:rsid w:val="000E4F42"/>
    <w:rsid w:val="000E5493"/>
    <w:rsid w:val="000E55A1"/>
    <w:rsid w:val="000F01E1"/>
    <w:rsid w:val="000F0D17"/>
    <w:rsid w:val="000F0D7F"/>
    <w:rsid w:val="000F13B0"/>
    <w:rsid w:val="000F1B84"/>
    <w:rsid w:val="000F1BC6"/>
    <w:rsid w:val="000F51F1"/>
    <w:rsid w:val="000F54F5"/>
    <w:rsid w:val="000F5956"/>
    <w:rsid w:val="000F62A0"/>
    <w:rsid w:val="000F7130"/>
    <w:rsid w:val="000F7452"/>
    <w:rsid w:val="000F7513"/>
    <w:rsid w:val="000F7523"/>
    <w:rsid w:val="000F76A8"/>
    <w:rsid w:val="0010128A"/>
    <w:rsid w:val="0010191B"/>
    <w:rsid w:val="00102C51"/>
    <w:rsid w:val="00103F32"/>
    <w:rsid w:val="00105264"/>
    <w:rsid w:val="00105A24"/>
    <w:rsid w:val="00106579"/>
    <w:rsid w:val="00107065"/>
    <w:rsid w:val="0010709D"/>
    <w:rsid w:val="0010759E"/>
    <w:rsid w:val="001077A9"/>
    <w:rsid w:val="0011052F"/>
    <w:rsid w:val="00112003"/>
    <w:rsid w:val="001129B4"/>
    <w:rsid w:val="001135E2"/>
    <w:rsid w:val="0011562D"/>
    <w:rsid w:val="00115908"/>
    <w:rsid w:val="00115CB6"/>
    <w:rsid w:val="001179EE"/>
    <w:rsid w:val="00120ED1"/>
    <w:rsid w:val="0012109E"/>
    <w:rsid w:val="00121B6E"/>
    <w:rsid w:val="00122032"/>
    <w:rsid w:val="0012220D"/>
    <w:rsid w:val="00122781"/>
    <w:rsid w:val="00123492"/>
    <w:rsid w:val="0012460B"/>
    <w:rsid w:val="00124CD7"/>
    <w:rsid w:val="00124E66"/>
    <w:rsid w:val="001251DB"/>
    <w:rsid w:val="00125DD2"/>
    <w:rsid w:val="001268B4"/>
    <w:rsid w:val="0012696A"/>
    <w:rsid w:val="00127275"/>
    <w:rsid w:val="0012781E"/>
    <w:rsid w:val="00130894"/>
    <w:rsid w:val="00130EC4"/>
    <w:rsid w:val="0013223A"/>
    <w:rsid w:val="0013239E"/>
    <w:rsid w:val="001331CF"/>
    <w:rsid w:val="00133958"/>
    <w:rsid w:val="00134079"/>
    <w:rsid w:val="00134BB6"/>
    <w:rsid w:val="001354F6"/>
    <w:rsid w:val="00135F5E"/>
    <w:rsid w:val="00135F67"/>
    <w:rsid w:val="00137528"/>
    <w:rsid w:val="00140CA9"/>
    <w:rsid w:val="00141CED"/>
    <w:rsid w:val="00142114"/>
    <w:rsid w:val="001425A4"/>
    <w:rsid w:val="00145C89"/>
    <w:rsid w:val="00145E4E"/>
    <w:rsid w:val="00151483"/>
    <w:rsid w:val="0015173B"/>
    <w:rsid w:val="00151B6F"/>
    <w:rsid w:val="00151C2C"/>
    <w:rsid w:val="00152020"/>
    <w:rsid w:val="0015214E"/>
    <w:rsid w:val="0015251E"/>
    <w:rsid w:val="0015307D"/>
    <w:rsid w:val="0015373F"/>
    <w:rsid w:val="00155070"/>
    <w:rsid w:val="001555A8"/>
    <w:rsid w:val="0015574C"/>
    <w:rsid w:val="00155E0A"/>
    <w:rsid w:val="00156F10"/>
    <w:rsid w:val="00160897"/>
    <w:rsid w:val="001609BA"/>
    <w:rsid w:val="001611DF"/>
    <w:rsid w:val="00161E4A"/>
    <w:rsid w:val="00161EC2"/>
    <w:rsid w:val="00162272"/>
    <w:rsid w:val="00162C5A"/>
    <w:rsid w:val="00162F25"/>
    <w:rsid w:val="001649BE"/>
    <w:rsid w:val="00164AF1"/>
    <w:rsid w:val="0016571E"/>
    <w:rsid w:val="00165FAA"/>
    <w:rsid w:val="00166E57"/>
    <w:rsid w:val="00166F82"/>
    <w:rsid w:val="00167785"/>
    <w:rsid w:val="001677C6"/>
    <w:rsid w:val="00171CF1"/>
    <w:rsid w:val="00171FF4"/>
    <w:rsid w:val="001723A2"/>
    <w:rsid w:val="00173199"/>
    <w:rsid w:val="00173A4B"/>
    <w:rsid w:val="00173F1E"/>
    <w:rsid w:val="00174A5C"/>
    <w:rsid w:val="00175045"/>
    <w:rsid w:val="0017521F"/>
    <w:rsid w:val="001752CF"/>
    <w:rsid w:val="00175760"/>
    <w:rsid w:val="00176427"/>
    <w:rsid w:val="0017698F"/>
    <w:rsid w:val="00176D1C"/>
    <w:rsid w:val="001775FA"/>
    <w:rsid w:val="00177617"/>
    <w:rsid w:val="00180E81"/>
    <w:rsid w:val="00183162"/>
    <w:rsid w:val="00183244"/>
    <w:rsid w:val="00183A7B"/>
    <w:rsid w:val="00183C38"/>
    <w:rsid w:val="00184C77"/>
    <w:rsid w:val="0018510D"/>
    <w:rsid w:val="001852F2"/>
    <w:rsid w:val="00186275"/>
    <w:rsid w:val="0018665D"/>
    <w:rsid w:val="00187152"/>
    <w:rsid w:val="001872F7"/>
    <w:rsid w:val="00190905"/>
    <w:rsid w:val="00191281"/>
    <w:rsid w:val="0019168E"/>
    <w:rsid w:val="00192E9D"/>
    <w:rsid w:val="0019382D"/>
    <w:rsid w:val="00193F5E"/>
    <w:rsid w:val="001946DA"/>
    <w:rsid w:val="00194916"/>
    <w:rsid w:val="00194D66"/>
    <w:rsid w:val="0019667A"/>
    <w:rsid w:val="00197E60"/>
    <w:rsid w:val="001A0D98"/>
    <w:rsid w:val="001A0DDE"/>
    <w:rsid w:val="001A1012"/>
    <w:rsid w:val="001A10EE"/>
    <w:rsid w:val="001A13BF"/>
    <w:rsid w:val="001A151E"/>
    <w:rsid w:val="001A200F"/>
    <w:rsid w:val="001A2250"/>
    <w:rsid w:val="001A2ABA"/>
    <w:rsid w:val="001A358B"/>
    <w:rsid w:val="001A5878"/>
    <w:rsid w:val="001A7B28"/>
    <w:rsid w:val="001B039F"/>
    <w:rsid w:val="001B14C8"/>
    <w:rsid w:val="001B1716"/>
    <w:rsid w:val="001B1EC6"/>
    <w:rsid w:val="001B3399"/>
    <w:rsid w:val="001B362D"/>
    <w:rsid w:val="001B44FB"/>
    <w:rsid w:val="001B5E28"/>
    <w:rsid w:val="001B66F2"/>
    <w:rsid w:val="001B6C44"/>
    <w:rsid w:val="001C1FE0"/>
    <w:rsid w:val="001C2387"/>
    <w:rsid w:val="001C30AE"/>
    <w:rsid w:val="001C3582"/>
    <w:rsid w:val="001C392B"/>
    <w:rsid w:val="001C4441"/>
    <w:rsid w:val="001C4B77"/>
    <w:rsid w:val="001C61DD"/>
    <w:rsid w:val="001C67F6"/>
    <w:rsid w:val="001C7B61"/>
    <w:rsid w:val="001D10E8"/>
    <w:rsid w:val="001D1218"/>
    <w:rsid w:val="001D1372"/>
    <w:rsid w:val="001D1409"/>
    <w:rsid w:val="001D1479"/>
    <w:rsid w:val="001D1C93"/>
    <w:rsid w:val="001D218A"/>
    <w:rsid w:val="001D2713"/>
    <w:rsid w:val="001D374B"/>
    <w:rsid w:val="001D3D24"/>
    <w:rsid w:val="001D45F9"/>
    <w:rsid w:val="001D49F1"/>
    <w:rsid w:val="001D4AC8"/>
    <w:rsid w:val="001D4FE3"/>
    <w:rsid w:val="001D55C2"/>
    <w:rsid w:val="001D7C1B"/>
    <w:rsid w:val="001E0FC7"/>
    <w:rsid w:val="001E1AF0"/>
    <w:rsid w:val="001E29AE"/>
    <w:rsid w:val="001E2CD8"/>
    <w:rsid w:val="001E2CDF"/>
    <w:rsid w:val="001E3089"/>
    <w:rsid w:val="001E392B"/>
    <w:rsid w:val="001E39DA"/>
    <w:rsid w:val="001E3B39"/>
    <w:rsid w:val="001E4248"/>
    <w:rsid w:val="001E4D62"/>
    <w:rsid w:val="001E569E"/>
    <w:rsid w:val="001E68B9"/>
    <w:rsid w:val="001E69C7"/>
    <w:rsid w:val="001E6EB6"/>
    <w:rsid w:val="001E7C2C"/>
    <w:rsid w:val="001F0D23"/>
    <w:rsid w:val="001F1627"/>
    <w:rsid w:val="001F1FEA"/>
    <w:rsid w:val="001F227E"/>
    <w:rsid w:val="001F2990"/>
    <w:rsid w:val="001F2AE8"/>
    <w:rsid w:val="001F2B0B"/>
    <w:rsid w:val="001F2B74"/>
    <w:rsid w:val="001F2C47"/>
    <w:rsid w:val="001F2FC7"/>
    <w:rsid w:val="001F3671"/>
    <w:rsid w:val="001F3B31"/>
    <w:rsid w:val="001F629A"/>
    <w:rsid w:val="001F65F7"/>
    <w:rsid w:val="001F6A11"/>
    <w:rsid w:val="001F7346"/>
    <w:rsid w:val="002004B2"/>
    <w:rsid w:val="002045E1"/>
    <w:rsid w:val="0020510A"/>
    <w:rsid w:val="0020584E"/>
    <w:rsid w:val="00206041"/>
    <w:rsid w:val="00206BBA"/>
    <w:rsid w:val="002071A3"/>
    <w:rsid w:val="002075DC"/>
    <w:rsid w:val="00207A65"/>
    <w:rsid w:val="00210023"/>
    <w:rsid w:val="00210733"/>
    <w:rsid w:val="002109F8"/>
    <w:rsid w:val="00212390"/>
    <w:rsid w:val="002143AE"/>
    <w:rsid w:val="002144D9"/>
    <w:rsid w:val="002146C7"/>
    <w:rsid w:val="0021718A"/>
    <w:rsid w:val="002172CA"/>
    <w:rsid w:val="002175F6"/>
    <w:rsid w:val="00221B34"/>
    <w:rsid w:val="002220F8"/>
    <w:rsid w:val="00223511"/>
    <w:rsid w:val="00224AD2"/>
    <w:rsid w:val="00225312"/>
    <w:rsid w:val="0022558F"/>
    <w:rsid w:val="002258CD"/>
    <w:rsid w:val="00226CCA"/>
    <w:rsid w:val="0022709F"/>
    <w:rsid w:val="002274F5"/>
    <w:rsid w:val="002275A2"/>
    <w:rsid w:val="00230098"/>
    <w:rsid w:val="00230E26"/>
    <w:rsid w:val="002311EB"/>
    <w:rsid w:val="00231DCF"/>
    <w:rsid w:val="00231F01"/>
    <w:rsid w:val="00233759"/>
    <w:rsid w:val="00234730"/>
    <w:rsid w:val="00235812"/>
    <w:rsid w:val="002370FE"/>
    <w:rsid w:val="00237EA0"/>
    <w:rsid w:val="0024280C"/>
    <w:rsid w:val="00242B89"/>
    <w:rsid w:val="00243801"/>
    <w:rsid w:val="0024399E"/>
    <w:rsid w:val="00243AAB"/>
    <w:rsid w:val="002443E3"/>
    <w:rsid w:val="00244F49"/>
    <w:rsid w:val="00245A60"/>
    <w:rsid w:val="00245FBC"/>
    <w:rsid w:val="00246A5C"/>
    <w:rsid w:val="00250002"/>
    <w:rsid w:val="002523F6"/>
    <w:rsid w:val="00252C51"/>
    <w:rsid w:val="0025336C"/>
    <w:rsid w:val="00253C19"/>
    <w:rsid w:val="00253E35"/>
    <w:rsid w:val="00253F23"/>
    <w:rsid w:val="00254CC8"/>
    <w:rsid w:val="00256753"/>
    <w:rsid w:val="00257E5B"/>
    <w:rsid w:val="0026002B"/>
    <w:rsid w:val="00260501"/>
    <w:rsid w:val="002624ED"/>
    <w:rsid w:val="00264222"/>
    <w:rsid w:val="00264277"/>
    <w:rsid w:val="002644DD"/>
    <w:rsid w:val="002655B9"/>
    <w:rsid w:val="00265E9E"/>
    <w:rsid w:val="00266C2C"/>
    <w:rsid w:val="002672F8"/>
    <w:rsid w:val="00267AE4"/>
    <w:rsid w:val="00267B0D"/>
    <w:rsid w:val="0027094E"/>
    <w:rsid w:val="00270A73"/>
    <w:rsid w:val="00270BA7"/>
    <w:rsid w:val="00271684"/>
    <w:rsid w:val="00271F94"/>
    <w:rsid w:val="00272656"/>
    <w:rsid w:val="00272C0D"/>
    <w:rsid w:val="00272F2C"/>
    <w:rsid w:val="00273B59"/>
    <w:rsid w:val="0027478C"/>
    <w:rsid w:val="00274E0A"/>
    <w:rsid w:val="00274E84"/>
    <w:rsid w:val="00276294"/>
    <w:rsid w:val="002776F5"/>
    <w:rsid w:val="0028003D"/>
    <w:rsid w:val="00281140"/>
    <w:rsid w:val="0028216C"/>
    <w:rsid w:val="00282235"/>
    <w:rsid w:val="00283B30"/>
    <w:rsid w:val="002840FC"/>
    <w:rsid w:val="0028524E"/>
    <w:rsid w:val="002862F2"/>
    <w:rsid w:val="002868AE"/>
    <w:rsid w:val="00286A1C"/>
    <w:rsid w:val="00286ADD"/>
    <w:rsid w:val="00287075"/>
    <w:rsid w:val="002879DD"/>
    <w:rsid w:val="00287B6B"/>
    <w:rsid w:val="00287D39"/>
    <w:rsid w:val="002903A9"/>
    <w:rsid w:val="0029049F"/>
    <w:rsid w:val="00291120"/>
    <w:rsid w:val="00291C04"/>
    <w:rsid w:val="00293530"/>
    <w:rsid w:val="00293A1B"/>
    <w:rsid w:val="00293BF0"/>
    <w:rsid w:val="00293CB5"/>
    <w:rsid w:val="00293E89"/>
    <w:rsid w:val="002942EF"/>
    <w:rsid w:val="00295D81"/>
    <w:rsid w:val="00296102"/>
    <w:rsid w:val="00296A6E"/>
    <w:rsid w:val="00297C16"/>
    <w:rsid w:val="002A0C37"/>
    <w:rsid w:val="002A24B0"/>
    <w:rsid w:val="002A2C10"/>
    <w:rsid w:val="002A35E2"/>
    <w:rsid w:val="002A4B57"/>
    <w:rsid w:val="002A545E"/>
    <w:rsid w:val="002A71E9"/>
    <w:rsid w:val="002A7501"/>
    <w:rsid w:val="002A7E87"/>
    <w:rsid w:val="002B0D28"/>
    <w:rsid w:val="002B116D"/>
    <w:rsid w:val="002B16C2"/>
    <w:rsid w:val="002B1BDE"/>
    <w:rsid w:val="002B251D"/>
    <w:rsid w:val="002B33E3"/>
    <w:rsid w:val="002B3EF2"/>
    <w:rsid w:val="002B410D"/>
    <w:rsid w:val="002B4E1B"/>
    <w:rsid w:val="002B55D7"/>
    <w:rsid w:val="002B58BC"/>
    <w:rsid w:val="002B5A99"/>
    <w:rsid w:val="002B6456"/>
    <w:rsid w:val="002B6A96"/>
    <w:rsid w:val="002B72D4"/>
    <w:rsid w:val="002B79CD"/>
    <w:rsid w:val="002C0496"/>
    <w:rsid w:val="002C0754"/>
    <w:rsid w:val="002C0F69"/>
    <w:rsid w:val="002C1067"/>
    <w:rsid w:val="002C1FF4"/>
    <w:rsid w:val="002C227A"/>
    <w:rsid w:val="002C2516"/>
    <w:rsid w:val="002C272D"/>
    <w:rsid w:val="002C3806"/>
    <w:rsid w:val="002C3BA8"/>
    <w:rsid w:val="002C41D7"/>
    <w:rsid w:val="002C4F30"/>
    <w:rsid w:val="002C5BEA"/>
    <w:rsid w:val="002C5C4D"/>
    <w:rsid w:val="002C60BD"/>
    <w:rsid w:val="002C63A6"/>
    <w:rsid w:val="002C69CF"/>
    <w:rsid w:val="002C6BDA"/>
    <w:rsid w:val="002D08FB"/>
    <w:rsid w:val="002D0D77"/>
    <w:rsid w:val="002D136C"/>
    <w:rsid w:val="002D15D3"/>
    <w:rsid w:val="002D15DD"/>
    <w:rsid w:val="002D1984"/>
    <w:rsid w:val="002D1AFB"/>
    <w:rsid w:val="002D1CC0"/>
    <w:rsid w:val="002D354F"/>
    <w:rsid w:val="002D37D5"/>
    <w:rsid w:val="002D4DF9"/>
    <w:rsid w:val="002D6CA9"/>
    <w:rsid w:val="002D6D72"/>
    <w:rsid w:val="002D6F23"/>
    <w:rsid w:val="002E1317"/>
    <w:rsid w:val="002E1474"/>
    <w:rsid w:val="002E25FB"/>
    <w:rsid w:val="002E2946"/>
    <w:rsid w:val="002E2960"/>
    <w:rsid w:val="002E3D1C"/>
    <w:rsid w:val="002E570E"/>
    <w:rsid w:val="002E5E1F"/>
    <w:rsid w:val="002F0104"/>
    <w:rsid w:val="002F1434"/>
    <w:rsid w:val="002F1473"/>
    <w:rsid w:val="002F15F4"/>
    <w:rsid w:val="002F1791"/>
    <w:rsid w:val="002F19F8"/>
    <w:rsid w:val="002F26A1"/>
    <w:rsid w:val="002F294F"/>
    <w:rsid w:val="002F3257"/>
    <w:rsid w:val="002F4F0D"/>
    <w:rsid w:val="002F54A4"/>
    <w:rsid w:val="002F607D"/>
    <w:rsid w:val="002F6EFB"/>
    <w:rsid w:val="002F6FB5"/>
    <w:rsid w:val="002F7EE0"/>
    <w:rsid w:val="00300ECB"/>
    <w:rsid w:val="00301425"/>
    <w:rsid w:val="003018CD"/>
    <w:rsid w:val="00305341"/>
    <w:rsid w:val="00307CFD"/>
    <w:rsid w:val="00311C81"/>
    <w:rsid w:val="00312360"/>
    <w:rsid w:val="003144B6"/>
    <w:rsid w:val="003152A9"/>
    <w:rsid w:val="00315922"/>
    <w:rsid w:val="00316369"/>
    <w:rsid w:val="003177A1"/>
    <w:rsid w:val="00320893"/>
    <w:rsid w:val="00320E62"/>
    <w:rsid w:val="00321102"/>
    <w:rsid w:val="00323D82"/>
    <w:rsid w:val="003240E6"/>
    <w:rsid w:val="003241D9"/>
    <w:rsid w:val="00324C5A"/>
    <w:rsid w:val="00325684"/>
    <w:rsid w:val="0032630E"/>
    <w:rsid w:val="00326B8B"/>
    <w:rsid w:val="00326EF7"/>
    <w:rsid w:val="00327FA8"/>
    <w:rsid w:val="0033029C"/>
    <w:rsid w:val="0033052B"/>
    <w:rsid w:val="00330AAF"/>
    <w:rsid w:val="00330DB8"/>
    <w:rsid w:val="003359DE"/>
    <w:rsid w:val="0033646D"/>
    <w:rsid w:val="00336D40"/>
    <w:rsid w:val="00337663"/>
    <w:rsid w:val="003377BD"/>
    <w:rsid w:val="003400F6"/>
    <w:rsid w:val="00340E3D"/>
    <w:rsid w:val="0034195B"/>
    <w:rsid w:val="003419E2"/>
    <w:rsid w:val="00341AFE"/>
    <w:rsid w:val="00341DF4"/>
    <w:rsid w:val="0034244C"/>
    <w:rsid w:val="003457B2"/>
    <w:rsid w:val="0035045B"/>
    <w:rsid w:val="00350660"/>
    <w:rsid w:val="00350876"/>
    <w:rsid w:val="003510A1"/>
    <w:rsid w:val="00351160"/>
    <w:rsid w:val="00354C63"/>
    <w:rsid w:val="0035541B"/>
    <w:rsid w:val="00362374"/>
    <w:rsid w:val="003629D0"/>
    <w:rsid w:val="00362F48"/>
    <w:rsid w:val="0036328D"/>
    <w:rsid w:val="003645C1"/>
    <w:rsid w:val="003651BD"/>
    <w:rsid w:val="00365DFE"/>
    <w:rsid w:val="003706CD"/>
    <w:rsid w:val="00370AFE"/>
    <w:rsid w:val="00372D6F"/>
    <w:rsid w:val="003733E8"/>
    <w:rsid w:val="0037383E"/>
    <w:rsid w:val="003748D9"/>
    <w:rsid w:val="0037526A"/>
    <w:rsid w:val="00375C69"/>
    <w:rsid w:val="00376123"/>
    <w:rsid w:val="00376755"/>
    <w:rsid w:val="00377919"/>
    <w:rsid w:val="0038001F"/>
    <w:rsid w:val="0038003D"/>
    <w:rsid w:val="003800F6"/>
    <w:rsid w:val="00381917"/>
    <w:rsid w:val="00382D52"/>
    <w:rsid w:val="003835FF"/>
    <w:rsid w:val="00383691"/>
    <w:rsid w:val="003848A5"/>
    <w:rsid w:val="00385596"/>
    <w:rsid w:val="00386198"/>
    <w:rsid w:val="00387732"/>
    <w:rsid w:val="00387CE4"/>
    <w:rsid w:val="0039061A"/>
    <w:rsid w:val="0039134B"/>
    <w:rsid w:val="0039181C"/>
    <w:rsid w:val="003919B2"/>
    <w:rsid w:val="00392291"/>
    <w:rsid w:val="00393F50"/>
    <w:rsid w:val="00394319"/>
    <w:rsid w:val="00394FDB"/>
    <w:rsid w:val="00395E36"/>
    <w:rsid w:val="0039644B"/>
    <w:rsid w:val="00396F24"/>
    <w:rsid w:val="003A0049"/>
    <w:rsid w:val="003A028F"/>
    <w:rsid w:val="003A0C9A"/>
    <w:rsid w:val="003A235D"/>
    <w:rsid w:val="003A33CA"/>
    <w:rsid w:val="003A38D3"/>
    <w:rsid w:val="003A3C22"/>
    <w:rsid w:val="003A632D"/>
    <w:rsid w:val="003A6DF0"/>
    <w:rsid w:val="003A6EFC"/>
    <w:rsid w:val="003A771E"/>
    <w:rsid w:val="003A7EE9"/>
    <w:rsid w:val="003B019D"/>
    <w:rsid w:val="003B3CBE"/>
    <w:rsid w:val="003B3E4D"/>
    <w:rsid w:val="003B4182"/>
    <w:rsid w:val="003B5138"/>
    <w:rsid w:val="003B6001"/>
    <w:rsid w:val="003B69F3"/>
    <w:rsid w:val="003B6F6E"/>
    <w:rsid w:val="003B7F36"/>
    <w:rsid w:val="003C0464"/>
    <w:rsid w:val="003C05B1"/>
    <w:rsid w:val="003C09A7"/>
    <w:rsid w:val="003C0FA5"/>
    <w:rsid w:val="003C14BE"/>
    <w:rsid w:val="003C2109"/>
    <w:rsid w:val="003C3A97"/>
    <w:rsid w:val="003C3BC2"/>
    <w:rsid w:val="003C4ACB"/>
    <w:rsid w:val="003C4C24"/>
    <w:rsid w:val="003C6620"/>
    <w:rsid w:val="003C6DB9"/>
    <w:rsid w:val="003C7135"/>
    <w:rsid w:val="003C7BC7"/>
    <w:rsid w:val="003D002C"/>
    <w:rsid w:val="003D0266"/>
    <w:rsid w:val="003D0645"/>
    <w:rsid w:val="003D0759"/>
    <w:rsid w:val="003D1C1E"/>
    <w:rsid w:val="003D4539"/>
    <w:rsid w:val="003D4F55"/>
    <w:rsid w:val="003D567C"/>
    <w:rsid w:val="003D5BEF"/>
    <w:rsid w:val="003D5F0F"/>
    <w:rsid w:val="003D6DD5"/>
    <w:rsid w:val="003D7385"/>
    <w:rsid w:val="003D73B4"/>
    <w:rsid w:val="003D74A4"/>
    <w:rsid w:val="003D7530"/>
    <w:rsid w:val="003D7964"/>
    <w:rsid w:val="003D7F06"/>
    <w:rsid w:val="003D7FA4"/>
    <w:rsid w:val="003E0F32"/>
    <w:rsid w:val="003E2DB7"/>
    <w:rsid w:val="003E5428"/>
    <w:rsid w:val="003E5D9C"/>
    <w:rsid w:val="003E5EAB"/>
    <w:rsid w:val="003E61B6"/>
    <w:rsid w:val="003E6821"/>
    <w:rsid w:val="003E7026"/>
    <w:rsid w:val="003E743C"/>
    <w:rsid w:val="003E7729"/>
    <w:rsid w:val="003E79F0"/>
    <w:rsid w:val="003F0160"/>
    <w:rsid w:val="003F028D"/>
    <w:rsid w:val="003F0756"/>
    <w:rsid w:val="003F11D9"/>
    <w:rsid w:val="003F20C2"/>
    <w:rsid w:val="003F2171"/>
    <w:rsid w:val="003F21F2"/>
    <w:rsid w:val="003F2D7A"/>
    <w:rsid w:val="003F37AA"/>
    <w:rsid w:val="003F435C"/>
    <w:rsid w:val="003F6132"/>
    <w:rsid w:val="003F6893"/>
    <w:rsid w:val="003F7619"/>
    <w:rsid w:val="003F76EB"/>
    <w:rsid w:val="003F7B2F"/>
    <w:rsid w:val="00400CE3"/>
    <w:rsid w:val="0040132F"/>
    <w:rsid w:val="00401B07"/>
    <w:rsid w:val="00401B50"/>
    <w:rsid w:val="00401CBC"/>
    <w:rsid w:val="00401FEA"/>
    <w:rsid w:val="00402EA6"/>
    <w:rsid w:val="0040365B"/>
    <w:rsid w:val="00404526"/>
    <w:rsid w:val="00404971"/>
    <w:rsid w:val="00404EB3"/>
    <w:rsid w:val="00405538"/>
    <w:rsid w:val="0040644F"/>
    <w:rsid w:val="00406DFF"/>
    <w:rsid w:val="0040701B"/>
    <w:rsid w:val="004123B0"/>
    <w:rsid w:val="004130A1"/>
    <w:rsid w:val="004132D9"/>
    <w:rsid w:val="00413918"/>
    <w:rsid w:val="0041594A"/>
    <w:rsid w:val="00415E9D"/>
    <w:rsid w:val="004162BA"/>
    <w:rsid w:val="00417379"/>
    <w:rsid w:val="00417AEE"/>
    <w:rsid w:val="00420C2F"/>
    <w:rsid w:val="004215BA"/>
    <w:rsid w:val="00422A94"/>
    <w:rsid w:val="00422C0C"/>
    <w:rsid w:val="004234B8"/>
    <w:rsid w:val="00426541"/>
    <w:rsid w:val="00430563"/>
    <w:rsid w:val="0043066D"/>
    <w:rsid w:val="00430F10"/>
    <w:rsid w:val="00432113"/>
    <w:rsid w:val="00432475"/>
    <w:rsid w:val="00433EF8"/>
    <w:rsid w:val="00436F62"/>
    <w:rsid w:val="00440299"/>
    <w:rsid w:val="00440BDA"/>
    <w:rsid w:val="00442055"/>
    <w:rsid w:val="004430B7"/>
    <w:rsid w:val="00445F46"/>
    <w:rsid w:val="00446D03"/>
    <w:rsid w:val="00446E8F"/>
    <w:rsid w:val="00447E11"/>
    <w:rsid w:val="00450126"/>
    <w:rsid w:val="00450258"/>
    <w:rsid w:val="0045075C"/>
    <w:rsid w:val="00450B70"/>
    <w:rsid w:val="00452618"/>
    <w:rsid w:val="00453015"/>
    <w:rsid w:val="0045386C"/>
    <w:rsid w:val="0045406D"/>
    <w:rsid w:val="00454BA2"/>
    <w:rsid w:val="004552FF"/>
    <w:rsid w:val="004558B2"/>
    <w:rsid w:val="0045660B"/>
    <w:rsid w:val="004568FD"/>
    <w:rsid w:val="00456B42"/>
    <w:rsid w:val="004575F8"/>
    <w:rsid w:val="0045785A"/>
    <w:rsid w:val="0046161C"/>
    <w:rsid w:val="00461D07"/>
    <w:rsid w:val="00461E2F"/>
    <w:rsid w:val="00463F4A"/>
    <w:rsid w:val="00464057"/>
    <w:rsid w:val="00464776"/>
    <w:rsid w:val="00464795"/>
    <w:rsid w:val="00464886"/>
    <w:rsid w:val="00464BE9"/>
    <w:rsid w:val="00465280"/>
    <w:rsid w:val="00465B38"/>
    <w:rsid w:val="00465D93"/>
    <w:rsid w:val="004663D3"/>
    <w:rsid w:val="00466BE2"/>
    <w:rsid w:val="0047133A"/>
    <w:rsid w:val="004713D3"/>
    <w:rsid w:val="00471E96"/>
    <w:rsid w:val="004721B2"/>
    <w:rsid w:val="004725F5"/>
    <w:rsid w:val="004742DF"/>
    <w:rsid w:val="0047585C"/>
    <w:rsid w:val="004761A9"/>
    <w:rsid w:val="004761BA"/>
    <w:rsid w:val="00476203"/>
    <w:rsid w:val="00476C1A"/>
    <w:rsid w:val="00477643"/>
    <w:rsid w:val="00480127"/>
    <w:rsid w:val="004803F9"/>
    <w:rsid w:val="00480498"/>
    <w:rsid w:val="00480DE5"/>
    <w:rsid w:val="00480E4F"/>
    <w:rsid w:val="00481355"/>
    <w:rsid w:val="0048200B"/>
    <w:rsid w:val="0048204B"/>
    <w:rsid w:val="004822AB"/>
    <w:rsid w:val="00482821"/>
    <w:rsid w:val="00482CC5"/>
    <w:rsid w:val="00483583"/>
    <w:rsid w:val="00484E3A"/>
    <w:rsid w:val="0048784C"/>
    <w:rsid w:val="00490B67"/>
    <w:rsid w:val="0049192D"/>
    <w:rsid w:val="004923A4"/>
    <w:rsid w:val="004959C2"/>
    <w:rsid w:val="0049602B"/>
    <w:rsid w:val="004960D0"/>
    <w:rsid w:val="004964F7"/>
    <w:rsid w:val="00496962"/>
    <w:rsid w:val="00497DB0"/>
    <w:rsid w:val="004A038F"/>
    <w:rsid w:val="004A062A"/>
    <w:rsid w:val="004A27EB"/>
    <w:rsid w:val="004A2F1C"/>
    <w:rsid w:val="004A3C0F"/>
    <w:rsid w:val="004A3F51"/>
    <w:rsid w:val="004A4ADC"/>
    <w:rsid w:val="004A4BD3"/>
    <w:rsid w:val="004A5447"/>
    <w:rsid w:val="004A59EE"/>
    <w:rsid w:val="004A6016"/>
    <w:rsid w:val="004A66D8"/>
    <w:rsid w:val="004A6B61"/>
    <w:rsid w:val="004A7750"/>
    <w:rsid w:val="004A7BE4"/>
    <w:rsid w:val="004B0642"/>
    <w:rsid w:val="004B084C"/>
    <w:rsid w:val="004B2606"/>
    <w:rsid w:val="004B33AD"/>
    <w:rsid w:val="004B3BA3"/>
    <w:rsid w:val="004B5021"/>
    <w:rsid w:val="004B692B"/>
    <w:rsid w:val="004C0615"/>
    <w:rsid w:val="004C0AE7"/>
    <w:rsid w:val="004C0F0B"/>
    <w:rsid w:val="004C1AD8"/>
    <w:rsid w:val="004C1E2B"/>
    <w:rsid w:val="004C2178"/>
    <w:rsid w:val="004C229C"/>
    <w:rsid w:val="004C3560"/>
    <w:rsid w:val="004C36F3"/>
    <w:rsid w:val="004C4864"/>
    <w:rsid w:val="004C4F5D"/>
    <w:rsid w:val="004C520A"/>
    <w:rsid w:val="004C5A1B"/>
    <w:rsid w:val="004C6865"/>
    <w:rsid w:val="004D021B"/>
    <w:rsid w:val="004D04A7"/>
    <w:rsid w:val="004D1871"/>
    <w:rsid w:val="004D1C80"/>
    <w:rsid w:val="004D38BF"/>
    <w:rsid w:val="004D3954"/>
    <w:rsid w:val="004D44BD"/>
    <w:rsid w:val="004D63CB"/>
    <w:rsid w:val="004D7905"/>
    <w:rsid w:val="004D7D1D"/>
    <w:rsid w:val="004E0004"/>
    <w:rsid w:val="004E17EA"/>
    <w:rsid w:val="004E28BD"/>
    <w:rsid w:val="004E32BF"/>
    <w:rsid w:val="004E3534"/>
    <w:rsid w:val="004E37DD"/>
    <w:rsid w:val="004E4269"/>
    <w:rsid w:val="004E4E2D"/>
    <w:rsid w:val="004E4E8A"/>
    <w:rsid w:val="004E52D1"/>
    <w:rsid w:val="004E5972"/>
    <w:rsid w:val="004E5B4B"/>
    <w:rsid w:val="004E7259"/>
    <w:rsid w:val="004E7C81"/>
    <w:rsid w:val="004F0562"/>
    <w:rsid w:val="004F0658"/>
    <w:rsid w:val="004F17D0"/>
    <w:rsid w:val="004F3219"/>
    <w:rsid w:val="004F372E"/>
    <w:rsid w:val="004F4C6B"/>
    <w:rsid w:val="004F586F"/>
    <w:rsid w:val="004F5D8B"/>
    <w:rsid w:val="004F6662"/>
    <w:rsid w:val="004F739B"/>
    <w:rsid w:val="004F792F"/>
    <w:rsid w:val="004F7E25"/>
    <w:rsid w:val="004F7F7E"/>
    <w:rsid w:val="00501195"/>
    <w:rsid w:val="0050385B"/>
    <w:rsid w:val="00503EDA"/>
    <w:rsid w:val="00504AE1"/>
    <w:rsid w:val="0050532C"/>
    <w:rsid w:val="00505528"/>
    <w:rsid w:val="0050575A"/>
    <w:rsid w:val="00505BBB"/>
    <w:rsid w:val="00505DDF"/>
    <w:rsid w:val="005062B5"/>
    <w:rsid w:val="00506624"/>
    <w:rsid w:val="00506794"/>
    <w:rsid w:val="00506ED3"/>
    <w:rsid w:val="00507570"/>
    <w:rsid w:val="00507C0F"/>
    <w:rsid w:val="005115D1"/>
    <w:rsid w:val="00511611"/>
    <w:rsid w:val="00511C03"/>
    <w:rsid w:val="00515E35"/>
    <w:rsid w:val="00517A82"/>
    <w:rsid w:val="00522908"/>
    <w:rsid w:val="00522A50"/>
    <w:rsid w:val="00523C55"/>
    <w:rsid w:val="005240A7"/>
    <w:rsid w:val="00525DB9"/>
    <w:rsid w:val="00525EEA"/>
    <w:rsid w:val="00526466"/>
    <w:rsid w:val="00526AE0"/>
    <w:rsid w:val="00526E6A"/>
    <w:rsid w:val="00527009"/>
    <w:rsid w:val="0052782A"/>
    <w:rsid w:val="00530B75"/>
    <w:rsid w:val="0053161E"/>
    <w:rsid w:val="00531F76"/>
    <w:rsid w:val="005324C3"/>
    <w:rsid w:val="00533B62"/>
    <w:rsid w:val="005342F1"/>
    <w:rsid w:val="00534484"/>
    <w:rsid w:val="00534631"/>
    <w:rsid w:val="00535994"/>
    <w:rsid w:val="00535EB4"/>
    <w:rsid w:val="00537BDF"/>
    <w:rsid w:val="00540DAA"/>
    <w:rsid w:val="005410E7"/>
    <w:rsid w:val="0054184A"/>
    <w:rsid w:val="005425A4"/>
    <w:rsid w:val="00542ED4"/>
    <w:rsid w:val="0054404D"/>
    <w:rsid w:val="0054453B"/>
    <w:rsid w:val="005452D1"/>
    <w:rsid w:val="0054565B"/>
    <w:rsid w:val="00545858"/>
    <w:rsid w:val="00546F45"/>
    <w:rsid w:val="0054762E"/>
    <w:rsid w:val="00547DBE"/>
    <w:rsid w:val="0055012A"/>
    <w:rsid w:val="005509A1"/>
    <w:rsid w:val="00550A2F"/>
    <w:rsid w:val="00551B1A"/>
    <w:rsid w:val="00552DF5"/>
    <w:rsid w:val="00553335"/>
    <w:rsid w:val="00553E67"/>
    <w:rsid w:val="00554156"/>
    <w:rsid w:val="0055422A"/>
    <w:rsid w:val="00554326"/>
    <w:rsid w:val="00555AB7"/>
    <w:rsid w:val="00556426"/>
    <w:rsid w:val="00556449"/>
    <w:rsid w:val="00560831"/>
    <w:rsid w:val="00561BDD"/>
    <w:rsid w:val="005628C2"/>
    <w:rsid w:val="00562D2A"/>
    <w:rsid w:val="005639DB"/>
    <w:rsid w:val="00565A40"/>
    <w:rsid w:val="00566687"/>
    <w:rsid w:val="0056752E"/>
    <w:rsid w:val="005704ED"/>
    <w:rsid w:val="00570789"/>
    <w:rsid w:val="00571148"/>
    <w:rsid w:val="005716E8"/>
    <w:rsid w:val="00571BBF"/>
    <w:rsid w:val="0057201A"/>
    <w:rsid w:val="00572B38"/>
    <w:rsid w:val="005732F9"/>
    <w:rsid w:val="00574D69"/>
    <w:rsid w:val="00575B08"/>
    <w:rsid w:val="0057641F"/>
    <w:rsid w:val="00576498"/>
    <w:rsid w:val="00576BD1"/>
    <w:rsid w:val="00576FB1"/>
    <w:rsid w:val="005779B3"/>
    <w:rsid w:val="005805DB"/>
    <w:rsid w:val="005806F5"/>
    <w:rsid w:val="00580B72"/>
    <w:rsid w:val="00580F71"/>
    <w:rsid w:val="00582DF7"/>
    <w:rsid w:val="0058358D"/>
    <w:rsid w:val="005835B0"/>
    <w:rsid w:val="005861D2"/>
    <w:rsid w:val="00586278"/>
    <w:rsid w:val="00586EFD"/>
    <w:rsid w:val="00587133"/>
    <w:rsid w:val="00587CB2"/>
    <w:rsid w:val="00587F31"/>
    <w:rsid w:val="0059024B"/>
    <w:rsid w:val="00591331"/>
    <w:rsid w:val="0059180B"/>
    <w:rsid w:val="005922B1"/>
    <w:rsid w:val="00592D0B"/>
    <w:rsid w:val="005934F3"/>
    <w:rsid w:val="00593855"/>
    <w:rsid w:val="005956C6"/>
    <w:rsid w:val="005957DC"/>
    <w:rsid w:val="005962FA"/>
    <w:rsid w:val="005967B1"/>
    <w:rsid w:val="005967C8"/>
    <w:rsid w:val="00596B0A"/>
    <w:rsid w:val="00597CF8"/>
    <w:rsid w:val="00597DE2"/>
    <w:rsid w:val="005A1864"/>
    <w:rsid w:val="005A3A14"/>
    <w:rsid w:val="005A3CA0"/>
    <w:rsid w:val="005A3CBE"/>
    <w:rsid w:val="005A492B"/>
    <w:rsid w:val="005A609F"/>
    <w:rsid w:val="005A63E9"/>
    <w:rsid w:val="005A6627"/>
    <w:rsid w:val="005A6990"/>
    <w:rsid w:val="005A69A3"/>
    <w:rsid w:val="005B02A7"/>
    <w:rsid w:val="005B0C3C"/>
    <w:rsid w:val="005B4365"/>
    <w:rsid w:val="005B438A"/>
    <w:rsid w:val="005B5683"/>
    <w:rsid w:val="005B5D38"/>
    <w:rsid w:val="005B6096"/>
    <w:rsid w:val="005B61AE"/>
    <w:rsid w:val="005B7916"/>
    <w:rsid w:val="005B7A53"/>
    <w:rsid w:val="005C0EC7"/>
    <w:rsid w:val="005C0F52"/>
    <w:rsid w:val="005C3833"/>
    <w:rsid w:val="005C396A"/>
    <w:rsid w:val="005C45CB"/>
    <w:rsid w:val="005C4CE4"/>
    <w:rsid w:val="005C5550"/>
    <w:rsid w:val="005C5940"/>
    <w:rsid w:val="005C7458"/>
    <w:rsid w:val="005C759C"/>
    <w:rsid w:val="005D0053"/>
    <w:rsid w:val="005D0D04"/>
    <w:rsid w:val="005D1225"/>
    <w:rsid w:val="005D20BC"/>
    <w:rsid w:val="005D3486"/>
    <w:rsid w:val="005D36F6"/>
    <w:rsid w:val="005D43F5"/>
    <w:rsid w:val="005D4975"/>
    <w:rsid w:val="005D5F1C"/>
    <w:rsid w:val="005D6114"/>
    <w:rsid w:val="005D7BED"/>
    <w:rsid w:val="005D7C91"/>
    <w:rsid w:val="005D7F52"/>
    <w:rsid w:val="005E19CD"/>
    <w:rsid w:val="005E22A5"/>
    <w:rsid w:val="005E3009"/>
    <w:rsid w:val="005E3C92"/>
    <w:rsid w:val="005E473D"/>
    <w:rsid w:val="005E49EA"/>
    <w:rsid w:val="005E505D"/>
    <w:rsid w:val="005E6BA1"/>
    <w:rsid w:val="005E705B"/>
    <w:rsid w:val="005E7D6F"/>
    <w:rsid w:val="005F09C9"/>
    <w:rsid w:val="005F1A81"/>
    <w:rsid w:val="005F229E"/>
    <w:rsid w:val="005F31FC"/>
    <w:rsid w:val="005F4142"/>
    <w:rsid w:val="005F42AF"/>
    <w:rsid w:val="005F42FE"/>
    <w:rsid w:val="005F4E18"/>
    <w:rsid w:val="005F506D"/>
    <w:rsid w:val="005F52A9"/>
    <w:rsid w:val="005F555D"/>
    <w:rsid w:val="005F5C18"/>
    <w:rsid w:val="005F6049"/>
    <w:rsid w:val="006001C5"/>
    <w:rsid w:val="00600D85"/>
    <w:rsid w:val="00601354"/>
    <w:rsid w:val="00601582"/>
    <w:rsid w:val="0060265C"/>
    <w:rsid w:val="00602D20"/>
    <w:rsid w:val="006038DA"/>
    <w:rsid w:val="00604DC9"/>
    <w:rsid w:val="0060554C"/>
    <w:rsid w:val="0060610A"/>
    <w:rsid w:val="006072E7"/>
    <w:rsid w:val="0061112F"/>
    <w:rsid w:val="00611F93"/>
    <w:rsid w:val="00612857"/>
    <w:rsid w:val="00612FA5"/>
    <w:rsid w:val="0061389F"/>
    <w:rsid w:val="00614316"/>
    <w:rsid w:val="0061435A"/>
    <w:rsid w:val="00614F68"/>
    <w:rsid w:val="00616C44"/>
    <w:rsid w:val="00617C14"/>
    <w:rsid w:val="006212C2"/>
    <w:rsid w:val="0062137E"/>
    <w:rsid w:val="00622067"/>
    <w:rsid w:val="006222FC"/>
    <w:rsid w:val="00622738"/>
    <w:rsid w:val="00622F59"/>
    <w:rsid w:val="0062359C"/>
    <w:rsid w:val="0062368A"/>
    <w:rsid w:val="006238C6"/>
    <w:rsid w:val="00624CD9"/>
    <w:rsid w:val="00624DE4"/>
    <w:rsid w:val="00625783"/>
    <w:rsid w:val="006257D6"/>
    <w:rsid w:val="00625C24"/>
    <w:rsid w:val="00627AB1"/>
    <w:rsid w:val="00630397"/>
    <w:rsid w:val="00631063"/>
    <w:rsid w:val="00631A40"/>
    <w:rsid w:val="0063214A"/>
    <w:rsid w:val="0063313E"/>
    <w:rsid w:val="00633C6B"/>
    <w:rsid w:val="00634BB2"/>
    <w:rsid w:val="0063517D"/>
    <w:rsid w:val="00637223"/>
    <w:rsid w:val="00637899"/>
    <w:rsid w:val="00637BD4"/>
    <w:rsid w:val="00640228"/>
    <w:rsid w:val="006403D1"/>
    <w:rsid w:val="00640CDA"/>
    <w:rsid w:val="00640FC2"/>
    <w:rsid w:val="00642826"/>
    <w:rsid w:val="00642B57"/>
    <w:rsid w:val="00643696"/>
    <w:rsid w:val="00644857"/>
    <w:rsid w:val="00644A55"/>
    <w:rsid w:val="00644C11"/>
    <w:rsid w:val="00644F0C"/>
    <w:rsid w:val="0064638D"/>
    <w:rsid w:val="00646A92"/>
    <w:rsid w:val="00647901"/>
    <w:rsid w:val="006513E8"/>
    <w:rsid w:val="00651B29"/>
    <w:rsid w:val="0065237B"/>
    <w:rsid w:val="00652EE5"/>
    <w:rsid w:val="0065327C"/>
    <w:rsid w:val="0065337C"/>
    <w:rsid w:val="006536A0"/>
    <w:rsid w:val="00654CDC"/>
    <w:rsid w:val="00655F3C"/>
    <w:rsid w:val="006562D2"/>
    <w:rsid w:val="006562F6"/>
    <w:rsid w:val="00657A27"/>
    <w:rsid w:val="00657CE8"/>
    <w:rsid w:val="00657D55"/>
    <w:rsid w:val="00660B09"/>
    <w:rsid w:val="00663958"/>
    <w:rsid w:val="006640B7"/>
    <w:rsid w:val="00664234"/>
    <w:rsid w:val="006650BA"/>
    <w:rsid w:val="006664E3"/>
    <w:rsid w:val="006670A2"/>
    <w:rsid w:val="006705E2"/>
    <w:rsid w:val="00670D32"/>
    <w:rsid w:val="00672B41"/>
    <w:rsid w:val="00672D6F"/>
    <w:rsid w:val="006733C2"/>
    <w:rsid w:val="00673797"/>
    <w:rsid w:val="00673B96"/>
    <w:rsid w:val="00674A86"/>
    <w:rsid w:val="00674DE6"/>
    <w:rsid w:val="00674E57"/>
    <w:rsid w:val="00676E2A"/>
    <w:rsid w:val="0067777D"/>
    <w:rsid w:val="00677C18"/>
    <w:rsid w:val="00677F44"/>
    <w:rsid w:val="00681EAF"/>
    <w:rsid w:val="00682AC6"/>
    <w:rsid w:val="00684400"/>
    <w:rsid w:val="0068478C"/>
    <w:rsid w:val="0068654E"/>
    <w:rsid w:val="006909D3"/>
    <w:rsid w:val="00690F6F"/>
    <w:rsid w:val="00691012"/>
    <w:rsid w:val="00691B43"/>
    <w:rsid w:val="006934C6"/>
    <w:rsid w:val="00693839"/>
    <w:rsid w:val="00693B6A"/>
    <w:rsid w:val="00693EED"/>
    <w:rsid w:val="0069430C"/>
    <w:rsid w:val="00697E39"/>
    <w:rsid w:val="006A1A8E"/>
    <w:rsid w:val="006A1F83"/>
    <w:rsid w:val="006A3187"/>
    <w:rsid w:val="006A33DD"/>
    <w:rsid w:val="006A386F"/>
    <w:rsid w:val="006A4797"/>
    <w:rsid w:val="006A48EC"/>
    <w:rsid w:val="006A4A7E"/>
    <w:rsid w:val="006A561A"/>
    <w:rsid w:val="006A5781"/>
    <w:rsid w:val="006A6266"/>
    <w:rsid w:val="006A6FEF"/>
    <w:rsid w:val="006A71EC"/>
    <w:rsid w:val="006B0567"/>
    <w:rsid w:val="006B104E"/>
    <w:rsid w:val="006B1D6A"/>
    <w:rsid w:val="006B1F4E"/>
    <w:rsid w:val="006B2331"/>
    <w:rsid w:val="006B2633"/>
    <w:rsid w:val="006B29FA"/>
    <w:rsid w:val="006B2E10"/>
    <w:rsid w:val="006B3171"/>
    <w:rsid w:val="006B3B5D"/>
    <w:rsid w:val="006B4499"/>
    <w:rsid w:val="006B5FF5"/>
    <w:rsid w:val="006B60AA"/>
    <w:rsid w:val="006B61D1"/>
    <w:rsid w:val="006B6AC6"/>
    <w:rsid w:val="006B7113"/>
    <w:rsid w:val="006B712E"/>
    <w:rsid w:val="006C001A"/>
    <w:rsid w:val="006C011A"/>
    <w:rsid w:val="006C0FBA"/>
    <w:rsid w:val="006C131A"/>
    <w:rsid w:val="006C137B"/>
    <w:rsid w:val="006C1623"/>
    <w:rsid w:val="006C1987"/>
    <w:rsid w:val="006C1C94"/>
    <w:rsid w:val="006C21D7"/>
    <w:rsid w:val="006C2E64"/>
    <w:rsid w:val="006C31C7"/>
    <w:rsid w:val="006C39D9"/>
    <w:rsid w:val="006C7756"/>
    <w:rsid w:val="006D02F0"/>
    <w:rsid w:val="006D0B65"/>
    <w:rsid w:val="006D0D38"/>
    <w:rsid w:val="006D0FB8"/>
    <w:rsid w:val="006D1AA1"/>
    <w:rsid w:val="006D3CAD"/>
    <w:rsid w:val="006D43FA"/>
    <w:rsid w:val="006D4CA4"/>
    <w:rsid w:val="006D4E05"/>
    <w:rsid w:val="006D5605"/>
    <w:rsid w:val="006D5FD2"/>
    <w:rsid w:val="006D722E"/>
    <w:rsid w:val="006E01C2"/>
    <w:rsid w:val="006E04F2"/>
    <w:rsid w:val="006E206A"/>
    <w:rsid w:val="006E339D"/>
    <w:rsid w:val="006E36D9"/>
    <w:rsid w:val="006E7320"/>
    <w:rsid w:val="006E7FA7"/>
    <w:rsid w:val="006F0ABD"/>
    <w:rsid w:val="006F10EA"/>
    <w:rsid w:val="006F2956"/>
    <w:rsid w:val="006F2B16"/>
    <w:rsid w:val="006F317D"/>
    <w:rsid w:val="006F3B57"/>
    <w:rsid w:val="006F3DA2"/>
    <w:rsid w:val="006F4CBD"/>
    <w:rsid w:val="006F54B4"/>
    <w:rsid w:val="006F5E84"/>
    <w:rsid w:val="006F5E88"/>
    <w:rsid w:val="006F631B"/>
    <w:rsid w:val="006F7023"/>
    <w:rsid w:val="006F70CD"/>
    <w:rsid w:val="006F7B8D"/>
    <w:rsid w:val="006F7E9A"/>
    <w:rsid w:val="0070099C"/>
    <w:rsid w:val="00700D2C"/>
    <w:rsid w:val="00702D19"/>
    <w:rsid w:val="007047AD"/>
    <w:rsid w:val="00704910"/>
    <w:rsid w:val="00704CF3"/>
    <w:rsid w:val="00704CF8"/>
    <w:rsid w:val="0070526F"/>
    <w:rsid w:val="00705C8A"/>
    <w:rsid w:val="00706541"/>
    <w:rsid w:val="00706F82"/>
    <w:rsid w:val="007102D6"/>
    <w:rsid w:val="00710D93"/>
    <w:rsid w:val="00710EA7"/>
    <w:rsid w:val="00712E73"/>
    <w:rsid w:val="00713D7D"/>
    <w:rsid w:val="007157AC"/>
    <w:rsid w:val="007165ED"/>
    <w:rsid w:val="00716C89"/>
    <w:rsid w:val="00717209"/>
    <w:rsid w:val="0071744C"/>
    <w:rsid w:val="00717F97"/>
    <w:rsid w:val="007216E1"/>
    <w:rsid w:val="00721822"/>
    <w:rsid w:val="00721D08"/>
    <w:rsid w:val="0072220D"/>
    <w:rsid w:val="00722473"/>
    <w:rsid w:val="00722B2B"/>
    <w:rsid w:val="00723235"/>
    <w:rsid w:val="0072366B"/>
    <w:rsid w:val="0072385F"/>
    <w:rsid w:val="00723DBD"/>
    <w:rsid w:val="007244D2"/>
    <w:rsid w:val="00724942"/>
    <w:rsid w:val="00727AA1"/>
    <w:rsid w:val="00730B28"/>
    <w:rsid w:val="007312B1"/>
    <w:rsid w:val="00731319"/>
    <w:rsid w:val="007315C3"/>
    <w:rsid w:val="00731835"/>
    <w:rsid w:val="00731BA4"/>
    <w:rsid w:val="00731EF1"/>
    <w:rsid w:val="0073275B"/>
    <w:rsid w:val="00732AB9"/>
    <w:rsid w:val="00732B37"/>
    <w:rsid w:val="00733240"/>
    <w:rsid w:val="007342F0"/>
    <w:rsid w:val="00734527"/>
    <w:rsid w:val="0073529B"/>
    <w:rsid w:val="007355D5"/>
    <w:rsid w:val="00735D8E"/>
    <w:rsid w:val="00736097"/>
    <w:rsid w:val="00736852"/>
    <w:rsid w:val="0073710D"/>
    <w:rsid w:val="007374CB"/>
    <w:rsid w:val="00740918"/>
    <w:rsid w:val="00741230"/>
    <w:rsid w:val="00741AE4"/>
    <w:rsid w:val="0074336B"/>
    <w:rsid w:val="00743477"/>
    <w:rsid w:val="0074396B"/>
    <w:rsid w:val="007439E0"/>
    <w:rsid w:val="007446A7"/>
    <w:rsid w:val="0074612E"/>
    <w:rsid w:val="007466C9"/>
    <w:rsid w:val="00746DED"/>
    <w:rsid w:val="00746E77"/>
    <w:rsid w:val="00746EFC"/>
    <w:rsid w:val="00746F31"/>
    <w:rsid w:val="007478E1"/>
    <w:rsid w:val="00750349"/>
    <w:rsid w:val="0075064E"/>
    <w:rsid w:val="0075165A"/>
    <w:rsid w:val="00751AD6"/>
    <w:rsid w:val="00752633"/>
    <w:rsid w:val="00754EB8"/>
    <w:rsid w:val="00755083"/>
    <w:rsid w:val="007550EA"/>
    <w:rsid w:val="00755131"/>
    <w:rsid w:val="007554D7"/>
    <w:rsid w:val="007562F9"/>
    <w:rsid w:val="00757861"/>
    <w:rsid w:val="007603F6"/>
    <w:rsid w:val="00761C7A"/>
    <w:rsid w:val="0076384B"/>
    <w:rsid w:val="00765ADF"/>
    <w:rsid w:val="00766868"/>
    <w:rsid w:val="00766F30"/>
    <w:rsid w:val="007672D0"/>
    <w:rsid w:val="007677F2"/>
    <w:rsid w:val="007702E0"/>
    <w:rsid w:val="007704C1"/>
    <w:rsid w:val="0077070E"/>
    <w:rsid w:val="00770BE0"/>
    <w:rsid w:val="00773146"/>
    <w:rsid w:val="0077480C"/>
    <w:rsid w:val="00776038"/>
    <w:rsid w:val="0077721E"/>
    <w:rsid w:val="0078019F"/>
    <w:rsid w:val="0078074D"/>
    <w:rsid w:val="00780796"/>
    <w:rsid w:val="00782078"/>
    <w:rsid w:val="0078239B"/>
    <w:rsid w:val="00782C7B"/>
    <w:rsid w:val="00783D56"/>
    <w:rsid w:val="00784033"/>
    <w:rsid w:val="00784A60"/>
    <w:rsid w:val="00784F04"/>
    <w:rsid w:val="0078549C"/>
    <w:rsid w:val="00785502"/>
    <w:rsid w:val="00785B56"/>
    <w:rsid w:val="00786103"/>
    <w:rsid w:val="00786A42"/>
    <w:rsid w:val="00787F9E"/>
    <w:rsid w:val="00790102"/>
    <w:rsid w:val="007901DD"/>
    <w:rsid w:val="00790228"/>
    <w:rsid w:val="00790A9C"/>
    <w:rsid w:val="00790D53"/>
    <w:rsid w:val="00792410"/>
    <w:rsid w:val="007937C0"/>
    <w:rsid w:val="00794BF9"/>
    <w:rsid w:val="00795383"/>
    <w:rsid w:val="00795BB1"/>
    <w:rsid w:val="00795E6C"/>
    <w:rsid w:val="007964F3"/>
    <w:rsid w:val="00797F8B"/>
    <w:rsid w:val="007A04DD"/>
    <w:rsid w:val="007A0F15"/>
    <w:rsid w:val="007A243E"/>
    <w:rsid w:val="007A2656"/>
    <w:rsid w:val="007A27E7"/>
    <w:rsid w:val="007A2B70"/>
    <w:rsid w:val="007A2B8C"/>
    <w:rsid w:val="007A2C6F"/>
    <w:rsid w:val="007A2EB1"/>
    <w:rsid w:val="007A3400"/>
    <w:rsid w:val="007A38D3"/>
    <w:rsid w:val="007A3958"/>
    <w:rsid w:val="007A4B98"/>
    <w:rsid w:val="007A5381"/>
    <w:rsid w:val="007A6765"/>
    <w:rsid w:val="007A67CE"/>
    <w:rsid w:val="007A6ABC"/>
    <w:rsid w:val="007A6C32"/>
    <w:rsid w:val="007A77E4"/>
    <w:rsid w:val="007A7966"/>
    <w:rsid w:val="007A7A56"/>
    <w:rsid w:val="007B0ABA"/>
    <w:rsid w:val="007B11E0"/>
    <w:rsid w:val="007B133B"/>
    <w:rsid w:val="007B50D8"/>
    <w:rsid w:val="007B560D"/>
    <w:rsid w:val="007B7DC0"/>
    <w:rsid w:val="007C0812"/>
    <w:rsid w:val="007C0A42"/>
    <w:rsid w:val="007C1055"/>
    <w:rsid w:val="007C1BED"/>
    <w:rsid w:val="007C1E66"/>
    <w:rsid w:val="007C28B8"/>
    <w:rsid w:val="007C334F"/>
    <w:rsid w:val="007C4D55"/>
    <w:rsid w:val="007C6334"/>
    <w:rsid w:val="007C6389"/>
    <w:rsid w:val="007C6396"/>
    <w:rsid w:val="007C69BC"/>
    <w:rsid w:val="007C7AC9"/>
    <w:rsid w:val="007C7BD5"/>
    <w:rsid w:val="007D0833"/>
    <w:rsid w:val="007D09E5"/>
    <w:rsid w:val="007D1E1C"/>
    <w:rsid w:val="007D3192"/>
    <w:rsid w:val="007D32CB"/>
    <w:rsid w:val="007D456B"/>
    <w:rsid w:val="007D534E"/>
    <w:rsid w:val="007D56DB"/>
    <w:rsid w:val="007D5B62"/>
    <w:rsid w:val="007D5EFD"/>
    <w:rsid w:val="007D7B51"/>
    <w:rsid w:val="007D7EA7"/>
    <w:rsid w:val="007E052E"/>
    <w:rsid w:val="007E0749"/>
    <w:rsid w:val="007E09EB"/>
    <w:rsid w:val="007E0D24"/>
    <w:rsid w:val="007E1B32"/>
    <w:rsid w:val="007E3190"/>
    <w:rsid w:val="007E4A00"/>
    <w:rsid w:val="007E4AFC"/>
    <w:rsid w:val="007E4E5E"/>
    <w:rsid w:val="007E5870"/>
    <w:rsid w:val="007E5A1A"/>
    <w:rsid w:val="007E7877"/>
    <w:rsid w:val="007F18E9"/>
    <w:rsid w:val="007F46D7"/>
    <w:rsid w:val="007F5CCB"/>
    <w:rsid w:val="007F6E83"/>
    <w:rsid w:val="007F7D3C"/>
    <w:rsid w:val="00800F4E"/>
    <w:rsid w:val="0080170C"/>
    <w:rsid w:val="00801A68"/>
    <w:rsid w:val="00801C4E"/>
    <w:rsid w:val="0080271C"/>
    <w:rsid w:val="00804448"/>
    <w:rsid w:val="008048EA"/>
    <w:rsid w:val="00804A43"/>
    <w:rsid w:val="00805E51"/>
    <w:rsid w:val="00811A8D"/>
    <w:rsid w:val="008137CB"/>
    <w:rsid w:val="00814A4C"/>
    <w:rsid w:val="00814AF8"/>
    <w:rsid w:val="00814F4A"/>
    <w:rsid w:val="00815456"/>
    <w:rsid w:val="00816974"/>
    <w:rsid w:val="008177D8"/>
    <w:rsid w:val="00817C82"/>
    <w:rsid w:val="008201F0"/>
    <w:rsid w:val="008210F5"/>
    <w:rsid w:val="008212CC"/>
    <w:rsid w:val="008213CC"/>
    <w:rsid w:val="00822209"/>
    <w:rsid w:val="0082292D"/>
    <w:rsid w:val="00822E3C"/>
    <w:rsid w:val="00825A28"/>
    <w:rsid w:val="008276E2"/>
    <w:rsid w:val="00831652"/>
    <w:rsid w:val="008317F0"/>
    <w:rsid w:val="0083228B"/>
    <w:rsid w:val="00832A66"/>
    <w:rsid w:val="00832D3E"/>
    <w:rsid w:val="00834001"/>
    <w:rsid w:val="00835AEF"/>
    <w:rsid w:val="00835B32"/>
    <w:rsid w:val="0083600E"/>
    <w:rsid w:val="00836890"/>
    <w:rsid w:val="00836D7D"/>
    <w:rsid w:val="00836E9A"/>
    <w:rsid w:val="008370EB"/>
    <w:rsid w:val="0083768E"/>
    <w:rsid w:val="008403A2"/>
    <w:rsid w:val="00841DE9"/>
    <w:rsid w:val="00841EB7"/>
    <w:rsid w:val="00843190"/>
    <w:rsid w:val="00843457"/>
    <w:rsid w:val="00843DA5"/>
    <w:rsid w:val="00844902"/>
    <w:rsid w:val="00844B61"/>
    <w:rsid w:val="00845F34"/>
    <w:rsid w:val="008460D3"/>
    <w:rsid w:val="0084657A"/>
    <w:rsid w:val="00846C61"/>
    <w:rsid w:val="008504EA"/>
    <w:rsid w:val="008506E2"/>
    <w:rsid w:val="0085092E"/>
    <w:rsid w:val="00850AC7"/>
    <w:rsid w:val="00851475"/>
    <w:rsid w:val="0085226F"/>
    <w:rsid w:val="008526EB"/>
    <w:rsid w:val="00852B4F"/>
    <w:rsid w:val="00853155"/>
    <w:rsid w:val="00853484"/>
    <w:rsid w:val="00853FC0"/>
    <w:rsid w:val="0085433B"/>
    <w:rsid w:val="00854EB8"/>
    <w:rsid w:val="008570D1"/>
    <w:rsid w:val="008573A1"/>
    <w:rsid w:val="00857562"/>
    <w:rsid w:val="00857943"/>
    <w:rsid w:val="00857D14"/>
    <w:rsid w:val="00860288"/>
    <w:rsid w:val="008623E6"/>
    <w:rsid w:val="00862781"/>
    <w:rsid w:val="00862D2B"/>
    <w:rsid w:val="00863943"/>
    <w:rsid w:val="00864DFB"/>
    <w:rsid w:val="008654D3"/>
    <w:rsid w:val="00865E71"/>
    <w:rsid w:val="00865EA0"/>
    <w:rsid w:val="00866CFB"/>
    <w:rsid w:val="00866F64"/>
    <w:rsid w:val="00870506"/>
    <w:rsid w:val="00870A83"/>
    <w:rsid w:val="00870E0B"/>
    <w:rsid w:val="00870F5B"/>
    <w:rsid w:val="00871454"/>
    <w:rsid w:val="008719FC"/>
    <w:rsid w:val="00871D3D"/>
    <w:rsid w:val="00871EBE"/>
    <w:rsid w:val="008726E0"/>
    <w:rsid w:val="00872E74"/>
    <w:rsid w:val="00873C1F"/>
    <w:rsid w:val="00873F0C"/>
    <w:rsid w:val="00874170"/>
    <w:rsid w:val="00874E3A"/>
    <w:rsid w:val="0087519F"/>
    <w:rsid w:val="00876C4C"/>
    <w:rsid w:val="00877157"/>
    <w:rsid w:val="00880175"/>
    <w:rsid w:val="008807E4"/>
    <w:rsid w:val="00881BFC"/>
    <w:rsid w:val="00881F67"/>
    <w:rsid w:val="0088264C"/>
    <w:rsid w:val="0088266A"/>
    <w:rsid w:val="0088441A"/>
    <w:rsid w:val="00884822"/>
    <w:rsid w:val="00885756"/>
    <w:rsid w:val="00885D53"/>
    <w:rsid w:val="00885E30"/>
    <w:rsid w:val="00886B42"/>
    <w:rsid w:val="00886BAC"/>
    <w:rsid w:val="00887156"/>
    <w:rsid w:val="0088717A"/>
    <w:rsid w:val="00887376"/>
    <w:rsid w:val="0088744A"/>
    <w:rsid w:val="008874CC"/>
    <w:rsid w:val="00887B77"/>
    <w:rsid w:val="00887C10"/>
    <w:rsid w:val="00890027"/>
    <w:rsid w:val="00890876"/>
    <w:rsid w:val="00891272"/>
    <w:rsid w:val="00891F90"/>
    <w:rsid w:val="00892225"/>
    <w:rsid w:val="0089398D"/>
    <w:rsid w:val="00893EA8"/>
    <w:rsid w:val="00894F35"/>
    <w:rsid w:val="00895483"/>
    <w:rsid w:val="0089675A"/>
    <w:rsid w:val="00897F88"/>
    <w:rsid w:val="008A0A27"/>
    <w:rsid w:val="008A0D9D"/>
    <w:rsid w:val="008A1D84"/>
    <w:rsid w:val="008A1E4F"/>
    <w:rsid w:val="008A23C6"/>
    <w:rsid w:val="008A2485"/>
    <w:rsid w:val="008A338D"/>
    <w:rsid w:val="008A4E21"/>
    <w:rsid w:val="008A5980"/>
    <w:rsid w:val="008B04D3"/>
    <w:rsid w:val="008B0B70"/>
    <w:rsid w:val="008B12D9"/>
    <w:rsid w:val="008B255C"/>
    <w:rsid w:val="008B3087"/>
    <w:rsid w:val="008B3551"/>
    <w:rsid w:val="008B40A5"/>
    <w:rsid w:val="008B5201"/>
    <w:rsid w:val="008B62B9"/>
    <w:rsid w:val="008B6816"/>
    <w:rsid w:val="008C0107"/>
    <w:rsid w:val="008C0909"/>
    <w:rsid w:val="008C0F23"/>
    <w:rsid w:val="008C2A7C"/>
    <w:rsid w:val="008C41C8"/>
    <w:rsid w:val="008C4746"/>
    <w:rsid w:val="008C474D"/>
    <w:rsid w:val="008C49D6"/>
    <w:rsid w:val="008C5183"/>
    <w:rsid w:val="008C5A5D"/>
    <w:rsid w:val="008C6358"/>
    <w:rsid w:val="008C6B22"/>
    <w:rsid w:val="008C74C4"/>
    <w:rsid w:val="008C7C8B"/>
    <w:rsid w:val="008D1225"/>
    <w:rsid w:val="008D2054"/>
    <w:rsid w:val="008D2715"/>
    <w:rsid w:val="008D303E"/>
    <w:rsid w:val="008D30D2"/>
    <w:rsid w:val="008D55B0"/>
    <w:rsid w:val="008D61E9"/>
    <w:rsid w:val="008D7F32"/>
    <w:rsid w:val="008E0420"/>
    <w:rsid w:val="008E1BB0"/>
    <w:rsid w:val="008E28F8"/>
    <w:rsid w:val="008E29BA"/>
    <w:rsid w:val="008E3106"/>
    <w:rsid w:val="008E3A36"/>
    <w:rsid w:val="008E3F15"/>
    <w:rsid w:val="008E4344"/>
    <w:rsid w:val="008E5C91"/>
    <w:rsid w:val="008F15E1"/>
    <w:rsid w:val="008F1B70"/>
    <w:rsid w:val="008F2917"/>
    <w:rsid w:val="008F3AF1"/>
    <w:rsid w:val="008F41F4"/>
    <w:rsid w:val="008F477C"/>
    <w:rsid w:val="008F5041"/>
    <w:rsid w:val="008F5650"/>
    <w:rsid w:val="008F56D8"/>
    <w:rsid w:val="008F5D38"/>
    <w:rsid w:val="008F5D99"/>
    <w:rsid w:val="00901622"/>
    <w:rsid w:val="00901C46"/>
    <w:rsid w:val="00901E20"/>
    <w:rsid w:val="00902CF9"/>
    <w:rsid w:val="00903987"/>
    <w:rsid w:val="00903A0A"/>
    <w:rsid w:val="00903A69"/>
    <w:rsid w:val="009040B4"/>
    <w:rsid w:val="0090495E"/>
    <w:rsid w:val="00904C9A"/>
    <w:rsid w:val="0090519B"/>
    <w:rsid w:val="009059BE"/>
    <w:rsid w:val="009066E7"/>
    <w:rsid w:val="00906720"/>
    <w:rsid w:val="00906C48"/>
    <w:rsid w:val="00907C77"/>
    <w:rsid w:val="00910630"/>
    <w:rsid w:val="00910839"/>
    <w:rsid w:val="00910C54"/>
    <w:rsid w:val="00911628"/>
    <w:rsid w:val="00911DA0"/>
    <w:rsid w:val="00912D74"/>
    <w:rsid w:val="00913236"/>
    <w:rsid w:val="009134BB"/>
    <w:rsid w:val="00913920"/>
    <w:rsid w:val="00913B86"/>
    <w:rsid w:val="00913EA8"/>
    <w:rsid w:val="00913EAB"/>
    <w:rsid w:val="00914872"/>
    <w:rsid w:val="00914CE1"/>
    <w:rsid w:val="00914DBB"/>
    <w:rsid w:val="00915085"/>
    <w:rsid w:val="00916CDF"/>
    <w:rsid w:val="00916E4D"/>
    <w:rsid w:val="009177E3"/>
    <w:rsid w:val="00917B22"/>
    <w:rsid w:val="00920C59"/>
    <w:rsid w:val="00920E72"/>
    <w:rsid w:val="00924D83"/>
    <w:rsid w:val="0092549B"/>
    <w:rsid w:val="009261C8"/>
    <w:rsid w:val="00927775"/>
    <w:rsid w:val="00931AC6"/>
    <w:rsid w:val="00932416"/>
    <w:rsid w:val="00932B55"/>
    <w:rsid w:val="00933D6E"/>
    <w:rsid w:val="00934940"/>
    <w:rsid w:val="0094157C"/>
    <w:rsid w:val="009417C4"/>
    <w:rsid w:val="0094188A"/>
    <w:rsid w:val="009419E4"/>
    <w:rsid w:val="0094498E"/>
    <w:rsid w:val="00944FA5"/>
    <w:rsid w:val="009450EC"/>
    <w:rsid w:val="00945167"/>
    <w:rsid w:val="009453DA"/>
    <w:rsid w:val="00945B55"/>
    <w:rsid w:val="00946CC4"/>
    <w:rsid w:val="00946D22"/>
    <w:rsid w:val="00946DAA"/>
    <w:rsid w:val="00946DEA"/>
    <w:rsid w:val="00947362"/>
    <w:rsid w:val="0094756A"/>
    <w:rsid w:val="009500F8"/>
    <w:rsid w:val="00951EE7"/>
    <w:rsid w:val="009523F6"/>
    <w:rsid w:val="00952B51"/>
    <w:rsid w:val="00953D50"/>
    <w:rsid w:val="0095466E"/>
    <w:rsid w:val="00955671"/>
    <w:rsid w:val="00955D59"/>
    <w:rsid w:val="00955E82"/>
    <w:rsid w:val="00955FE7"/>
    <w:rsid w:val="0095637B"/>
    <w:rsid w:val="00957799"/>
    <w:rsid w:val="00957A5C"/>
    <w:rsid w:val="00960BC0"/>
    <w:rsid w:val="00960CA8"/>
    <w:rsid w:val="0096102C"/>
    <w:rsid w:val="009611BD"/>
    <w:rsid w:val="00962128"/>
    <w:rsid w:val="009643E0"/>
    <w:rsid w:val="009644E0"/>
    <w:rsid w:val="00964835"/>
    <w:rsid w:val="00966502"/>
    <w:rsid w:val="00966B0F"/>
    <w:rsid w:val="00966B91"/>
    <w:rsid w:val="00970797"/>
    <w:rsid w:val="00971F2A"/>
    <w:rsid w:val="0097354D"/>
    <w:rsid w:val="00974002"/>
    <w:rsid w:val="009740E7"/>
    <w:rsid w:val="009751D5"/>
    <w:rsid w:val="00975341"/>
    <w:rsid w:val="009764CE"/>
    <w:rsid w:val="00977562"/>
    <w:rsid w:val="00977DF4"/>
    <w:rsid w:val="00980EEC"/>
    <w:rsid w:val="00981086"/>
    <w:rsid w:val="0098215A"/>
    <w:rsid w:val="00982B5B"/>
    <w:rsid w:val="00982C4E"/>
    <w:rsid w:val="00982CA4"/>
    <w:rsid w:val="00982E09"/>
    <w:rsid w:val="0098316B"/>
    <w:rsid w:val="0098343D"/>
    <w:rsid w:val="0098346F"/>
    <w:rsid w:val="00983D93"/>
    <w:rsid w:val="009846E6"/>
    <w:rsid w:val="00984EE1"/>
    <w:rsid w:val="00985019"/>
    <w:rsid w:val="0098657B"/>
    <w:rsid w:val="00987159"/>
    <w:rsid w:val="00990317"/>
    <w:rsid w:val="00991A78"/>
    <w:rsid w:val="009925C6"/>
    <w:rsid w:val="009929A7"/>
    <w:rsid w:val="00992A10"/>
    <w:rsid w:val="009934CD"/>
    <w:rsid w:val="00993D31"/>
    <w:rsid w:val="009946B0"/>
    <w:rsid w:val="0099477C"/>
    <w:rsid w:val="00994FBD"/>
    <w:rsid w:val="00995129"/>
    <w:rsid w:val="00996580"/>
    <w:rsid w:val="00996605"/>
    <w:rsid w:val="00996654"/>
    <w:rsid w:val="009A1036"/>
    <w:rsid w:val="009A1A6E"/>
    <w:rsid w:val="009A1AF1"/>
    <w:rsid w:val="009A1B8B"/>
    <w:rsid w:val="009A1D74"/>
    <w:rsid w:val="009A1E65"/>
    <w:rsid w:val="009A2A53"/>
    <w:rsid w:val="009A318D"/>
    <w:rsid w:val="009A4530"/>
    <w:rsid w:val="009A4989"/>
    <w:rsid w:val="009A651C"/>
    <w:rsid w:val="009A6583"/>
    <w:rsid w:val="009A6F06"/>
    <w:rsid w:val="009A778A"/>
    <w:rsid w:val="009A7BBB"/>
    <w:rsid w:val="009B182F"/>
    <w:rsid w:val="009B1ADC"/>
    <w:rsid w:val="009B2960"/>
    <w:rsid w:val="009B3450"/>
    <w:rsid w:val="009B37CA"/>
    <w:rsid w:val="009B38E1"/>
    <w:rsid w:val="009B4267"/>
    <w:rsid w:val="009B5825"/>
    <w:rsid w:val="009B5DF0"/>
    <w:rsid w:val="009B7614"/>
    <w:rsid w:val="009B764A"/>
    <w:rsid w:val="009B7735"/>
    <w:rsid w:val="009B773C"/>
    <w:rsid w:val="009B7D23"/>
    <w:rsid w:val="009C0A50"/>
    <w:rsid w:val="009C0CCC"/>
    <w:rsid w:val="009C0D3D"/>
    <w:rsid w:val="009C3A04"/>
    <w:rsid w:val="009C3B56"/>
    <w:rsid w:val="009C3B9E"/>
    <w:rsid w:val="009C6047"/>
    <w:rsid w:val="009C660F"/>
    <w:rsid w:val="009C6F32"/>
    <w:rsid w:val="009C7696"/>
    <w:rsid w:val="009D0502"/>
    <w:rsid w:val="009D0D3E"/>
    <w:rsid w:val="009D1EE3"/>
    <w:rsid w:val="009D2E3E"/>
    <w:rsid w:val="009D337C"/>
    <w:rsid w:val="009D440D"/>
    <w:rsid w:val="009D5C9E"/>
    <w:rsid w:val="009D5ECD"/>
    <w:rsid w:val="009D697A"/>
    <w:rsid w:val="009D6EBA"/>
    <w:rsid w:val="009D746C"/>
    <w:rsid w:val="009D768C"/>
    <w:rsid w:val="009E2D33"/>
    <w:rsid w:val="009E2EBB"/>
    <w:rsid w:val="009E31F2"/>
    <w:rsid w:val="009E3DCB"/>
    <w:rsid w:val="009E5C46"/>
    <w:rsid w:val="009E602F"/>
    <w:rsid w:val="009E62B0"/>
    <w:rsid w:val="009E6332"/>
    <w:rsid w:val="009E6B4D"/>
    <w:rsid w:val="009E7514"/>
    <w:rsid w:val="009F0256"/>
    <w:rsid w:val="009F0356"/>
    <w:rsid w:val="009F0525"/>
    <w:rsid w:val="009F0A13"/>
    <w:rsid w:val="009F12D0"/>
    <w:rsid w:val="009F210F"/>
    <w:rsid w:val="009F2537"/>
    <w:rsid w:val="009F2638"/>
    <w:rsid w:val="009F2788"/>
    <w:rsid w:val="009F31A6"/>
    <w:rsid w:val="009F54D1"/>
    <w:rsid w:val="009F5D2C"/>
    <w:rsid w:val="009F6443"/>
    <w:rsid w:val="009F6A38"/>
    <w:rsid w:val="009F6A83"/>
    <w:rsid w:val="009F6B58"/>
    <w:rsid w:val="009F74B9"/>
    <w:rsid w:val="009F75BB"/>
    <w:rsid w:val="009F792D"/>
    <w:rsid w:val="00A00A51"/>
    <w:rsid w:val="00A00C6B"/>
    <w:rsid w:val="00A01489"/>
    <w:rsid w:val="00A0171C"/>
    <w:rsid w:val="00A02501"/>
    <w:rsid w:val="00A025BC"/>
    <w:rsid w:val="00A02D87"/>
    <w:rsid w:val="00A035BA"/>
    <w:rsid w:val="00A042EE"/>
    <w:rsid w:val="00A06F88"/>
    <w:rsid w:val="00A07114"/>
    <w:rsid w:val="00A11AE6"/>
    <w:rsid w:val="00A131E4"/>
    <w:rsid w:val="00A1363F"/>
    <w:rsid w:val="00A140E7"/>
    <w:rsid w:val="00A14A68"/>
    <w:rsid w:val="00A1579E"/>
    <w:rsid w:val="00A159E2"/>
    <w:rsid w:val="00A16705"/>
    <w:rsid w:val="00A170CD"/>
    <w:rsid w:val="00A204E1"/>
    <w:rsid w:val="00A209B8"/>
    <w:rsid w:val="00A2133A"/>
    <w:rsid w:val="00A25FBC"/>
    <w:rsid w:val="00A27896"/>
    <w:rsid w:val="00A27C3E"/>
    <w:rsid w:val="00A31143"/>
    <w:rsid w:val="00A314F7"/>
    <w:rsid w:val="00A32947"/>
    <w:rsid w:val="00A3318B"/>
    <w:rsid w:val="00A33C95"/>
    <w:rsid w:val="00A33D92"/>
    <w:rsid w:val="00A33E97"/>
    <w:rsid w:val="00A3569B"/>
    <w:rsid w:val="00A3705B"/>
    <w:rsid w:val="00A37347"/>
    <w:rsid w:val="00A37A8D"/>
    <w:rsid w:val="00A401F7"/>
    <w:rsid w:val="00A40D4E"/>
    <w:rsid w:val="00A42099"/>
    <w:rsid w:val="00A43C12"/>
    <w:rsid w:val="00A44509"/>
    <w:rsid w:val="00A45B74"/>
    <w:rsid w:val="00A4649C"/>
    <w:rsid w:val="00A47611"/>
    <w:rsid w:val="00A4794E"/>
    <w:rsid w:val="00A479D7"/>
    <w:rsid w:val="00A47ADE"/>
    <w:rsid w:val="00A504B2"/>
    <w:rsid w:val="00A507DA"/>
    <w:rsid w:val="00A51248"/>
    <w:rsid w:val="00A513E6"/>
    <w:rsid w:val="00A51427"/>
    <w:rsid w:val="00A5163D"/>
    <w:rsid w:val="00A52874"/>
    <w:rsid w:val="00A53618"/>
    <w:rsid w:val="00A5511E"/>
    <w:rsid w:val="00A5559A"/>
    <w:rsid w:val="00A57452"/>
    <w:rsid w:val="00A60567"/>
    <w:rsid w:val="00A61CF8"/>
    <w:rsid w:val="00A64410"/>
    <w:rsid w:val="00A6495A"/>
    <w:rsid w:val="00A64B52"/>
    <w:rsid w:val="00A64EAD"/>
    <w:rsid w:val="00A65840"/>
    <w:rsid w:val="00A6743B"/>
    <w:rsid w:val="00A70822"/>
    <w:rsid w:val="00A70E23"/>
    <w:rsid w:val="00A70F0D"/>
    <w:rsid w:val="00A71EC6"/>
    <w:rsid w:val="00A7403C"/>
    <w:rsid w:val="00A7490B"/>
    <w:rsid w:val="00A74CD9"/>
    <w:rsid w:val="00A74F92"/>
    <w:rsid w:val="00A754A7"/>
    <w:rsid w:val="00A75CD7"/>
    <w:rsid w:val="00A75CF2"/>
    <w:rsid w:val="00A76B44"/>
    <w:rsid w:val="00A77476"/>
    <w:rsid w:val="00A7762E"/>
    <w:rsid w:val="00A77AAA"/>
    <w:rsid w:val="00A77FE8"/>
    <w:rsid w:val="00A80E80"/>
    <w:rsid w:val="00A81C2E"/>
    <w:rsid w:val="00A824D2"/>
    <w:rsid w:val="00A82D95"/>
    <w:rsid w:val="00A82ED2"/>
    <w:rsid w:val="00A84135"/>
    <w:rsid w:val="00A84963"/>
    <w:rsid w:val="00A8522C"/>
    <w:rsid w:val="00A8590C"/>
    <w:rsid w:val="00A903A3"/>
    <w:rsid w:val="00A90AC8"/>
    <w:rsid w:val="00A91505"/>
    <w:rsid w:val="00A923E4"/>
    <w:rsid w:val="00A92D67"/>
    <w:rsid w:val="00A9335A"/>
    <w:rsid w:val="00A93B00"/>
    <w:rsid w:val="00A93C27"/>
    <w:rsid w:val="00A94F03"/>
    <w:rsid w:val="00A95C0C"/>
    <w:rsid w:val="00A9661C"/>
    <w:rsid w:val="00A96B49"/>
    <w:rsid w:val="00AA0080"/>
    <w:rsid w:val="00AA19DC"/>
    <w:rsid w:val="00AA1D49"/>
    <w:rsid w:val="00AA2385"/>
    <w:rsid w:val="00AA3838"/>
    <w:rsid w:val="00AA38E0"/>
    <w:rsid w:val="00AA426B"/>
    <w:rsid w:val="00AA50B9"/>
    <w:rsid w:val="00AA7C90"/>
    <w:rsid w:val="00AB0BC7"/>
    <w:rsid w:val="00AB0BF4"/>
    <w:rsid w:val="00AB0C3C"/>
    <w:rsid w:val="00AB0F98"/>
    <w:rsid w:val="00AB1674"/>
    <w:rsid w:val="00AB1D77"/>
    <w:rsid w:val="00AB23B8"/>
    <w:rsid w:val="00AB2ABA"/>
    <w:rsid w:val="00AB31F1"/>
    <w:rsid w:val="00AB4774"/>
    <w:rsid w:val="00AB4AB2"/>
    <w:rsid w:val="00AB576A"/>
    <w:rsid w:val="00AB5C10"/>
    <w:rsid w:val="00AB6214"/>
    <w:rsid w:val="00AB6217"/>
    <w:rsid w:val="00AB7247"/>
    <w:rsid w:val="00AB734C"/>
    <w:rsid w:val="00AB7A62"/>
    <w:rsid w:val="00AB7A9C"/>
    <w:rsid w:val="00AB7BD8"/>
    <w:rsid w:val="00AC0BD6"/>
    <w:rsid w:val="00AC304E"/>
    <w:rsid w:val="00AC365A"/>
    <w:rsid w:val="00AC3D49"/>
    <w:rsid w:val="00AC4246"/>
    <w:rsid w:val="00AC4924"/>
    <w:rsid w:val="00AC4D5B"/>
    <w:rsid w:val="00AC547B"/>
    <w:rsid w:val="00AC58BB"/>
    <w:rsid w:val="00AC59B7"/>
    <w:rsid w:val="00AC5D0A"/>
    <w:rsid w:val="00AC75F0"/>
    <w:rsid w:val="00AD0880"/>
    <w:rsid w:val="00AD13C1"/>
    <w:rsid w:val="00AD1E67"/>
    <w:rsid w:val="00AD24BD"/>
    <w:rsid w:val="00AD27E8"/>
    <w:rsid w:val="00AD2F9A"/>
    <w:rsid w:val="00AD430D"/>
    <w:rsid w:val="00AD47C2"/>
    <w:rsid w:val="00AD5F7F"/>
    <w:rsid w:val="00AD69B5"/>
    <w:rsid w:val="00AD6D15"/>
    <w:rsid w:val="00AD757C"/>
    <w:rsid w:val="00AE067F"/>
    <w:rsid w:val="00AE06ED"/>
    <w:rsid w:val="00AE178A"/>
    <w:rsid w:val="00AE2550"/>
    <w:rsid w:val="00AE2766"/>
    <w:rsid w:val="00AE444B"/>
    <w:rsid w:val="00AE48D7"/>
    <w:rsid w:val="00AE4D6E"/>
    <w:rsid w:val="00AE4EC6"/>
    <w:rsid w:val="00AE56A0"/>
    <w:rsid w:val="00AF09E9"/>
    <w:rsid w:val="00AF0C18"/>
    <w:rsid w:val="00AF10CE"/>
    <w:rsid w:val="00AF23E1"/>
    <w:rsid w:val="00AF2D6A"/>
    <w:rsid w:val="00AF3D77"/>
    <w:rsid w:val="00AF4575"/>
    <w:rsid w:val="00AF5C6B"/>
    <w:rsid w:val="00AF6920"/>
    <w:rsid w:val="00AF7514"/>
    <w:rsid w:val="00B00A8C"/>
    <w:rsid w:val="00B00B60"/>
    <w:rsid w:val="00B011A3"/>
    <w:rsid w:val="00B0227A"/>
    <w:rsid w:val="00B02445"/>
    <w:rsid w:val="00B02751"/>
    <w:rsid w:val="00B03AAA"/>
    <w:rsid w:val="00B03E69"/>
    <w:rsid w:val="00B03F22"/>
    <w:rsid w:val="00B0471F"/>
    <w:rsid w:val="00B0493E"/>
    <w:rsid w:val="00B049EA"/>
    <w:rsid w:val="00B0577D"/>
    <w:rsid w:val="00B07D2E"/>
    <w:rsid w:val="00B07E24"/>
    <w:rsid w:val="00B07F24"/>
    <w:rsid w:val="00B10020"/>
    <w:rsid w:val="00B11621"/>
    <w:rsid w:val="00B11AA3"/>
    <w:rsid w:val="00B1333A"/>
    <w:rsid w:val="00B1478E"/>
    <w:rsid w:val="00B1493E"/>
    <w:rsid w:val="00B15E7A"/>
    <w:rsid w:val="00B17459"/>
    <w:rsid w:val="00B17752"/>
    <w:rsid w:val="00B20136"/>
    <w:rsid w:val="00B208EC"/>
    <w:rsid w:val="00B20FCC"/>
    <w:rsid w:val="00B21009"/>
    <w:rsid w:val="00B21028"/>
    <w:rsid w:val="00B210FF"/>
    <w:rsid w:val="00B2122F"/>
    <w:rsid w:val="00B21615"/>
    <w:rsid w:val="00B22452"/>
    <w:rsid w:val="00B2331D"/>
    <w:rsid w:val="00B236F9"/>
    <w:rsid w:val="00B237B3"/>
    <w:rsid w:val="00B23D39"/>
    <w:rsid w:val="00B24683"/>
    <w:rsid w:val="00B252B9"/>
    <w:rsid w:val="00B25486"/>
    <w:rsid w:val="00B259D0"/>
    <w:rsid w:val="00B30734"/>
    <w:rsid w:val="00B3082C"/>
    <w:rsid w:val="00B3131F"/>
    <w:rsid w:val="00B32241"/>
    <w:rsid w:val="00B33962"/>
    <w:rsid w:val="00B35574"/>
    <w:rsid w:val="00B35AF3"/>
    <w:rsid w:val="00B35E1A"/>
    <w:rsid w:val="00B3649D"/>
    <w:rsid w:val="00B408EF"/>
    <w:rsid w:val="00B409FB"/>
    <w:rsid w:val="00B41163"/>
    <w:rsid w:val="00B41409"/>
    <w:rsid w:val="00B428D0"/>
    <w:rsid w:val="00B43807"/>
    <w:rsid w:val="00B4382D"/>
    <w:rsid w:val="00B43BF0"/>
    <w:rsid w:val="00B44A00"/>
    <w:rsid w:val="00B44A33"/>
    <w:rsid w:val="00B45686"/>
    <w:rsid w:val="00B469A3"/>
    <w:rsid w:val="00B46B14"/>
    <w:rsid w:val="00B46E13"/>
    <w:rsid w:val="00B47312"/>
    <w:rsid w:val="00B47478"/>
    <w:rsid w:val="00B47D08"/>
    <w:rsid w:val="00B50E44"/>
    <w:rsid w:val="00B50EF7"/>
    <w:rsid w:val="00B53C01"/>
    <w:rsid w:val="00B53FDE"/>
    <w:rsid w:val="00B55475"/>
    <w:rsid w:val="00B55E62"/>
    <w:rsid w:val="00B55FCB"/>
    <w:rsid w:val="00B56D15"/>
    <w:rsid w:val="00B56D81"/>
    <w:rsid w:val="00B60028"/>
    <w:rsid w:val="00B62F09"/>
    <w:rsid w:val="00B63E7D"/>
    <w:rsid w:val="00B659CF"/>
    <w:rsid w:val="00B66333"/>
    <w:rsid w:val="00B66344"/>
    <w:rsid w:val="00B67678"/>
    <w:rsid w:val="00B70276"/>
    <w:rsid w:val="00B71E86"/>
    <w:rsid w:val="00B72A8E"/>
    <w:rsid w:val="00B74362"/>
    <w:rsid w:val="00B7497B"/>
    <w:rsid w:val="00B74B72"/>
    <w:rsid w:val="00B758FB"/>
    <w:rsid w:val="00B75D59"/>
    <w:rsid w:val="00B771B1"/>
    <w:rsid w:val="00B772EA"/>
    <w:rsid w:val="00B777B3"/>
    <w:rsid w:val="00B80231"/>
    <w:rsid w:val="00B80741"/>
    <w:rsid w:val="00B829C3"/>
    <w:rsid w:val="00B83001"/>
    <w:rsid w:val="00B840C8"/>
    <w:rsid w:val="00B8674E"/>
    <w:rsid w:val="00B86799"/>
    <w:rsid w:val="00B87CF3"/>
    <w:rsid w:val="00B87EA3"/>
    <w:rsid w:val="00B91705"/>
    <w:rsid w:val="00B9185D"/>
    <w:rsid w:val="00B91D63"/>
    <w:rsid w:val="00B91E8C"/>
    <w:rsid w:val="00B92FC3"/>
    <w:rsid w:val="00B9391C"/>
    <w:rsid w:val="00B945A9"/>
    <w:rsid w:val="00B94D05"/>
    <w:rsid w:val="00B95A5B"/>
    <w:rsid w:val="00B96ED0"/>
    <w:rsid w:val="00B97FBC"/>
    <w:rsid w:val="00BA0D69"/>
    <w:rsid w:val="00BA144C"/>
    <w:rsid w:val="00BA1DE5"/>
    <w:rsid w:val="00BA24FB"/>
    <w:rsid w:val="00BA2989"/>
    <w:rsid w:val="00BA2F96"/>
    <w:rsid w:val="00BA3AA0"/>
    <w:rsid w:val="00BA4D7F"/>
    <w:rsid w:val="00BA504D"/>
    <w:rsid w:val="00BA657B"/>
    <w:rsid w:val="00BA697B"/>
    <w:rsid w:val="00BA7A77"/>
    <w:rsid w:val="00BA7E69"/>
    <w:rsid w:val="00BB01EE"/>
    <w:rsid w:val="00BB1DDA"/>
    <w:rsid w:val="00BB1E3A"/>
    <w:rsid w:val="00BB2294"/>
    <w:rsid w:val="00BB2C4F"/>
    <w:rsid w:val="00BB2F64"/>
    <w:rsid w:val="00BB3611"/>
    <w:rsid w:val="00BB42CE"/>
    <w:rsid w:val="00BB45DA"/>
    <w:rsid w:val="00BB4DA3"/>
    <w:rsid w:val="00BB5336"/>
    <w:rsid w:val="00BB577C"/>
    <w:rsid w:val="00BB57E7"/>
    <w:rsid w:val="00BB5E07"/>
    <w:rsid w:val="00BB68BD"/>
    <w:rsid w:val="00BB6F92"/>
    <w:rsid w:val="00BB7CD4"/>
    <w:rsid w:val="00BC0A10"/>
    <w:rsid w:val="00BC179B"/>
    <w:rsid w:val="00BC3282"/>
    <w:rsid w:val="00BC355F"/>
    <w:rsid w:val="00BC3B17"/>
    <w:rsid w:val="00BC3CA0"/>
    <w:rsid w:val="00BC3F32"/>
    <w:rsid w:val="00BC45F5"/>
    <w:rsid w:val="00BC51AF"/>
    <w:rsid w:val="00BC5BD7"/>
    <w:rsid w:val="00BC5E8A"/>
    <w:rsid w:val="00BC7BD6"/>
    <w:rsid w:val="00BD0505"/>
    <w:rsid w:val="00BD20DE"/>
    <w:rsid w:val="00BD46E7"/>
    <w:rsid w:val="00BD4FF4"/>
    <w:rsid w:val="00BD54D8"/>
    <w:rsid w:val="00BD57BF"/>
    <w:rsid w:val="00BD5AC4"/>
    <w:rsid w:val="00BD6A20"/>
    <w:rsid w:val="00BD7655"/>
    <w:rsid w:val="00BD76A0"/>
    <w:rsid w:val="00BE0E93"/>
    <w:rsid w:val="00BE0EB6"/>
    <w:rsid w:val="00BE12ED"/>
    <w:rsid w:val="00BE1A2F"/>
    <w:rsid w:val="00BE22FB"/>
    <w:rsid w:val="00BE3456"/>
    <w:rsid w:val="00BE3B50"/>
    <w:rsid w:val="00BE3D10"/>
    <w:rsid w:val="00BE46B9"/>
    <w:rsid w:val="00BE4A07"/>
    <w:rsid w:val="00BE4CD0"/>
    <w:rsid w:val="00BE59B5"/>
    <w:rsid w:val="00BE6602"/>
    <w:rsid w:val="00BF0B87"/>
    <w:rsid w:val="00BF0C13"/>
    <w:rsid w:val="00BF12E8"/>
    <w:rsid w:val="00BF1D8A"/>
    <w:rsid w:val="00BF266F"/>
    <w:rsid w:val="00BF5092"/>
    <w:rsid w:val="00BF5E02"/>
    <w:rsid w:val="00BF6B7A"/>
    <w:rsid w:val="00BF6EDC"/>
    <w:rsid w:val="00BF727A"/>
    <w:rsid w:val="00BF7867"/>
    <w:rsid w:val="00C00622"/>
    <w:rsid w:val="00C014EA"/>
    <w:rsid w:val="00C02253"/>
    <w:rsid w:val="00C02725"/>
    <w:rsid w:val="00C02AF3"/>
    <w:rsid w:val="00C02C82"/>
    <w:rsid w:val="00C033B2"/>
    <w:rsid w:val="00C03ADE"/>
    <w:rsid w:val="00C03EAA"/>
    <w:rsid w:val="00C044A3"/>
    <w:rsid w:val="00C048A7"/>
    <w:rsid w:val="00C04CCC"/>
    <w:rsid w:val="00C05609"/>
    <w:rsid w:val="00C0561A"/>
    <w:rsid w:val="00C06B50"/>
    <w:rsid w:val="00C10981"/>
    <w:rsid w:val="00C12FC4"/>
    <w:rsid w:val="00C13328"/>
    <w:rsid w:val="00C134EB"/>
    <w:rsid w:val="00C1445B"/>
    <w:rsid w:val="00C14590"/>
    <w:rsid w:val="00C1469A"/>
    <w:rsid w:val="00C15C78"/>
    <w:rsid w:val="00C16C97"/>
    <w:rsid w:val="00C212FF"/>
    <w:rsid w:val="00C21777"/>
    <w:rsid w:val="00C21812"/>
    <w:rsid w:val="00C21B4F"/>
    <w:rsid w:val="00C2208D"/>
    <w:rsid w:val="00C22480"/>
    <w:rsid w:val="00C228FF"/>
    <w:rsid w:val="00C2297E"/>
    <w:rsid w:val="00C24EF2"/>
    <w:rsid w:val="00C25D27"/>
    <w:rsid w:val="00C26A00"/>
    <w:rsid w:val="00C26AB3"/>
    <w:rsid w:val="00C26E6B"/>
    <w:rsid w:val="00C27C7F"/>
    <w:rsid w:val="00C30143"/>
    <w:rsid w:val="00C30A75"/>
    <w:rsid w:val="00C3166D"/>
    <w:rsid w:val="00C31896"/>
    <w:rsid w:val="00C3195C"/>
    <w:rsid w:val="00C32CD8"/>
    <w:rsid w:val="00C34612"/>
    <w:rsid w:val="00C3534E"/>
    <w:rsid w:val="00C36152"/>
    <w:rsid w:val="00C36156"/>
    <w:rsid w:val="00C405F1"/>
    <w:rsid w:val="00C4135D"/>
    <w:rsid w:val="00C41B1A"/>
    <w:rsid w:val="00C4263F"/>
    <w:rsid w:val="00C4381F"/>
    <w:rsid w:val="00C4390C"/>
    <w:rsid w:val="00C4412D"/>
    <w:rsid w:val="00C4492E"/>
    <w:rsid w:val="00C44C5C"/>
    <w:rsid w:val="00C452F0"/>
    <w:rsid w:val="00C46425"/>
    <w:rsid w:val="00C46447"/>
    <w:rsid w:val="00C4716F"/>
    <w:rsid w:val="00C4740B"/>
    <w:rsid w:val="00C50B5A"/>
    <w:rsid w:val="00C51052"/>
    <w:rsid w:val="00C51EB7"/>
    <w:rsid w:val="00C5335C"/>
    <w:rsid w:val="00C53E0D"/>
    <w:rsid w:val="00C543AF"/>
    <w:rsid w:val="00C546A4"/>
    <w:rsid w:val="00C55B27"/>
    <w:rsid w:val="00C56613"/>
    <w:rsid w:val="00C5741B"/>
    <w:rsid w:val="00C614B8"/>
    <w:rsid w:val="00C624EB"/>
    <w:rsid w:val="00C626A0"/>
    <w:rsid w:val="00C62DED"/>
    <w:rsid w:val="00C632B0"/>
    <w:rsid w:val="00C63DD6"/>
    <w:rsid w:val="00C63E3E"/>
    <w:rsid w:val="00C6400A"/>
    <w:rsid w:val="00C64DA5"/>
    <w:rsid w:val="00C64EE2"/>
    <w:rsid w:val="00C64EFD"/>
    <w:rsid w:val="00C65B06"/>
    <w:rsid w:val="00C66324"/>
    <w:rsid w:val="00C708B0"/>
    <w:rsid w:val="00C70DB7"/>
    <w:rsid w:val="00C71091"/>
    <w:rsid w:val="00C71341"/>
    <w:rsid w:val="00C722DA"/>
    <w:rsid w:val="00C72B55"/>
    <w:rsid w:val="00C72D0D"/>
    <w:rsid w:val="00C73275"/>
    <w:rsid w:val="00C750C1"/>
    <w:rsid w:val="00C7555C"/>
    <w:rsid w:val="00C7728A"/>
    <w:rsid w:val="00C778AC"/>
    <w:rsid w:val="00C8008C"/>
    <w:rsid w:val="00C80825"/>
    <w:rsid w:val="00C80BA5"/>
    <w:rsid w:val="00C8181D"/>
    <w:rsid w:val="00C821D2"/>
    <w:rsid w:val="00C83C66"/>
    <w:rsid w:val="00C840BD"/>
    <w:rsid w:val="00C842A1"/>
    <w:rsid w:val="00C84CE9"/>
    <w:rsid w:val="00C855F3"/>
    <w:rsid w:val="00C85661"/>
    <w:rsid w:val="00C8699C"/>
    <w:rsid w:val="00C87546"/>
    <w:rsid w:val="00C91FC7"/>
    <w:rsid w:val="00C92641"/>
    <w:rsid w:val="00C93837"/>
    <w:rsid w:val="00C94172"/>
    <w:rsid w:val="00C94777"/>
    <w:rsid w:val="00C94980"/>
    <w:rsid w:val="00C94CBE"/>
    <w:rsid w:val="00C9754A"/>
    <w:rsid w:val="00CA1439"/>
    <w:rsid w:val="00CA19EC"/>
    <w:rsid w:val="00CA2167"/>
    <w:rsid w:val="00CA327A"/>
    <w:rsid w:val="00CA3F0D"/>
    <w:rsid w:val="00CA44E5"/>
    <w:rsid w:val="00CA45EA"/>
    <w:rsid w:val="00CA4B12"/>
    <w:rsid w:val="00CA4BB7"/>
    <w:rsid w:val="00CA4EF0"/>
    <w:rsid w:val="00CA4F8F"/>
    <w:rsid w:val="00CA534A"/>
    <w:rsid w:val="00CA5379"/>
    <w:rsid w:val="00CA59E2"/>
    <w:rsid w:val="00CA64AA"/>
    <w:rsid w:val="00CA65BD"/>
    <w:rsid w:val="00CA68CC"/>
    <w:rsid w:val="00CB13C6"/>
    <w:rsid w:val="00CB1E76"/>
    <w:rsid w:val="00CB1F70"/>
    <w:rsid w:val="00CB1FD2"/>
    <w:rsid w:val="00CB3174"/>
    <w:rsid w:val="00CB3E97"/>
    <w:rsid w:val="00CB40C5"/>
    <w:rsid w:val="00CB45C2"/>
    <w:rsid w:val="00CB59CE"/>
    <w:rsid w:val="00CB5A00"/>
    <w:rsid w:val="00CB766F"/>
    <w:rsid w:val="00CB7D93"/>
    <w:rsid w:val="00CC07A7"/>
    <w:rsid w:val="00CC2708"/>
    <w:rsid w:val="00CC2C71"/>
    <w:rsid w:val="00CC2E51"/>
    <w:rsid w:val="00CC3621"/>
    <w:rsid w:val="00CC37B5"/>
    <w:rsid w:val="00CC4753"/>
    <w:rsid w:val="00CC51E2"/>
    <w:rsid w:val="00CC5439"/>
    <w:rsid w:val="00CC6495"/>
    <w:rsid w:val="00CC74D7"/>
    <w:rsid w:val="00CC7E66"/>
    <w:rsid w:val="00CD0747"/>
    <w:rsid w:val="00CD0BF7"/>
    <w:rsid w:val="00CD470D"/>
    <w:rsid w:val="00CD4E33"/>
    <w:rsid w:val="00CD51BB"/>
    <w:rsid w:val="00CD536E"/>
    <w:rsid w:val="00CD5654"/>
    <w:rsid w:val="00CD60F2"/>
    <w:rsid w:val="00CD69AF"/>
    <w:rsid w:val="00CD7ACA"/>
    <w:rsid w:val="00CD7D7B"/>
    <w:rsid w:val="00CD7E4F"/>
    <w:rsid w:val="00CE058C"/>
    <w:rsid w:val="00CE0949"/>
    <w:rsid w:val="00CE1340"/>
    <w:rsid w:val="00CE2497"/>
    <w:rsid w:val="00CE5346"/>
    <w:rsid w:val="00CE5DD2"/>
    <w:rsid w:val="00CE624A"/>
    <w:rsid w:val="00CE6569"/>
    <w:rsid w:val="00CE7343"/>
    <w:rsid w:val="00CE77E7"/>
    <w:rsid w:val="00CF09C8"/>
    <w:rsid w:val="00CF13C1"/>
    <w:rsid w:val="00CF1549"/>
    <w:rsid w:val="00CF1CD0"/>
    <w:rsid w:val="00CF1CFA"/>
    <w:rsid w:val="00CF2FF9"/>
    <w:rsid w:val="00CF3566"/>
    <w:rsid w:val="00CF39BE"/>
    <w:rsid w:val="00CF598F"/>
    <w:rsid w:val="00CF733B"/>
    <w:rsid w:val="00CF7BFE"/>
    <w:rsid w:val="00CF7D29"/>
    <w:rsid w:val="00D0050C"/>
    <w:rsid w:val="00D0121A"/>
    <w:rsid w:val="00D02BDD"/>
    <w:rsid w:val="00D0333C"/>
    <w:rsid w:val="00D0355B"/>
    <w:rsid w:val="00D03CDB"/>
    <w:rsid w:val="00D04578"/>
    <w:rsid w:val="00D0489D"/>
    <w:rsid w:val="00D050F5"/>
    <w:rsid w:val="00D057C3"/>
    <w:rsid w:val="00D05839"/>
    <w:rsid w:val="00D05C03"/>
    <w:rsid w:val="00D06D9D"/>
    <w:rsid w:val="00D06ED7"/>
    <w:rsid w:val="00D108DD"/>
    <w:rsid w:val="00D10BCE"/>
    <w:rsid w:val="00D12807"/>
    <w:rsid w:val="00D12A2C"/>
    <w:rsid w:val="00D15195"/>
    <w:rsid w:val="00D1531A"/>
    <w:rsid w:val="00D15811"/>
    <w:rsid w:val="00D16900"/>
    <w:rsid w:val="00D20838"/>
    <w:rsid w:val="00D2143C"/>
    <w:rsid w:val="00D21C43"/>
    <w:rsid w:val="00D221FA"/>
    <w:rsid w:val="00D22993"/>
    <w:rsid w:val="00D24363"/>
    <w:rsid w:val="00D30733"/>
    <w:rsid w:val="00D30EF4"/>
    <w:rsid w:val="00D33B38"/>
    <w:rsid w:val="00D344C2"/>
    <w:rsid w:val="00D346E8"/>
    <w:rsid w:val="00D34A20"/>
    <w:rsid w:val="00D35A88"/>
    <w:rsid w:val="00D3648B"/>
    <w:rsid w:val="00D41496"/>
    <w:rsid w:val="00D4170E"/>
    <w:rsid w:val="00D41A98"/>
    <w:rsid w:val="00D41D23"/>
    <w:rsid w:val="00D42FD0"/>
    <w:rsid w:val="00D45087"/>
    <w:rsid w:val="00D45235"/>
    <w:rsid w:val="00D452B7"/>
    <w:rsid w:val="00D470C0"/>
    <w:rsid w:val="00D47C77"/>
    <w:rsid w:val="00D507F8"/>
    <w:rsid w:val="00D51111"/>
    <w:rsid w:val="00D514BF"/>
    <w:rsid w:val="00D51C79"/>
    <w:rsid w:val="00D5260F"/>
    <w:rsid w:val="00D5441F"/>
    <w:rsid w:val="00D54471"/>
    <w:rsid w:val="00D5496E"/>
    <w:rsid w:val="00D54C2B"/>
    <w:rsid w:val="00D54F17"/>
    <w:rsid w:val="00D55949"/>
    <w:rsid w:val="00D55DDD"/>
    <w:rsid w:val="00D55E96"/>
    <w:rsid w:val="00D55FFC"/>
    <w:rsid w:val="00D56FE9"/>
    <w:rsid w:val="00D57775"/>
    <w:rsid w:val="00D5777F"/>
    <w:rsid w:val="00D57E82"/>
    <w:rsid w:val="00D604FB"/>
    <w:rsid w:val="00D60E9D"/>
    <w:rsid w:val="00D61012"/>
    <w:rsid w:val="00D61EAC"/>
    <w:rsid w:val="00D628D9"/>
    <w:rsid w:val="00D63B9A"/>
    <w:rsid w:val="00D64678"/>
    <w:rsid w:val="00D65C61"/>
    <w:rsid w:val="00D6665B"/>
    <w:rsid w:val="00D66CA5"/>
    <w:rsid w:val="00D70FF6"/>
    <w:rsid w:val="00D71A1F"/>
    <w:rsid w:val="00D722D0"/>
    <w:rsid w:val="00D72885"/>
    <w:rsid w:val="00D747D5"/>
    <w:rsid w:val="00D74FFA"/>
    <w:rsid w:val="00D75BD0"/>
    <w:rsid w:val="00D76866"/>
    <w:rsid w:val="00D76D3D"/>
    <w:rsid w:val="00D81414"/>
    <w:rsid w:val="00D8292D"/>
    <w:rsid w:val="00D82D72"/>
    <w:rsid w:val="00D848CC"/>
    <w:rsid w:val="00D853E6"/>
    <w:rsid w:val="00D86331"/>
    <w:rsid w:val="00D863CC"/>
    <w:rsid w:val="00D869ED"/>
    <w:rsid w:val="00D87117"/>
    <w:rsid w:val="00D873DB"/>
    <w:rsid w:val="00D90519"/>
    <w:rsid w:val="00D91EA3"/>
    <w:rsid w:val="00D933A0"/>
    <w:rsid w:val="00D942F1"/>
    <w:rsid w:val="00D94F61"/>
    <w:rsid w:val="00D954FA"/>
    <w:rsid w:val="00D966B4"/>
    <w:rsid w:val="00DA0ACB"/>
    <w:rsid w:val="00DA111B"/>
    <w:rsid w:val="00DA120D"/>
    <w:rsid w:val="00DA1A57"/>
    <w:rsid w:val="00DA1CF2"/>
    <w:rsid w:val="00DA1EA2"/>
    <w:rsid w:val="00DA2175"/>
    <w:rsid w:val="00DA265B"/>
    <w:rsid w:val="00DA2BDA"/>
    <w:rsid w:val="00DA504A"/>
    <w:rsid w:val="00DA5427"/>
    <w:rsid w:val="00DA64DE"/>
    <w:rsid w:val="00DA70F9"/>
    <w:rsid w:val="00DA78A2"/>
    <w:rsid w:val="00DB0171"/>
    <w:rsid w:val="00DB0604"/>
    <w:rsid w:val="00DB1B58"/>
    <w:rsid w:val="00DB1C3D"/>
    <w:rsid w:val="00DB1EE6"/>
    <w:rsid w:val="00DB2F6C"/>
    <w:rsid w:val="00DB3578"/>
    <w:rsid w:val="00DB4034"/>
    <w:rsid w:val="00DB421E"/>
    <w:rsid w:val="00DB4FF5"/>
    <w:rsid w:val="00DB53FC"/>
    <w:rsid w:val="00DB5AC1"/>
    <w:rsid w:val="00DB6976"/>
    <w:rsid w:val="00DB6F9F"/>
    <w:rsid w:val="00DC0344"/>
    <w:rsid w:val="00DC081E"/>
    <w:rsid w:val="00DC1527"/>
    <w:rsid w:val="00DC306B"/>
    <w:rsid w:val="00DC5A64"/>
    <w:rsid w:val="00DC5E18"/>
    <w:rsid w:val="00DC677D"/>
    <w:rsid w:val="00DC7557"/>
    <w:rsid w:val="00DD06D9"/>
    <w:rsid w:val="00DD0F72"/>
    <w:rsid w:val="00DD1544"/>
    <w:rsid w:val="00DD1680"/>
    <w:rsid w:val="00DD1F30"/>
    <w:rsid w:val="00DD237D"/>
    <w:rsid w:val="00DD4E73"/>
    <w:rsid w:val="00DD601D"/>
    <w:rsid w:val="00DD643F"/>
    <w:rsid w:val="00DE033F"/>
    <w:rsid w:val="00DE1F54"/>
    <w:rsid w:val="00DE28E9"/>
    <w:rsid w:val="00DE4273"/>
    <w:rsid w:val="00DE4514"/>
    <w:rsid w:val="00DE49B9"/>
    <w:rsid w:val="00DE5759"/>
    <w:rsid w:val="00DE5A97"/>
    <w:rsid w:val="00DF0781"/>
    <w:rsid w:val="00DF10C7"/>
    <w:rsid w:val="00DF12FB"/>
    <w:rsid w:val="00DF1C12"/>
    <w:rsid w:val="00DF231F"/>
    <w:rsid w:val="00DF257A"/>
    <w:rsid w:val="00DF27CA"/>
    <w:rsid w:val="00DF317D"/>
    <w:rsid w:val="00DF3A2E"/>
    <w:rsid w:val="00DF52F0"/>
    <w:rsid w:val="00DF5425"/>
    <w:rsid w:val="00DF5BDA"/>
    <w:rsid w:val="00DF7185"/>
    <w:rsid w:val="00DF7481"/>
    <w:rsid w:val="00E0018E"/>
    <w:rsid w:val="00E006C2"/>
    <w:rsid w:val="00E00957"/>
    <w:rsid w:val="00E00CA5"/>
    <w:rsid w:val="00E00F65"/>
    <w:rsid w:val="00E00F80"/>
    <w:rsid w:val="00E0234F"/>
    <w:rsid w:val="00E034DA"/>
    <w:rsid w:val="00E03AC9"/>
    <w:rsid w:val="00E07A79"/>
    <w:rsid w:val="00E07F7E"/>
    <w:rsid w:val="00E10D6A"/>
    <w:rsid w:val="00E11CE6"/>
    <w:rsid w:val="00E11D57"/>
    <w:rsid w:val="00E12AA3"/>
    <w:rsid w:val="00E13864"/>
    <w:rsid w:val="00E139A4"/>
    <w:rsid w:val="00E14384"/>
    <w:rsid w:val="00E14800"/>
    <w:rsid w:val="00E14CC7"/>
    <w:rsid w:val="00E15F34"/>
    <w:rsid w:val="00E16206"/>
    <w:rsid w:val="00E200C0"/>
    <w:rsid w:val="00E20320"/>
    <w:rsid w:val="00E2068F"/>
    <w:rsid w:val="00E209FA"/>
    <w:rsid w:val="00E21652"/>
    <w:rsid w:val="00E21897"/>
    <w:rsid w:val="00E21B00"/>
    <w:rsid w:val="00E21D80"/>
    <w:rsid w:val="00E23865"/>
    <w:rsid w:val="00E23927"/>
    <w:rsid w:val="00E24AC7"/>
    <w:rsid w:val="00E24FEC"/>
    <w:rsid w:val="00E253A6"/>
    <w:rsid w:val="00E25E16"/>
    <w:rsid w:val="00E26F42"/>
    <w:rsid w:val="00E27124"/>
    <w:rsid w:val="00E27337"/>
    <w:rsid w:val="00E277E4"/>
    <w:rsid w:val="00E31027"/>
    <w:rsid w:val="00E31B61"/>
    <w:rsid w:val="00E31D31"/>
    <w:rsid w:val="00E33746"/>
    <w:rsid w:val="00E33C4B"/>
    <w:rsid w:val="00E33D1E"/>
    <w:rsid w:val="00E3571A"/>
    <w:rsid w:val="00E35AD6"/>
    <w:rsid w:val="00E36373"/>
    <w:rsid w:val="00E363F9"/>
    <w:rsid w:val="00E371BF"/>
    <w:rsid w:val="00E373DF"/>
    <w:rsid w:val="00E378BD"/>
    <w:rsid w:val="00E37B47"/>
    <w:rsid w:val="00E37D3A"/>
    <w:rsid w:val="00E37F87"/>
    <w:rsid w:val="00E40666"/>
    <w:rsid w:val="00E41A3C"/>
    <w:rsid w:val="00E41CCF"/>
    <w:rsid w:val="00E428DF"/>
    <w:rsid w:val="00E42AC9"/>
    <w:rsid w:val="00E44871"/>
    <w:rsid w:val="00E44D94"/>
    <w:rsid w:val="00E45611"/>
    <w:rsid w:val="00E462A9"/>
    <w:rsid w:val="00E466A5"/>
    <w:rsid w:val="00E46EB5"/>
    <w:rsid w:val="00E47FA4"/>
    <w:rsid w:val="00E523A5"/>
    <w:rsid w:val="00E525CE"/>
    <w:rsid w:val="00E52A34"/>
    <w:rsid w:val="00E536AB"/>
    <w:rsid w:val="00E53C36"/>
    <w:rsid w:val="00E53E35"/>
    <w:rsid w:val="00E54799"/>
    <w:rsid w:val="00E54BB5"/>
    <w:rsid w:val="00E56C94"/>
    <w:rsid w:val="00E61A3E"/>
    <w:rsid w:val="00E61B98"/>
    <w:rsid w:val="00E6202C"/>
    <w:rsid w:val="00E62439"/>
    <w:rsid w:val="00E62B1D"/>
    <w:rsid w:val="00E62CE1"/>
    <w:rsid w:val="00E634E5"/>
    <w:rsid w:val="00E63D5C"/>
    <w:rsid w:val="00E64948"/>
    <w:rsid w:val="00E64EDD"/>
    <w:rsid w:val="00E657D4"/>
    <w:rsid w:val="00E67BB8"/>
    <w:rsid w:val="00E67F85"/>
    <w:rsid w:val="00E70C54"/>
    <w:rsid w:val="00E713E3"/>
    <w:rsid w:val="00E71AA1"/>
    <w:rsid w:val="00E71B8F"/>
    <w:rsid w:val="00E71F30"/>
    <w:rsid w:val="00E72D8A"/>
    <w:rsid w:val="00E73DE6"/>
    <w:rsid w:val="00E73E98"/>
    <w:rsid w:val="00E75BD6"/>
    <w:rsid w:val="00E77D70"/>
    <w:rsid w:val="00E8023B"/>
    <w:rsid w:val="00E80951"/>
    <w:rsid w:val="00E80DFD"/>
    <w:rsid w:val="00E81C79"/>
    <w:rsid w:val="00E82BE3"/>
    <w:rsid w:val="00E83B17"/>
    <w:rsid w:val="00E848FF"/>
    <w:rsid w:val="00E8556C"/>
    <w:rsid w:val="00E85C07"/>
    <w:rsid w:val="00E860D2"/>
    <w:rsid w:val="00E86138"/>
    <w:rsid w:val="00E86966"/>
    <w:rsid w:val="00E87149"/>
    <w:rsid w:val="00E87657"/>
    <w:rsid w:val="00E907FA"/>
    <w:rsid w:val="00E912A8"/>
    <w:rsid w:val="00E93E20"/>
    <w:rsid w:val="00E9645F"/>
    <w:rsid w:val="00E96814"/>
    <w:rsid w:val="00E96B3A"/>
    <w:rsid w:val="00EA08FF"/>
    <w:rsid w:val="00EA0B69"/>
    <w:rsid w:val="00EA1992"/>
    <w:rsid w:val="00EA2A86"/>
    <w:rsid w:val="00EA3013"/>
    <w:rsid w:val="00EA378E"/>
    <w:rsid w:val="00EA425B"/>
    <w:rsid w:val="00EA464A"/>
    <w:rsid w:val="00EA65D3"/>
    <w:rsid w:val="00EA6699"/>
    <w:rsid w:val="00EA6D45"/>
    <w:rsid w:val="00EA738C"/>
    <w:rsid w:val="00EB072D"/>
    <w:rsid w:val="00EB1590"/>
    <w:rsid w:val="00EB24D2"/>
    <w:rsid w:val="00EB2993"/>
    <w:rsid w:val="00EB2AC5"/>
    <w:rsid w:val="00EB46C5"/>
    <w:rsid w:val="00EB4A1B"/>
    <w:rsid w:val="00EB4B93"/>
    <w:rsid w:val="00EB6827"/>
    <w:rsid w:val="00EB79F6"/>
    <w:rsid w:val="00EC083C"/>
    <w:rsid w:val="00EC0BBB"/>
    <w:rsid w:val="00EC1320"/>
    <w:rsid w:val="00EC144C"/>
    <w:rsid w:val="00EC155D"/>
    <w:rsid w:val="00EC2E98"/>
    <w:rsid w:val="00EC36FF"/>
    <w:rsid w:val="00EC57DB"/>
    <w:rsid w:val="00EC5B78"/>
    <w:rsid w:val="00EC5BA6"/>
    <w:rsid w:val="00EC5E94"/>
    <w:rsid w:val="00EC5EBB"/>
    <w:rsid w:val="00EC75B1"/>
    <w:rsid w:val="00EC790C"/>
    <w:rsid w:val="00EC7B35"/>
    <w:rsid w:val="00ED02CD"/>
    <w:rsid w:val="00ED0604"/>
    <w:rsid w:val="00ED0AF3"/>
    <w:rsid w:val="00ED224B"/>
    <w:rsid w:val="00ED2FF0"/>
    <w:rsid w:val="00ED3E22"/>
    <w:rsid w:val="00ED75AA"/>
    <w:rsid w:val="00ED7875"/>
    <w:rsid w:val="00ED7EE1"/>
    <w:rsid w:val="00EE2B3C"/>
    <w:rsid w:val="00EE4C1B"/>
    <w:rsid w:val="00EE536C"/>
    <w:rsid w:val="00EE7C50"/>
    <w:rsid w:val="00EE7F04"/>
    <w:rsid w:val="00EF09D2"/>
    <w:rsid w:val="00EF0B51"/>
    <w:rsid w:val="00EF2B6A"/>
    <w:rsid w:val="00EF332E"/>
    <w:rsid w:val="00EF7F78"/>
    <w:rsid w:val="00EF7F90"/>
    <w:rsid w:val="00F006E9"/>
    <w:rsid w:val="00F00A0E"/>
    <w:rsid w:val="00F01145"/>
    <w:rsid w:val="00F0139E"/>
    <w:rsid w:val="00F025B6"/>
    <w:rsid w:val="00F03451"/>
    <w:rsid w:val="00F038B9"/>
    <w:rsid w:val="00F04116"/>
    <w:rsid w:val="00F04537"/>
    <w:rsid w:val="00F07A7A"/>
    <w:rsid w:val="00F07B39"/>
    <w:rsid w:val="00F07DEF"/>
    <w:rsid w:val="00F104D5"/>
    <w:rsid w:val="00F10CBD"/>
    <w:rsid w:val="00F112C4"/>
    <w:rsid w:val="00F115AA"/>
    <w:rsid w:val="00F1165C"/>
    <w:rsid w:val="00F11712"/>
    <w:rsid w:val="00F11B57"/>
    <w:rsid w:val="00F122D7"/>
    <w:rsid w:val="00F1246C"/>
    <w:rsid w:val="00F140B3"/>
    <w:rsid w:val="00F14136"/>
    <w:rsid w:val="00F15426"/>
    <w:rsid w:val="00F15D00"/>
    <w:rsid w:val="00F17CBC"/>
    <w:rsid w:val="00F20057"/>
    <w:rsid w:val="00F205CF"/>
    <w:rsid w:val="00F20ADE"/>
    <w:rsid w:val="00F21244"/>
    <w:rsid w:val="00F2135E"/>
    <w:rsid w:val="00F22DEF"/>
    <w:rsid w:val="00F23129"/>
    <w:rsid w:val="00F23155"/>
    <w:rsid w:val="00F23B27"/>
    <w:rsid w:val="00F26748"/>
    <w:rsid w:val="00F2760A"/>
    <w:rsid w:val="00F319EE"/>
    <w:rsid w:val="00F333A2"/>
    <w:rsid w:val="00F35309"/>
    <w:rsid w:val="00F35B5F"/>
    <w:rsid w:val="00F35C06"/>
    <w:rsid w:val="00F36136"/>
    <w:rsid w:val="00F37C74"/>
    <w:rsid w:val="00F4014A"/>
    <w:rsid w:val="00F40E5C"/>
    <w:rsid w:val="00F42178"/>
    <w:rsid w:val="00F43ECC"/>
    <w:rsid w:val="00F45F7C"/>
    <w:rsid w:val="00F46E4C"/>
    <w:rsid w:val="00F47F66"/>
    <w:rsid w:val="00F52472"/>
    <w:rsid w:val="00F52894"/>
    <w:rsid w:val="00F52E23"/>
    <w:rsid w:val="00F538BD"/>
    <w:rsid w:val="00F53F94"/>
    <w:rsid w:val="00F543C8"/>
    <w:rsid w:val="00F56278"/>
    <w:rsid w:val="00F564E6"/>
    <w:rsid w:val="00F56C51"/>
    <w:rsid w:val="00F570CD"/>
    <w:rsid w:val="00F5735C"/>
    <w:rsid w:val="00F57F82"/>
    <w:rsid w:val="00F60266"/>
    <w:rsid w:val="00F60386"/>
    <w:rsid w:val="00F6049E"/>
    <w:rsid w:val="00F6077C"/>
    <w:rsid w:val="00F613B1"/>
    <w:rsid w:val="00F6169E"/>
    <w:rsid w:val="00F6322E"/>
    <w:rsid w:val="00F63240"/>
    <w:rsid w:val="00F63FCE"/>
    <w:rsid w:val="00F64789"/>
    <w:rsid w:val="00F65303"/>
    <w:rsid w:val="00F67298"/>
    <w:rsid w:val="00F71735"/>
    <w:rsid w:val="00F71F3D"/>
    <w:rsid w:val="00F7245B"/>
    <w:rsid w:val="00F72CDE"/>
    <w:rsid w:val="00F7319F"/>
    <w:rsid w:val="00F73B40"/>
    <w:rsid w:val="00F73F66"/>
    <w:rsid w:val="00F741B0"/>
    <w:rsid w:val="00F746C3"/>
    <w:rsid w:val="00F74FF9"/>
    <w:rsid w:val="00F756A6"/>
    <w:rsid w:val="00F759AC"/>
    <w:rsid w:val="00F7606F"/>
    <w:rsid w:val="00F770BD"/>
    <w:rsid w:val="00F80708"/>
    <w:rsid w:val="00F808C8"/>
    <w:rsid w:val="00F8104B"/>
    <w:rsid w:val="00F81923"/>
    <w:rsid w:val="00F820C5"/>
    <w:rsid w:val="00F83CDE"/>
    <w:rsid w:val="00F83EDD"/>
    <w:rsid w:val="00F849EB"/>
    <w:rsid w:val="00F84D17"/>
    <w:rsid w:val="00F854E9"/>
    <w:rsid w:val="00F8666B"/>
    <w:rsid w:val="00F86FC0"/>
    <w:rsid w:val="00F915B0"/>
    <w:rsid w:val="00F9198F"/>
    <w:rsid w:val="00F921AE"/>
    <w:rsid w:val="00F9410B"/>
    <w:rsid w:val="00F94DD8"/>
    <w:rsid w:val="00F96CA7"/>
    <w:rsid w:val="00FA0DBF"/>
    <w:rsid w:val="00FA11E6"/>
    <w:rsid w:val="00FA1345"/>
    <w:rsid w:val="00FA4574"/>
    <w:rsid w:val="00FA4F22"/>
    <w:rsid w:val="00FA594C"/>
    <w:rsid w:val="00FA6575"/>
    <w:rsid w:val="00FB0423"/>
    <w:rsid w:val="00FB053B"/>
    <w:rsid w:val="00FB1B71"/>
    <w:rsid w:val="00FB1FDC"/>
    <w:rsid w:val="00FB242E"/>
    <w:rsid w:val="00FB25E4"/>
    <w:rsid w:val="00FB2745"/>
    <w:rsid w:val="00FB2A91"/>
    <w:rsid w:val="00FB2C74"/>
    <w:rsid w:val="00FB2D5D"/>
    <w:rsid w:val="00FB391B"/>
    <w:rsid w:val="00FB3D1E"/>
    <w:rsid w:val="00FB3DC8"/>
    <w:rsid w:val="00FB4649"/>
    <w:rsid w:val="00FB4C3D"/>
    <w:rsid w:val="00FB4F42"/>
    <w:rsid w:val="00FB5A78"/>
    <w:rsid w:val="00FB64BB"/>
    <w:rsid w:val="00FB701B"/>
    <w:rsid w:val="00FB7747"/>
    <w:rsid w:val="00FB7B51"/>
    <w:rsid w:val="00FB7FB4"/>
    <w:rsid w:val="00FC051D"/>
    <w:rsid w:val="00FC0E94"/>
    <w:rsid w:val="00FC1146"/>
    <w:rsid w:val="00FC1421"/>
    <w:rsid w:val="00FC144D"/>
    <w:rsid w:val="00FC169D"/>
    <w:rsid w:val="00FC2455"/>
    <w:rsid w:val="00FC2573"/>
    <w:rsid w:val="00FC2F7B"/>
    <w:rsid w:val="00FC3977"/>
    <w:rsid w:val="00FC4607"/>
    <w:rsid w:val="00FC4E22"/>
    <w:rsid w:val="00FC5738"/>
    <w:rsid w:val="00FC5E02"/>
    <w:rsid w:val="00FC662C"/>
    <w:rsid w:val="00FC771C"/>
    <w:rsid w:val="00FD0AC4"/>
    <w:rsid w:val="00FD0FCF"/>
    <w:rsid w:val="00FD104F"/>
    <w:rsid w:val="00FD1BC8"/>
    <w:rsid w:val="00FD246D"/>
    <w:rsid w:val="00FD34F3"/>
    <w:rsid w:val="00FD39EC"/>
    <w:rsid w:val="00FD40A5"/>
    <w:rsid w:val="00FD5B63"/>
    <w:rsid w:val="00FD61C7"/>
    <w:rsid w:val="00FD7B1F"/>
    <w:rsid w:val="00FE0EFD"/>
    <w:rsid w:val="00FE19D3"/>
    <w:rsid w:val="00FE19DE"/>
    <w:rsid w:val="00FE1DB5"/>
    <w:rsid w:val="00FE1FB3"/>
    <w:rsid w:val="00FE3385"/>
    <w:rsid w:val="00FE3A22"/>
    <w:rsid w:val="00FE4688"/>
    <w:rsid w:val="00FE46A7"/>
    <w:rsid w:val="00FE4D5C"/>
    <w:rsid w:val="00FE5236"/>
    <w:rsid w:val="00FE7FF8"/>
    <w:rsid w:val="00FF0024"/>
    <w:rsid w:val="00FF0070"/>
    <w:rsid w:val="00FF01DA"/>
    <w:rsid w:val="00FF214B"/>
    <w:rsid w:val="00FF2586"/>
    <w:rsid w:val="00FF274F"/>
    <w:rsid w:val="00FF2EF1"/>
    <w:rsid w:val="00FF449E"/>
    <w:rsid w:val="00FF47E2"/>
    <w:rsid w:val="00FF5834"/>
    <w:rsid w:val="00FF5DAF"/>
    <w:rsid w:val="00FF6FB8"/>
    <w:rsid w:val="00FF7287"/>
    <w:rsid w:val="05ECD66D"/>
    <w:rsid w:val="0CA6769F"/>
    <w:rsid w:val="0DB90BD1"/>
    <w:rsid w:val="0ED18BC2"/>
    <w:rsid w:val="11240A85"/>
    <w:rsid w:val="12FC2B6B"/>
    <w:rsid w:val="23B882D8"/>
    <w:rsid w:val="27226BB8"/>
    <w:rsid w:val="2A986A94"/>
    <w:rsid w:val="31F194BF"/>
    <w:rsid w:val="33D31E2E"/>
    <w:rsid w:val="39187515"/>
    <w:rsid w:val="3C957D05"/>
    <w:rsid w:val="4002DBBA"/>
    <w:rsid w:val="401CEBD1"/>
    <w:rsid w:val="423D0B5A"/>
    <w:rsid w:val="5B9A2F40"/>
    <w:rsid w:val="5C56571E"/>
    <w:rsid w:val="64139B1D"/>
    <w:rsid w:val="6567C6A4"/>
    <w:rsid w:val="66356BF1"/>
    <w:rsid w:val="663C9326"/>
    <w:rsid w:val="69AD142A"/>
    <w:rsid w:val="6C32F985"/>
    <w:rsid w:val="6C694FA1"/>
    <w:rsid w:val="6D59AED4"/>
    <w:rsid w:val="71543779"/>
    <w:rsid w:val="7B320345"/>
    <w:rsid w:val="7C3022EA"/>
    <w:rsid w:val="7C589F0E"/>
    <w:rsid w:val="7E7E0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CF1E2"/>
  <w15:docId w15:val="{5798152B-E996-4A22-89E3-0B2CCB94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5684"/>
    <w:pPr>
      <w:keepNext/>
      <w:keepLines/>
      <w:spacing w:before="360" w:after="80" w:line="278" w:lineRule="auto"/>
      <w:outlineLvl w:val="0"/>
    </w:pPr>
    <w:rPr>
      <w:rFonts w:ascii="FuturaBT Heavy" w:eastAsiaTheme="majorEastAsia" w:hAnsi="FuturaBT Heavy" w:cstheme="majorBidi"/>
      <w:color w:val="2F5496" w:themeColor="accent1" w:themeShade="BF"/>
      <w:sz w:val="36"/>
      <w:szCs w:val="40"/>
      <w:lang w:val="en-US" w:eastAsia="en-US"/>
    </w:rPr>
  </w:style>
  <w:style w:type="paragraph" w:styleId="berschrift2">
    <w:name w:val="heading 2"/>
    <w:basedOn w:val="Standard"/>
    <w:next w:val="Standard"/>
    <w:link w:val="berschrift2Zchn"/>
    <w:uiPriority w:val="9"/>
    <w:unhideWhenUsed/>
    <w:qFormat/>
    <w:rsid w:val="00325684"/>
    <w:pPr>
      <w:keepNext/>
      <w:keepLines/>
      <w:spacing w:before="160" w:after="80" w:line="278" w:lineRule="auto"/>
      <w:outlineLvl w:val="1"/>
    </w:pPr>
    <w:rPr>
      <w:rFonts w:ascii="FuturaBT Heavy" w:eastAsiaTheme="majorEastAsia" w:hAnsi="FuturaBT Heavy" w:cstheme="majorBidi"/>
      <w:color w:val="2F5496" w:themeColor="accent1" w:themeShade="BF"/>
      <w:sz w:val="32"/>
      <w:szCs w:val="3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3A0A"/>
    <w:pPr>
      <w:tabs>
        <w:tab w:val="center" w:pos="4513"/>
        <w:tab w:val="right" w:pos="9026"/>
      </w:tabs>
    </w:pPr>
  </w:style>
  <w:style w:type="character" w:customStyle="1" w:styleId="KopfzeileZchn">
    <w:name w:val="Kopfzeile Zchn"/>
    <w:basedOn w:val="Absatz-Standardschriftart"/>
    <w:link w:val="Kopfzeile"/>
    <w:uiPriority w:val="99"/>
    <w:rsid w:val="00903A0A"/>
  </w:style>
  <w:style w:type="paragraph" w:styleId="Fuzeile">
    <w:name w:val="footer"/>
    <w:basedOn w:val="Standard"/>
    <w:link w:val="FuzeileZchn"/>
    <w:uiPriority w:val="99"/>
    <w:unhideWhenUsed/>
    <w:rsid w:val="00903A0A"/>
    <w:pPr>
      <w:tabs>
        <w:tab w:val="center" w:pos="4513"/>
        <w:tab w:val="right" w:pos="9026"/>
      </w:tabs>
    </w:pPr>
  </w:style>
  <w:style w:type="character" w:customStyle="1" w:styleId="FuzeileZchn">
    <w:name w:val="Fußzeile Zchn"/>
    <w:basedOn w:val="Absatz-Standardschriftart"/>
    <w:link w:val="Fuzeile"/>
    <w:uiPriority w:val="99"/>
    <w:rsid w:val="00903A0A"/>
  </w:style>
  <w:style w:type="character" w:styleId="Hyperlink">
    <w:name w:val="Hyperlink"/>
    <w:basedOn w:val="Absatz-Standardschriftart"/>
    <w:uiPriority w:val="99"/>
    <w:unhideWhenUsed/>
    <w:rsid w:val="00A479D7"/>
    <w:rPr>
      <w:color w:val="0563C1" w:themeColor="hyperlink"/>
      <w:u w:val="single"/>
    </w:rPr>
  </w:style>
  <w:style w:type="character" w:styleId="NichtaufgelsteErwhnung">
    <w:name w:val="Unresolved Mention"/>
    <w:basedOn w:val="Absatz-Standardschriftart"/>
    <w:uiPriority w:val="99"/>
    <w:semiHidden/>
    <w:unhideWhenUsed/>
    <w:rsid w:val="00A479D7"/>
    <w:rPr>
      <w:color w:val="605E5C"/>
      <w:shd w:val="clear" w:color="auto" w:fill="E1DFDD"/>
    </w:rPr>
  </w:style>
  <w:style w:type="character" w:styleId="Kommentarzeichen">
    <w:name w:val="annotation reference"/>
    <w:basedOn w:val="Absatz-Standardschriftart"/>
    <w:uiPriority w:val="99"/>
    <w:semiHidden/>
    <w:unhideWhenUsed/>
    <w:rsid w:val="0073529B"/>
    <w:rPr>
      <w:sz w:val="16"/>
      <w:szCs w:val="16"/>
    </w:rPr>
  </w:style>
  <w:style w:type="paragraph" w:styleId="Kommentartext">
    <w:name w:val="annotation text"/>
    <w:basedOn w:val="Standard"/>
    <w:link w:val="KommentartextZchn"/>
    <w:uiPriority w:val="99"/>
    <w:unhideWhenUsed/>
    <w:rsid w:val="0073529B"/>
    <w:rPr>
      <w:sz w:val="20"/>
      <w:szCs w:val="20"/>
    </w:rPr>
  </w:style>
  <w:style w:type="character" w:customStyle="1" w:styleId="KommentartextZchn">
    <w:name w:val="Kommentartext Zchn"/>
    <w:basedOn w:val="Absatz-Standardschriftart"/>
    <w:link w:val="Kommentartext"/>
    <w:uiPriority w:val="99"/>
    <w:rsid w:val="0073529B"/>
    <w:rPr>
      <w:sz w:val="20"/>
      <w:szCs w:val="20"/>
    </w:rPr>
  </w:style>
  <w:style w:type="paragraph" w:styleId="Kommentarthema">
    <w:name w:val="annotation subject"/>
    <w:basedOn w:val="Kommentartext"/>
    <w:next w:val="Kommentartext"/>
    <w:link w:val="KommentarthemaZchn"/>
    <w:uiPriority w:val="99"/>
    <w:semiHidden/>
    <w:unhideWhenUsed/>
    <w:rsid w:val="0073529B"/>
    <w:rPr>
      <w:b/>
      <w:bCs/>
    </w:rPr>
  </w:style>
  <w:style w:type="character" w:customStyle="1" w:styleId="KommentarthemaZchn">
    <w:name w:val="Kommentarthema Zchn"/>
    <w:basedOn w:val="KommentartextZchn"/>
    <w:link w:val="Kommentarthema"/>
    <w:uiPriority w:val="99"/>
    <w:semiHidden/>
    <w:rsid w:val="0073529B"/>
    <w:rPr>
      <w:b/>
      <w:bCs/>
      <w:sz w:val="20"/>
      <w:szCs w:val="20"/>
    </w:rPr>
  </w:style>
  <w:style w:type="paragraph" w:styleId="berarbeitung">
    <w:name w:val="Revision"/>
    <w:hidden/>
    <w:uiPriority w:val="99"/>
    <w:semiHidden/>
    <w:rsid w:val="00235812"/>
  </w:style>
  <w:style w:type="paragraph" w:styleId="Listenabsatz">
    <w:name w:val="List Paragraph"/>
    <w:basedOn w:val="Standard"/>
    <w:uiPriority w:val="34"/>
    <w:qFormat/>
    <w:rsid w:val="00180E81"/>
    <w:pPr>
      <w:ind w:left="720"/>
      <w:contextualSpacing/>
    </w:pPr>
  </w:style>
  <w:style w:type="character" w:styleId="BesuchterLink">
    <w:name w:val="FollowedHyperlink"/>
    <w:basedOn w:val="Absatz-Standardschriftart"/>
    <w:uiPriority w:val="99"/>
    <w:semiHidden/>
    <w:unhideWhenUsed/>
    <w:rsid w:val="00587F31"/>
    <w:rPr>
      <w:color w:val="954F72" w:themeColor="followedHyperlink"/>
      <w:u w:val="single"/>
    </w:rPr>
  </w:style>
  <w:style w:type="character" w:styleId="Fett">
    <w:name w:val="Strong"/>
    <w:basedOn w:val="Absatz-Standardschriftart"/>
    <w:uiPriority w:val="22"/>
    <w:qFormat/>
    <w:rsid w:val="00C4263F"/>
    <w:rPr>
      <w:b/>
      <w:bCs/>
    </w:rPr>
  </w:style>
  <w:style w:type="character" w:styleId="Hervorhebung">
    <w:name w:val="Emphasis"/>
    <w:basedOn w:val="Absatz-Standardschriftart"/>
    <w:uiPriority w:val="20"/>
    <w:qFormat/>
    <w:rsid w:val="00C4263F"/>
    <w:rPr>
      <w:i/>
      <w:iCs/>
    </w:rPr>
  </w:style>
  <w:style w:type="paragraph" w:customStyle="1" w:styleId="paragraph">
    <w:name w:val="paragraph"/>
    <w:basedOn w:val="Standard"/>
    <w:rsid w:val="00D55FFC"/>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normaltextrun">
    <w:name w:val="normaltextrun"/>
    <w:basedOn w:val="Absatz-Standardschriftart"/>
    <w:rsid w:val="00D55FFC"/>
  </w:style>
  <w:style w:type="character" w:customStyle="1" w:styleId="eop">
    <w:name w:val="eop"/>
    <w:basedOn w:val="Absatz-Standardschriftart"/>
    <w:rsid w:val="00D55FFC"/>
  </w:style>
  <w:style w:type="character" w:customStyle="1" w:styleId="berschrift1Zchn">
    <w:name w:val="Überschrift 1 Zchn"/>
    <w:basedOn w:val="Absatz-Standardschriftart"/>
    <w:link w:val="berschrift1"/>
    <w:uiPriority w:val="9"/>
    <w:rsid w:val="00325684"/>
    <w:rPr>
      <w:rFonts w:ascii="FuturaBT Heavy" w:eastAsiaTheme="majorEastAsia" w:hAnsi="FuturaBT Heavy" w:cstheme="majorBidi"/>
      <w:color w:val="2F5496" w:themeColor="accent1" w:themeShade="BF"/>
      <w:sz w:val="36"/>
      <w:szCs w:val="40"/>
      <w:lang w:val="en-US" w:eastAsia="en-US"/>
    </w:rPr>
  </w:style>
  <w:style w:type="character" w:customStyle="1" w:styleId="berschrift2Zchn">
    <w:name w:val="Überschrift 2 Zchn"/>
    <w:basedOn w:val="Absatz-Standardschriftart"/>
    <w:link w:val="berschrift2"/>
    <w:uiPriority w:val="9"/>
    <w:rsid w:val="00325684"/>
    <w:rPr>
      <w:rFonts w:ascii="FuturaBT Heavy" w:eastAsiaTheme="majorEastAsia" w:hAnsi="FuturaBT Heavy" w:cstheme="majorBidi"/>
      <w:color w:val="2F5496" w:themeColor="accent1" w:themeShade="BF"/>
      <w:sz w:val="32"/>
      <w:szCs w:val="32"/>
      <w:lang w:val="en-US" w:eastAsia="en-US"/>
    </w:rPr>
  </w:style>
  <w:style w:type="table" w:styleId="Tabellenraster">
    <w:name w:val="Table Grid"/>
    <w:basedOn w:val="NormaleTabelle"/>
    <w:uiPriority w:val="39"/>
    <w:rsid w:val="00404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64E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216">
      <w:bodyDiv w:val="1"/>
      <w:marLeft w:val="0"/>
      <w:marRight w:val="0"/>
      <w:marTop w:val="0"/>
      <w:marBottom w:val="0"/>
      <w:divBdr>
        <w:top w:val="none" w:sz="0" w:space="0" w:color="auto"/>
        <w:left w:val="none" w:sz="0" w:space="0" w:color="auto"/>
        <w:bottom w:val="none" w:sz="0" w:space="0" w:color="auto"/>
        <w:right w:val="none" w:sz="0" w:space="0" w:color="auto"/>
      </w:divBdr>
    </w:div>
    <w:div w:id="38287787">
      <w:bodyDiv w:val="1"/>
      <w:marLeft w:val="0"/>
      <w:marRight w:val="0"/>
      <w:marTop w:val="0"/>
      <w:marBottom w:val="0"/>
      <w:divBdr>
        <w:top w:val="none" w:sz="0" w:space="0" w:color="auto"/>
        <w:left w:val="none" w:sz="0" w:space="0" w:color="auto"/>
        <w:bottom w:val="none" w:sz="0" w:space="0" w:color="auto"/>
        <w:right w:val="none" w:sz="0" w:space="0" w:color="auto"/>
      </w:divBdr>
      <w:divsChild>
        <w:div w:id="813059511">
          <w:marLeft w:val="0"/>
          <w:marRight w:val="0"/>
          <w:marTop w:val="0"/>
          <w:marBottom w:val="0"/>
          <w:divBdr>
            <w:top w:val="none" w:sz="0" w:space="0" w:color="auto"/>
            <w:left w:val="none" w:sz="0" w:space="0" w:color="auto"/>
            <w:bottom w:val="none" w:sz="0" w:space="0" w:color="auto"/>
            <w:right w:val="none" w:sz="0" w:space="0" w:color="auto"/>
          </w:divBdr>
        </w:div>
        <w:div w:id="1864204034">
          <w:marLeft w:val="0"/>
          <w:marRight w:val="0"/>
          <w:marTop w:val="0"/>
          <w:marBottom w:val="0"/>
          <w:divBdr>
            <w:top w:val="none" w:sz="0" w:space="0" w:color="auto"/>
            <w:left w:val="none" w:sz="0" w:space="0" w:color="auto"/>
            <w:bottom w:val="none" w:sz="0" w:space="0" w:color="auto"/>
            <w:right w:val="none" w:sz="0" w:space="0" w:color="auto"/>
          </w:divBdr>
        </w:div>
      </w:divsChild>
    </w:div>
    <w:div w:id="55933128">
      <w:bodyDiv w:val="1"/>
      <w:marLeft w:val="0"/>
      <w:marRight w:val="0"/>
      <w:marTop w:val="0"/>
      <w:marBottom w:val="0"/>
      <w:divBdr>
        <w:top w:val="none" w:sz="0" w:space="0" w:color="auto"/>
        <w:left w:val="none" w:sz="0" w:space="0" w:color="auto"/>
        <w:bottom w:val="none" w:sz="0" w:space="0" w:color="auto"/>
        <w:right w:val="none" w:sz="0" w:space="0" w:color="auto"/>
      </w:divBdr>
      <w:divsChild>
        <w:div w:id="2095666292">
          <w:marLeft w:val="0"/>
          <w:marRight w:val="0"/>
          <w:marTop w:val="0"/>
          <w:marBottom w:val="0"/>
          <w:divBdr>
            <w:top w:val="none" w:sz="0" w:space="0" w:color="auto"/>
            <w:left w:val="none" w:sz="0" w:space="0" w:color="auto"/>
            <w:bottom w:val="none" w:sz="0" w:space="0" w:color="auto"/>
            <w:right w:val="none" w:sz="0" w:space="0" w:color="auto"/>
          </w:divBdr>
        </w:div>
      </w:divsChild>
    </w:div>
    <w:div w:id="98331886">
      <w:bodyDiv w:val="1"/>
      <w:marLeft w:val="0"/>
      <w:marRight w:val="0"/>
      <w:marTop w:val="0"/>
      <w:marBottom w:val="0"/>
      <w:divBdr>
        <w:top w:val="none" w:sz="0" w:space="0" w:color="auto"/>
        <w:left w:val="none" w:sz="0" w:space="0" w:color="auto"/>
        <w:bottom w:val="none" w:sz="0" w:space="0" w:color="auto"/>
        <w:right w:val="none" w:sz="0" w:space="0" w:color="auto"/>
      </w:divBdr>
      <w:divsChild>
        <w:div w:id="1620330404">
          <w:marLeft w:val="0"/>
          <w:marRight w:val="0"/>
          <w:marTop w:val="0"/>
          <w:marBottom w:val="0"/>
          <w:divBdr>
            <w:top w:val="none" w:sz="0" w:space="0" w:color="auto"/>
            <w:left w:val="none" w:sz="0" w:space="0" w:color="auto"/>
            <w:bottom w:val="none" w:sz="0" w:space="0" w:color="auto"/>
            <w:right w:val="none" w:sz="0" w:space="0" w:color="auto"/>
          </w:divBdr>
        </w:div>
      </w:divsChild>
    </w:div>
    <w:div w:id="190579330">
      <w:bodyDiv w:val="1"/>
      <w:marLeft w:val="0"/>
      <w:marRight w:val="0"/>
      <w:marTop w:val="0"/>
      <w:marBottom w:val="0"/>
      <w:divBdr>
        <w:top w:val="none" w:sz="0" w:space="0" w:color="auto"/>
        <w:left w:val="none" w:sz="0" w:space="0" w:color="auto"/>
        <w:bottom w:val="none" w:sz="0" w:space="0" w:color="auto"/>
        <w:right w:val="none" w:sz="0" w:space="0" w:color="auto"/>
      </w:divBdr>
      <w:divsChild>
        <w:div w:id="559949916">
          <w:marLeft w:val="0"/>
          <w:marRight w:val="0"/>
          <w:marTop w:val="0"/>
          <w:marBottom w:val="0"/>
          <w:divBdr>
            <w:top w:val="none" w:sz="0" w:space="0" w:color="auto"/>
            <w:left w:val="none" w:sz="0" w:space="0" w:color="auto"/>
            <w:bottom w:val="none" w:sz="0" w:space="0" w:color="auto"/>
            <w:right w:val="none" w:sz="0" w:space="0" w:color="auto"/>
          </w:divBdr>
        </w:div>
        <w:div w:id="1825274198">
          <w:marLeft w:val="0"/>
          <w:marRight w:val="0"/>
          <w:marTop w:val="0"/>
          <w:marBottom w:val="0"/>
          <w:divBdr>
            <w:top w:val="none" w:sz="0" w:space="0" w:color="auto"/>
            <w:left w:val="none" w:sz="0" w:space="0" w:color="auto"/>
            <w:bottom w:val="none" w:sz="0" w:space="0" w:color="auto"/>
            <w:right w:val="none" w:sz="0" w:space="0" w:color="auto"/>
          </w:divBdr>
        </w:div>
      </w:divsChild>
    </w:div>
    <w:div w:id="323246859">
      <w:bodyDiv w:val="1"/>
      <w:marLeft w:val="0"/>
      <w:marRight w:val="0"/>
      <w:marTop w:val="0"/>
      <w:marBottom w:val="0"/>
      <w:divBdr>
        <w:top w:val="none" w:sz="0" w:space="0" w:color="auto"/>
        <w:left w:val="none" w:sz="0" w:space="0" w:color="auto"/>
        <w:bottom w:val="none" w:sz="0" w:space="0" w:color="auto"/>
        <w:right w:val="none" w:sz="0" w:space="0" w:color="auto"/>
      </w:divBdr>
      <w:divsChild>
        <w:div w:id="277569817">
          <w:marLeft w:val="0"/>
          <w:marRight w:val="0"/>
          <w:marTop w:val="0"/>
          <w:marBottom w:val="0"/>
          <w:divBdr>
            <w:top w:val="none" w:sz="0" w:space="0" w:color="auto"/>
            <w:left w:val="none" w:sz="0" w:space="0" w:color="auto"/>
            <w:bottom w:val="none" w:sz="0" w:space="0" w:color="auto"/>
            <w:right w:val="none" w:sz="0" w:space="0" w:color="auto"/>
          </w:divBdr>
        </w:div>
        <w:div w:id="436873751">
          <w:marLeft w:val="0"/>
          <w:marRight w:val="0"/>
          <w:marTop w:val="0"/>
          <w:marBottom w:val="0"/>
          <w:divBdr>
            <w:top w:val="none" w:sz="0" w:space="0" w:color="auto"/>
            <w:left w:val="none" w:sz="0" w:space="0" w:color="auto"/>
            <w:bottom w:val="none" w:sz="0" w:space="0" w:color="auto"/>
            <w:right w:val="none" w:sz="0" w:space="0" w:color="auto"/>
          </w:divBdr>
        </w:div>
        <w:div w:id="647901688">
          <w:marLeft w:val="0"/>
          <w:marRight w:val="0"/>
          <w:marTop w:val="0"/>
          <w:marBottom w:val="0"/>
          <w:divBdr>
            <w:top w:val="none" w:sz="0" w:space="0" w:color="auto"/>
            <w:left w:val="none" w:sz="0" w:space="0" w:color="auto"/>
            <w:bottom w:val="none" w:sz="0" w:space="0" w:color="auto"/>
            <w:right w:val="none" w:sz="0" w:space="0" w:color="auto"/>
          </w:divBdr>
        </w:div>
        <w:div w:id="947127370">
          <w:marLeft w:val="0"/>
          <w:marRight w:val="0"/>
          <w:marTop w:val="0"/>
          <w:marBottom w:val="0"/>
          <w:divBdr>
            <w:top w:val="none" w:sz="0" w:space="0" w:color="auto"/>
            <w:left w:val="none" w:sz="0" w:space="0" w:color="auto"/>
            <w:bottom w:val="none" w:sz="0" w:space="0" w:color="auto"/>
            <w:right w:val="none" w:sz="0" w:space="0" w:color="auto"/>
          </w:divBdr>
        </w:div>
        <w:div w:id="2113431990">
          <w:marLeft w:val="0"/>
          <w:marRight w:val="0"/>
          <w:marTop w:val="0"/>
          <w:marBottom w:val="0"/>
          <w:divBdr>
            <w:top w:val="none" w:sz="0" w:space="0" w:color="auto"/>
            <w:left w:val="none" w:sz="0" w:space="0" w:color="auto"/>
            <w:bottom w:val="none" w:sz="0" w:space="0" w:color="auto"/>
            <w:right w:val="none" w:sz="0" w:space="0" w:color="auto"/>
          </w:divBdr>
        </w:div>
      </w:divsChild>
    </w:div>
    <w:div w:id="325476113">
      <w:bodyDiv w:val="1"/>
      <w:marLeft w:val="0"/>
      <w:marRight w:val="0"/>
      <w:marTop w:val="0"/>
      <w:marBottom w:val="0"/>
      <w:divBdr>
        <w:top w:val="none" w:sz="0" w:space="0" w:color="auto"/>
        <w:left w:val="none" w:sz="0" w:space="0" w:color="auto"/>
        <w:bottom w:val="none" w:sz="0" w:space="0" w:color="auto"/>
        <w:right w:val="none" w:sz="0" w:space="0" w:color="auto"/>
      </w:divBdr>
    </w:div>
    <w:div w:id="396829645">
      <w:bodyDiv w:val="1"/>
      <w:marLeft w:val="0"/>
      <w:marRight w:val="0"/>
      <w:marTop w:val="0"/>
      <w:marBottom w:val="0"/>
      <w:divBdr>
        <w:top w:val="none" w:sz="0" w:space="0" w:color="auto"/>
        <w:left w:val="none" w:sz="0" w:space="0" w:color="auto"/>
        <w:bottom w:val="none" w:sz="0" w:space="0" w:color="auto"/>
        <w:right w:val="none" w:sz="0" w:space="0" w:color="auto"/>
      </w:divBdr>
      <w:divsChild>
        <w:div w:id="1192764769">
          <w:marLeft w:val="0"/>
          <w:marRight w:val="0"/>
          <w:marTop w:val="0"/>
          <w:marBottom w:val="0"/>
          <w:divBdr>
            <w:top w:val="none" w:sz="0" w:space="0" w:color="auto"/>
            <w:left w:val="none" w:sz="0" w:space="0" w:color="auto"/>
            <w:bottom w:val="none" w:sz="0" w:space="0" w:color="auto"/>
            <w:right w:val="none" w:sz="0" w:space="0" w:color="auto"/>
          </w:divBdr>
        </w:div>
        <w:div w:id="1497842364">
          <w:marLeft w:val="0"/>
          <w:marRight w:val="0"/>
          <w:marTop w:val="0"/>
          <w:marBottom w:val="0"/>
          <w:divBdr>
            <w:top w:val="none" w:sz="0" w:space="0" w:color="auto"/>
            <w:left w:val="none" w:sz="0" w:space="0" w:color="auto"/>
            <w:bottom w:val="none" w:sz="0" w:space="0" w:color="auto"/>
            <w:right w:val="none" w:sz="0" w:space="0" w:color="auto"/>
          </w:divBdr>
        </w:div>
      </w:divsChild>
    </w:div>
    <w:div w:id="425271323">
      <w:bodyDiv w:val="1"/>
      <w:marLeft w:val="0"/>
      <w:marRight w:val="0"/>
      <w:marTop w:val="0"/>
      <w:marBottom w:val="0"/>
      <w:divBdr>
        <w:top w:val="none" w:sz="0" w:space="0" w:color="auto"/>
        <w:left w:val="none" w:sz="0" w:space="0" w:color="auto"/>
        <w:bottom w:val="none" w:sz="0" w:space="0" w:color="auto"/>
        <w:right w:val="none" w:sz="0" w:space="0" w:color="auto"/>
      </w:divBdr>
      <w:divsChild>
        <w:div w:id="80102128">
          <w:marLeft w:val="0"/>
          <w:marRight w:val="0"/>
          <w:marTop w:val="0"/>
          <w:marBottom w:val="0"/>
          <w:divBdr>
            <w:top w:val="none" w:sz="0" w:space="0" w:color="auto"/>
            <w:left w:val="none" w:sz="0" w:space="0" w:color="auto"/>
            <w:bottom w:val="none" w:sz="0" w:space="0" w:color="auto"/>
            <w:right w:val="none" w:sz="0" w:space="0" w:color="auto"/>
          </w:divBdr>
        </w:div>
      </w:divsChild>
    </w:div>
    <w:div w:id="507716050">
      <w:bodyDiv w:val="1"/>
      <w:marLeft w:val="0"/>
      <w:marRight w:val="0"/>
      <w:marTop w:val="0"/>
      <w:marBottom w:val="0"/>
      <w:divBdr>
        <w:top w:val="none" w:sz="0" w:space="0" w:color="auto"/>
        <w:left w:val="none" w:sz="0" w:space="0" w:color="auto"/>
        <w:bottom w:val="none" w:sz="0" w:space="0" w:color="auto"/>
        <w:right w:val="none" w:sz="0" w:space="0" w:color="auto"/>
      </w:divBdr>
      <w:divsChild>
        <w:div w:id="1386642942">
          <w:marLeft w:val="0"/>
          <w:marRight w:val="0"/>
          <w:marTop w:val="0"/>
          <w:marBottom w:val="0"/>
          <w:divBdr>
            <w:top w:val="none" w:sz="0" w:space="0" w:color="auto"/>
            <w:left w:val="none" w:sz="0" w:space="0" w:color="auto"/>
            <w:bottom w:val="none" w:sz="0" w:space="0" w:color="auto"/>
            <w:right w:val="none" w:sz="0" w:space="0" w:color="auto"/>
          </w:divBdr>
        </w:div>
      </w:divsChild>
    </w:div>
    <w:div w:id="520121422">
      <w:bodyDiv w:val="1"/>
      <w:marLeft w:val="0"/>
      <w:marRight w:val="0"/>
      <w:marTop w:val="0"/>
      <w:marBottom w:val="0"/>
      <w:divBdr>
        <w:top w:val="none" w:sz="0" w:space="0" w:color="auto"/>
        <w:left w:val="none" w:sz="0" w:space="0" w:color="auto"/>
        <w:bottom w:val="none" w:sz="0" w:space="0" w:color="auto"/>
        <w:right w:val="none" w:sz="0" w:space="0" w:color="auto"/>
      </w:divBdr>
      <w:divsChild>
        <w:div w:id="726419285">
          <w:marLeft w:val="0"/>
          <w:marRight w:val="0"/>
          <w:marTop w:val="0"/>
          <w:marBottom w:val="0"/>
          <w:divBdr>
            <w:top w:val="none" w:sz="0" w:space="0" w:color="auto"/>
            <w:left w:val="none" w:sz="0" w:space="0" w:color="auto"/>
            <w:bottom w:val="none" w:sz="0" w:space="0" w:color="auto"/>
            <w:right w:val="none" w:sz="0" w:space="0" w:color="auto"/>
          </w:divBdr>
          <w:divsChild>
            <w:div w:id="936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9810">
      <w:bodyDiv w:val="1"/>
      <w:marLeft w:val="0"/>
      <w:marRight w:val="0"/>
      <w:marTop w:val="0"/>
      <w:marBottom w:val="0"/>
      <w:divBdr>
        <w:top w:val="none" w:sz="0" w:space="0" w:color="auto"/>
        <w:left w:val="none" w:sz="0" w:space="0" w:color="auto"/>
        <w:bottom w:val="none" w:sz="0" w:space="0" w:color="auto"/>
        <w:right w:val="none" w:sz="0" w:space="0" w:color="auto"/>
      </w:divBdr>
      <w:divsChild>
        <w:div w:id="2037148310">
          <w:marLeft w:val="0"/>
          <w:marRight w:val="0"/>
          <w:marTop w:val="0"/>
          <w:marBottom w:val="0"/>
          <w:divBdr>
            <w:top w:val="none" w:sz="0" w:space="0" w:color="auto"/>
            <w:left w:val="none" w:sz="0" w:space="0" w:color="auto"/>
            <w:bottom w:val="none" w:sz="0" w:space="0" w:color="auto"/>
            <w:right w:val="none" w:sz="0" w:space="0" w:color="auto"/>
          </w:divBdr>
          <w:divsChild>
            <w:div w:id="20529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635">
      <w:bodyDiv w:val="1"/>
      <w:marLeft w:val="0"/>
      <w:marRight w:val="0"/>
      <w:marTop w:val="0"/>
      <w:marBottom w:val="0"/>
      <w:divBdr>
        <w:top w:val="none" w:sz="0" w:space="0" w:color="auto"/>
        <w:left w:val="none" w:sz="0" w:space="0" w:color="auto"/>
        <w:bottom w:val="none" w:sz="0" w:space="0" w:color="auto"/>
        <w:right w:val="none" w:sz="0" w:space="0" w:color="auto"/>
      </w:divBdr>
      <w:divsChild>
        <w:div w:id="1880118402">
          <w:marLeft w:val="0"/>
          <w:marRight w:val="0"/>
          <w:marTop w:val="0"/>
          <w:marBottom w:val="0"/>
          <w:divBdr>
            <w:top w:val="none" w:sz="0" w:space="0" w:color="auto"/>
            <w:left w:val="none" w:sz="0" w:space="0" w:color="auto"/>
            <w:bottom w:val="none" w:sz="0" w:space="0" w:color="auto"/>
            <w:right w:val="none" w:sz="0" w:space="0" w:color="auto"/>
          </w:divBdr>
        </w:div>
      </w:divsChild>
    </w:div>
    <w:div w:id="570654707">
      <w:bodyDiv w:val="1"/>
      <w:marLeft w:val="0"/>
      <w:marRight w:val="0"/>
      <w:marTop w:val="0"/>
      <w:marBottom w:val="0"/>
      <w:divBdr>
        <w:top w:val="none" w:sz="0" w:space="0" w:color="auto"/>
        <w:left w:val="none" w:sz="0" w:space="0" w:color="auto"/>
        <w:bottom w:val="none" w:sz="0" w:space="0" w:color="auto"/>
        <w:right w:val="none" w:sz="0" w:space="0" w:color="auto"/>
      </w:divBdr>
      <w:divsChild>
        <w:div w:id="292294524">
          <w:marLeft w:val="0"/>
          <w:marRight w:val="0"/>
          <w:marTop w:val="0"/>
          <w:marBottom w:val="0"/>
          <w:divBdr>
            <w:top w:val="none" w:sz="0" w:space="0" w:color="auto"/>
            <w:left w:val="none" w:sz="0" w:space="0" w:color="auto"/>
            <w:bottom w:val="none" w:sz="0" w:space="0" w:color="auto"/>
            <w:right w:val="none" w:sz="0" w:space="0" w:color="auto"/>
          </w:divBdr>
        </w:div>
      </w:divsChild>
    </w:div>
    <w:div w:id="693726895">
      <w:bodyDiv w:val="1"/>
      <w:marLeft w:val="0"/>
      <w:marRight w:val="0"/>
      <w:marTop w:val="0"/>
      <w:marBottom w:val="0"/>
      <w:divBdr>
        <w:top w:val="none" w:sz="0" w:space="0" w:color="auto"/>
        <w:left w:val="none" w:sz="0" w:space="0" w:color="auto"/>
        <w:bottom w:val="none" w:sz="0" w:space="0" w:color="auto"/>
        <w:right w:val="none" w:sz="0" w:space="0" w:color="auto"/>
      </w:divBdr>
    </w:div>
    <w:div w:id="816725749">
      <w:bodyDiv w:val="1"/>
      <w:marLeft w:val="0"/>
      <w:marRight w:val="0"/>
      <w:marTop w:val="0"/>
      <w:marBottom w:val="0"/>
      <w:divBdr>
        <w:top w:val="none" w:sz="0" w:space="0" w:color="auto"/>
        <w:left w:val="none" w:sz="0" w:space="0" w:color="auto"/>
        <w:bottom w:val="none" w:sz="0" w:space="0" w:color="auto"/>
        <w:right w:val="none" w:sz="0" w:space="0" w:color="auto"/>
      </w:divBdr>
    </w:div>
    <w:div w:id="858548110">
      <w:bodyDiv w:val="1"/>
      <w:marLeft w:val="0"/>
      <w:marRight w:val="0"/>
      <w:marTop w:val="0"/>
      <w:marBottom w:val="0"/>
      <w:divBdr>
        <w:top w:val="none" w:sz="0" w:space="0" w:color="auto"/>
        <w:left w:val="none" w:sz="0" w:space="0" w:color="auto"/>
        <w:bottom w:val="none" w:sz="0" w:space="0" w:color="auto"/>
        <w:right w:val="none" w:sz="0" w:space="0" w:color="auto"/>
      </w:divBdr>
    </w:div>
    <w:div w:id="921983997">
      <w:bodyDiv w:val="1"/>
      <w:marLeft w:val="0"/>
      <w:marRight w:val="0"/>
      <w:marTop w:val="0"/>
      <w:marBottom w:val="0"/>
      <w:divBdr>
        <w:top w:val="none" w:sz="0" w:space="0" w:color="auto"/>
        <w:left w:val="none" w:sz="0" w:space="0" w:color="auto"/>
        <w:bottom w:val="none" w:sz="0" w:space="0" w:color="auto"/>
        <w:right w:val="none" w:sz="0" w:space="0" w:color="auto"/>
      </w:divBdr>
    </w:div>
    <w:div w:id="1049770774">
      <w:bodyDiv w:val="1"/>
      <w:marLeft w:val="0"/>
      <w:marRight w:val="0"/>
      <w:marTop w:val="0"/>
      <w:marBottom w:val="0"/>
      <w:divBdr>
        <w:top w:val="none" w:sz="0" w:space="0" w:color="auto"/>
        <w:left w:val="none" w:sz="0" w:space="0" w:color="auto"/>
        <w:bottom w:val="none" w:sz="0" w:space="0" w:color="auto"/>
        <w:right w:val="none" w:sz="0" w:space="0" w:color="auto"/>
      </w:divBdr>
      <w:divsChild>
        <w:div w:id="719282958">
          <w:marLeft w:val="0"/>
          <w:marRight w:val="0"/>
          <w:marTop w:val="0"/>
          <w:marBottom w:val="0"/>
          <w:divBdr>
            <w:top w:val="none" w:sz="0" w:space="0" w:color="auto"/>
            <w:left w:val="none" w:sz="0" w:space="0" w:color="auto"/>
            <w:bottom w:val="none" w:sz="0" w:space="0" w:color="auto"/>
            <w:right w:val="none" w:sz="0" w:space="0" w:color="auto"/>
          </w:divBdr>
          <w:divsChild>
            <w:div w:id="1667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8214">
      <w:bodyDiv w:val="1"/>
      <w:marLeft w:val="0"/>
      <w:marRight w:val="0"/>
      <w:marTop w:val="0"/>
      <w:marBottom w:val="0"/>
      <w:divBdr>
        <w:top w:val="none" w:sz="0" w:space="0" w:color="auto"/>
        <w:left w:val="none" w:sz="0" w:space="0" w:color="auto"/>
        <w:bottom w:val="none" w:sz="0" w:space="0" w:color="auto"/>
        <w:right w:val="none" w:sz="0" w:space="0" w:color="auto"/>
      </w:divBdr>
      <w:divsChild>
        <w:div w:id="1318150026">
          <w:marLeft w:val="0"/>
          <w:marRight w:val="0"/>
          <w:marTop w:val="0"/>
          <w:marBottom w:val="0"/>
          <w:divBdr>
            <w:top w:val="none" w:sz="0" w:space="0" w:color="auto"/>
            <w:left w:val="none" w:sz="0" w:space="0" w:color="auto"/>
            <w:bottom w:val="none" w:sz="0" w:space="0" w:color="auto"/>
            <w:right w:val="none" w:sz="0" w:space="0" w:color="auto"/>
          </w:divBdr>
        </w:div>
        <w:div w:id="1908952395">
          <w:marLeft w:val="0"/>
          <w:marRight w:val="0"/>
          <w:marTop w:val="0"/>
          <w:marBottom w:val="0"/>
          <w:divBdr>
            <w:top w:val="none" w:sz="0" w:space="0" w:color="auto"/>
            <w:left w:val="none" w:sz="0" w:space="0" w:color="auto"/>
            <w:bottom w:val="none" w:sz="0" w:space="0" w:color="auto"/>
            <w:right w:val="none" w:sz="0" w:space="0" w:color="auto"/>
          </w:divBdr>
        </w:div>
      </w:divsChild>
    </w:div>
    <w:div w:id="1179081235">
      <w:bodyDiv w:val="1"/>
      <w:marLeft w:val="0"/>
      <w:marRight w:val="0"/>
      <w:marTop w:val="0"/>
      <w:marBottom w:val="0"/>
      <w:divBdr>
        <w:top w:val="none" w:sz="0" w:space="0" w:color="auto"/>
        <w:left w:val="none" w:sz="0" w:space="0" w:color="auto"/>
        <w:bottom w:val="none" w:sz="0" w:space="0" w:color="auto"/>
        <w:right w:val="none" w:sz="0" w:space="0" w:color="auto"/>
      </w:divBdr>
    </w:div>
    <w:div w:id="1302421283">
      <w:bodyDiv w:val="1"/>
      <w:marLeft w:val="0"/>
      <w:marRight w:val="0"/>
      <w:marTop w:val="0"/>
      <w:marBottom w:val="0"/>
      <w:divBdr>
        <w:top w:val="none" w:sz="0" w:space="0" w:color="auto"/>
        <w:left w:val="none" w:sz="0" w:space="0" w:color="auto"/>
        <w:bottom w:val="none" w:sz="0" w:space="0" w:color="auto"/>
        <w:right w:val="none" w:sz="0" w:space="0" w:color="auto"/>
      </w:divBdr>
    </w:div>
    <w:div w:id="1319961518">
      <w:bodyDiv w:val="1"/>
      <w:marLeft w:val="0"/>
      <w:marRight w:val="0"/>
      <w:marTop w:val="0"/>
      <w:marBottom w:val="0"/>
      <w:divBdr>
        <w:top w:val="none" w:sz="0" w:space="0" w:color="auto"/>
        <w:left w:val="none" w:sz="0" w:space="0" w:color="auto"/>
        <w:bottom w:val="none" w:sz="0" w:space="0" w:color="auto"/>
        <w:right w:val="none" w:sz="0" w:space="0" w:color="auto"/>
      </w:divBdr>
    </w:div>
    <w:div w:id="1385134611">
      <w:bodyDiv w:val="1"/>
      <w:marLeft w:val="0"/>
      <w:marRight w:val="0"/>
      <w:marTop w:val="0"/>
      <w:marBottom w:val="0"/>
      <w:divBdr>
        <w:top w:val="none" w:sz="0" w:space="0" w:color="auto"/>
        <w:left w:val="none" w:sz="0" w:space="0" w:color="auto"/>
        <w:bottom w:val="none" w:sz="0" w:space="0" w:color="auto"/>
        <w:right w:val="none" w:sz="0" w:space="0" w:color="auto"/>
      </w:divBdr>
      <w:divsChild>
        <w:div w:id="1376079543">
          <w:marLeft w:val="0"/>
          <w:marRight w:val="0"/>
          <w:marTop w:val="0"/>
          <w:marBottom w:val="0"/>
          <w:divBdr>
            <w:top w:val="none" w:sz="0" w:space="0" w:color="auto"/>
            <w:left w:val="none" w:sz="0" w:space="0" w:color="auto"/>
            <w:bottom w:val="none" w:sz="0" w:space="0" w:color="auto"/>
            <w:right w:val="none" w:sz="0" w:space="0" w:color="auto"/>
          </w:divBdr>
          <w:divsChild>
            <w:div w:id="2984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3807">
      <w:bodyDiv w:val="1"/>
      <w:marLeft w:val="0"/>
      <w:marRight w:val="0"/>
      <w:marTop w:val="0"/>
      <w:marBottom w:val="0"/>
      <w:divBdr>
        <w:top w:val="none" w:sz="0" w:space="0" w:color="auto"/>
        <w:left w:val="none" w:sz="0" w:space="0" w:color="auto"/>
        <w:bottom w:val="none" w:sz="0" w:space="0" w:color="auto"/>
        <w:right w:val="none" w:sz="0" w:space="0" w:color="auto"/>
      </w:divBdr>
    </w:div>
    <w:div w:id="1506675297">
      <w:bodyDiv w:val="1"/>
      <w:marLeft w:val="0"/>
      <w:marRight w:val="0"/>
      <w:marTop w:val="0"/>
      <w:marBottom w:val="0"/>
      <w:divBdr>
        <w:top w:val="none" w:sz="0" w:space="0" w:color="auto"/>
        <w:left w:val="none" w:sz="0" w:space="0" w:color="auto"/>
        <w:bottom w:val="none" w:sz="0" w:space="0" w:color="auto"/>
        <w:right w:val="none" w:sz="0" w:space="0" w:color="auto"/>
      </w:divBdr>
      <w:divsChild>
        <w:div w:id="1631205339">
          <w:marLeft w:val="0"/>
          <w:marRight w:val="0"/>
          <w:marTop w:val="0"/>
          <w:marBottom w:val="0"/>
          <w:divBdr>
            <w:top w:val="none" w:sz="0" w:space="0" w:color="auto"/>
            <w:left w:val="none" w:sz="0" w:space="0" w:color="auto"/>
            <w:bottom w:val="none" w:sz="0" w:space="0" w:color="auto"/>
            <w:right w:val="none" w:sz="0" w:space="0" w:color="auto"/>
          </w:divBdr>
          <w:divsChild>
            <w:div w:id="588582785">
              <w:marLeft w:val="0"/>
              <w:marRight w:val="0"/>
              <w:marTop w:val="0"/>
              <w:marBottom w:val="0"/>
              <w:divBdr>
                <w:top w:val="none" w:sz="0" w:space="0" w:color="auto"/>
                <w:left w:val="none" w:sz="0" w:space="0" w:color="auto"/>
                <w:bottom w:val="none" w:sz="0" w:space="0" w:color="auto"/>
                <w:right w:val="none" w:sz="0" w:space="0" w:color="auto"/>
              </w:divBdr>
            </w:div>
            <w:div w:id="12706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6862">
      <w:bodyDiv w:val="1"/>
      <w:marLeft w:val="0"/>
      <w:marRight w:val="0"/>
      <w:marTop w:val="0"/>
      <w:marBottom w:val="0"/>
      <w:divBdr>
        <w:top w:val="none" w:sz="0" w:space="0" w:color="auto"/>
        <w:left w:val="none" w:sz="0" w:space="0" w:color="auto"/>
        <w:bottom w:val="none" w:sz="0" w:space="0" w:color="auto"/>
        <w:right w:val="none" w:sz="0" w:space="0" w:color="auto"/>
      </w:divBdr>
    </w:div>
    <w:div w:id="1613903608">
      <w:bodyDiv w:val="1"/>
      <w:marLeft w:val="0"/>
      <w:marRight w:val="0"/>
      <w:marTop w:val="0"/>
      <w:marBottom w:val="0"/>
      <w:divBdr>
        <w:top w:val="none" w:sz="0" w:space="0" w:color="auto"/>
        <w:left w:val="none" w:sz="0" w:space="0" w:color="auto"/>
        <w:bottom w:val="none" w:sz="0" w:space="0" w:color="auto"/>
        <w:right w:val="none" w:sz="0" w:space="0" w:color="auto"/>
      </w:divBdr>
      <w:divsChild>
        <w:div w:id="288247603">
          <w:marLeft w:val="0"/>
          <w:marRight w:val="0"/>
          <w:marTop w:val="0"/>
          <w:marBottom w:val="0"/>
          <w:divBdr>
            <w:top w:val="none" w:sz="0" w:space="0" w:color="auto"/>
            <w:left w:val="none" w:sz="0" w:space="0" w:color="auto"/>
            <w:bottom w:val="none" w:sz="0" w:space="0" w:color="auto"/>
            <w:right w:val="none" w:sz="0" w:space="0" w:color="auto"/>
          </w:divBdr>
        </w:div>
        <w:div w:id="1566984798">
          <w:marLeft w:val="0"/>
          <w:marRight w:val="0"/>
          <w:marTop w:val="0"/>
          <w:marBottom w:val="0"/>
          <w:divBdr>
            <w:top w:val="none" w:sz="0" w:space="0" w:color="auto"/>
            <w:left w:val="none" w:sz="0" w:space="0" w:color="auto"/>
            <w:bottom w:val="none" w:sz="0" w:space="0" w:color="auto"/>
            <w:right w:val="none" w:sz="0" w:space="0" w:color="auto"/>
          </w:divBdr>
        </w:div>
        <w:div w:id="1913539298">
          <w:marLeft w:val="0"/>
          <w:marRight w:val="0"/>
          <w:marTop w:val="0"/>
          <w:marBottom w:val="0"/>
          <w:divBdr>
            <w:top w:val="none" w:sz="0" w:space="0" w:color="auto"/>
            <w:left w:val="none" w:sz="0" w:space="0" w:color="auto"/>
            <w:bottom w:val="none" w:sz="0" w:space="0" w:color="auto"/>
            <w:right w:val="none" w:sz="0" w:space="0" w:color="auto"/>
          </w:divBdr>
        </w:div>
        <w:div w:id="2020768823">
          <w:marLeft w:val="0"/>
          <w:marRight w:val="0"/>
          <w:marTop w:val="0"/>
          <w:marBottom w:val="0"/>
          <w:divBdr>
            <w:top w:val="none" w:sz="0" w:space="0" w:color="auto"/>
            <w:left w:val="none" w:sz="0" w:space="0" w:color="auto"/>
            <w:bottom w:val="none" w:sz="0" w:space="0" w:color="auto"/>
            <w:right w:val="none" w:sz="0" w:space="0" w:color="auto"/>
          </w:divBdr>
        </w:div>
      </w:divsChild>
    </w:div>
    <w:div w:id="1625110389">
      <w:bodyDiv w:val="1"/>
      <w:marLeft w:val="0"/>
      <w:marRight w:val="0"/>
      <w:marTop w:val="0"/>
      <w:marBottom w:val="0"/>
      <w:divBdr>
        <w:top w:val="none" w:sz="0" w:space="0" w:color="auto"/>
        <w:left w:val="none" w:sz="0" w:space="0" w:color="auto"/>
        <w:bottom w:val="none" w:sz="0" w:space="0" w:color="auto"/>
        <w:right w:val="none" w:sz="0" w:space="0" w:color="auto"/>
      </w:divBdr>
      <w:divsChild>
        <w:div w:id="234902559">
          <w:marLeft w:val="0"/>
          <w:marRight w:val="0"/>
          <w:marTop w:val="0"/>
          <w:marBottom w:val="0"/>
          <w:divBdr>
            <w:top w:val="none" w:sz="0" w:space="0" w:color="auto"/>
            <w:left w:val="none" w:sz="0" w:space="0" w:color="auto"/>
            <w:bottom w:val="none" w:sz="0" w:space="0" w:color="auto"/>
            <w:right w:val="none" w:sz="0" w:space="0" w:color="auto"/>
          </w:divBdr>
        </w:div>
        <w:div w:id="763771116">
          <w:marLeft w:val="0"/>
          <w:marRight w:val="0"/>
          <w:marTop w:val="0"/>
          <w:marBottom w:val="0"/>
          <w:divBdr>
            <w:top w:val="none" w:sz="0" w:space="0" w:color="auto"/>
            <w:left w:val="none" w:sz="0" w:space="0" w:color="auto"/>
            <w:bottom w:val="none" w:sz="0" w:space="0" w:color="auto"/>
            <w:right w:val="none" w:sz="0" w:space="0" w:color="auto"/>
          </w:divBdr>
        </w:div>
        <w:div w:id="1013341421">
          <w:marLeft w:val="0"/>
          <w:marRight w:val="0"/>
          <w:marTop w:val="0"/>
          <w:marBottom w:val="0"/>
          <w:divBdr>
            <w:top w:val="none" w:sz="0" w:space="0" w:color="auto"/>
            <w:left w:val="none" w:sz="0" w:space="0" w:color="auto"/>
            <w:bottom w:val="none" w:sz="0" w:space="0" w:color="auto"/>
            <w:right w:val="none" w:sz="0" w:space="0" w:color="auto"/>
          </w:divBdr>
        </w:div>
        <w:div w:id="1264076257">
          <w:marLeft w:val="0"/>
          <w:marRight w:val="0"/>
          <w:marTop w:val="0"/>
          <w:marBottom w:val="0"/>
          <w:divBdr>
            <w:top w:val="none" w:sz="0" w:space="0" w:color="auto"/>
            <w:left w:val="none" w:sz="0" w:space="0" w:color="auto"/>
            <w:bottom w:val="none" w:sz="0" w:space="0" w:color="auto"/>
            <w:right w:val="none" w:sz="0" w:space="0" w:color="auto"/>
          </w:divBdr>
        </w:div>
        <w:div w:id="1676152360">
          <w:marLeft w:val="0"/>
          <w:marRight w:val="0"/>
          <w:marTop w:val="0"/>
          <w:marBottom w:val="0"/>
          <w:divBdr>
            <w:top w:val="none" w:sz="0" w:space="0" w:color="auto"/>
            <w:left w:val="none" w:sz="0" w:space="0" w:color="auto"/>
            <w:bottom w:val="none" w:sz="0" w:space="0" w:color="auto"/>
            <w:right w:val="none" w:sz="0" w:space="0" w:color="auto"/>
          </w:divBdr>
        </w:div>
      </w:divsChild>
    </w:div>
    <w:div w:id="1653488205">
      <w:bodyDiv w:val="1"/>
      <w:marLeft w:val="0"/>
      <w:marRight w:val="0"/>
      <w:marTop w:val="0"/>
      <w:marBottom w:val="0"/>
      <w:divBdr>
        <w:top w:val="none" w:sz="0" w:space="0" w:color="auto"/>
        <w:left w:val="none" w:sz="0" w:space="0" w:color="auto"/>
        <w:bottom w:val="none" w:sz="0" w:space="0" w:color="auto"/>
        <w:right w:val="none" w:sz="0" w:space="0" w:color="auto"/>
      </w:divBdr>
    </w:div>
    <w:div w:id="1667174144">
      <w:bodyDiv w:val="1"/>
      <w:marLeft w:val="0"/>
      <w:marRight w:val="0"/>
      <w:marTop w:val="0"/>
      <w:marBottom w:val="0"/>
      <w:divBdr>
        <w:top w:val="none" w:sz="0" w:space="0" w:color="auto"/>
        <w:left w:val="none" w:sz="0" w:space="0" w:color="auto"/>
        <w:bottom w:val="none" w:sz="0" w:space="0" w:color="auto"/>
        <w:right w:val="none" w:sz="0" w:space="0" w:color="auto"/>
      </w:divBdr>
      <w:divsChild>
        <w:div w:id="585648976">
          <w:marLeft w:val="0"/>
          <w:marRight w:val="0"/>
          <w:marTop w:val="0"/>
          <w:marBottom w:val="0"/>
          <w:divBdr>
            <w:top w:val="none" w:sz="0" w:space="0" w:color="auto"/>
            <w:left w:val="none" w:sz="0" w:space="0" w:color="auto"/>
            <w:bottom w:val="none" w:sz="0" w:space="0" w:color="auto"/>
            <w:right w:val="none" w:sz="0" w:space="0" w:color="auto"/>
          </w:divBdr>
          <w:divsChild>
            <w:div w:id="418062431">
              <w:marLeft w:val="0"/>
              <w:marRight w:val="0"/>
              <w:marTop w:val="0"/>
              <w:marBottom w:val="0"/>
              <w:divBdr>
                <w:top w:val="none" w:sz="0" w:space="0" w:color="auto"/>
                <w:left w:val="none" w:sz="0" w:space="0" w:color="auto"/>
                <w:bottom w:val="none" w:sz="0" w:space="0" w:color="auto"/>
                <w:right w:val="none" w:sz="0" w:space="0" w:color="auto"/>
              </w:divBdr>
            </w:div>
            <w:div w:id="21387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7355">
      <w:bodyDiv w:val="1"/>
      <w:marLeft w:val="0"/>
      <w:marRight w:val="0"/>
      <w:marTop w:val="0"/>
      <w:marBottom w:val="0"/>
      <w:divBdr>
        <w:top w:val="none" w:sz="0" w:space="0" w:color="auto"/>
        <w:left w:val="none" w:sz="0" w:space="0" w:color="auto"/>
        <w:bottom w:val="none" w:sz="0" w:space="0" w:color="auto"/>
        <w:right w:val="none" w:sz="0" w:space="0" w:color="auto"/>
      </w:divBdr>
      <w:divsChild>
        <w:div w:id="171921326">
          <w:marLeft w:val="0"/>
          <w:marRight w:val="0"/>
          <w:marTop w:val="0"/>
          <w:marBottom w:val="0"/>
          <w:divBdr>
            <w:top w:val="none" w:sz="0" w:space="0" w:color="auto"/>
            <w:left w:val="none" w:sz="0" w:space="0" w:color="auto"/>
            <w:bottom w:val="none" w:sz="0" w:space="0" w:color="auto"/>
            <w:right w:val="none" w:sz="0" w:space="0" w:color="auto"/>
          </w:divBdr>
        </w:div>
      </w:divsChild>
    </w:div>
    <w:div w:id="1732846855">
      <w:bodyDiv w:val="1"/>
      <w:marLeft w:val="0"/>
      <w:marRight w:val="0"/>
      <w:marTop w:val="0"/>
      <w:marBottom w:val="0"/>
      <w:divBdr>
        <w:top w:val="none" w:sz="0" w:space="0" w:color="auto"/>
        <w:left w:val="none" w:sz="0" w:space="0" w:color="auto"/>
        <w:bottom w:val="none" w:sz="0" w:space="0" w:color="auto"/>
        <w:right w:val="none" w:sz="0" w:space="0" w:color="auto"/>
      </w:divBdr>
      <w:divsChild>
        <w:div w:id="475074006">
          <w:marLeft w:val="0"/>
          <w:marRight w:val="0"/>
          <w:marTop w:val="0"/>
          <w:marBottom w:val="0"/>
          <w:divBdr>
            <w:top w:val="none" w:sz="0" w:space="0" w:color="auto"/>
            <w:left w:val="none" w:sz="0" w:space="0" w:color="auto"/>
            <w:bottom w:val="none" w:sz="0" w:space="0" w:color="auto"/>
            <w:right w:val="none" w:sz="0" w:space="0" w:color="auto"/>
          </w:divBdr>
        </w:div>
      </w:divsChild>
    </w:div>
    <w:div w:id="1831873271">
      <w:bodyDiv w:val="1"/>
      <w:marLeft w:val="0"/>
      <w:marRight w:val="0"/>
      <w:marTop w:val="0"/>
      <w:marBottom w:val="0"/>
      <w:divBdr>
        <w:top w:val="none" w:sz="0" w:space="0" w:color="auto"/>
        <w:left w:val="none" w:sz="0" w:space="0" w:color="auto"/>
        <w:bottom w:val="none" w:sz="0" w:space="0" w:color="auto"/>
        <w:right w:val="none" w:sz="0" w:space="0" w:color="auto"/>
      </w:divBdr>
    </w:div>
    <w:div w:id="1855726487">
      <w:bodyDiv w:val="1"/>
      <w:marLeft w:val="0"/>
      <w:marRight w:val="0"/>
      <w:marTop w:val="0"/>
      <w:marBottom w:val="0"/>
      <w:divBdr>
        <w:top w:val="none" w:sz="0" w:space="0" w:color="auto"/>
        <w:left w:val="none" w:sz="0" w:space="0" w:color="auto"/>
        <w:bottom w:val="none" w:sz="0" w:space="0" w:color="auto"/>
        <w:right w:val="none" w:sz="0" w:space="0" w:color="auto"/>
      </w:divBdr>
      <w:divsChild>
        <w:div w:id="864826725">
          <w:marLeft w:val="0"/>
          <w:marRight w:val="0"/>
          <w:marTop w:val="0"/>
          <w:marBottom w:val="0"/>
          <w:divBdr>
            <w:top w:val="none" w:sz="0" w:space="0" w:color="auto"/>
            <w:left w:val="none" w:sz="0" w:space="0" w:color="auto"/>
            <w:bottom w:val="none" w:sz="0" w:space="0" w:color="auto"/>
            <w:right w:val="none" w:sz="0" w:space="0" w:color="auto"/>
          </w:divBdr>
          <w:divsChild>
            <w:div w:id="3955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954">
      <w:bodyDiv w:val="1"/>
      <w:marLeft w:val="0"/>
      <w:marRight w:val="0"/>
      <w:marTop w:val="0"/>
      <w:marBottom w:val="0"/>
      <w:divBdr>
        <w:top w:val="none" w:sz="0" w:space="0" w:color="auto"/>
        <w:left w:val="none" w:sz="0" w:space="0" w:color="auto"/>
        <w:bottom w:val="none" w:sz="0" w:space="0" w:color="auto"/>
        <w:right w:val="none" w:sz="0" w:space="0" w:color="auto"/>
      </w:divBdr>
      <w:divsChild>
        <w:div w:id="1153909397">
          <w:marLeft w:val="0"/>
          <w:marRight w:val="0"/>
          <w:marTop w:val="0"/>
          <w:marBottom w:val="0"/>
          <w:divBdr>
            <w:top w:val="none" w:sz="0" w:space="0" w:color="auto"/>
            <w:left w:val="none" w:sz="0" w:space="0" w:color="auto"/>
            <w:bottom w:val="none" w:sz="0" w:space="0" w:color="auto"/>
            <w:right w:val="none" w:sz="0" w:space="0" w:color="auto"/>
          </w:divBdr>
        </w:div>
        <w:div w:id="1618876996">
          <w:marLeft w:val="0"/>
          <w:marRight w:val="0"/>
          <w:marTop w:val="0"/>
          <w:marBottom w:val="0"/>
          <w:divBdr>
            <w:top w:val="none" w:sz="0" w:space="0" w:color="auto"/>
            <w:left w:val="none" w:sz="0" w:space="0" w:color="auto"/>
            <w:bottom w:val="none" w:sz="0" w:space="0" w:color="auto"/>
            <w:right w:val="none" w:sz="0" w:space="0" w:color="auto"/>
          </w:divBdr>
        </w:div>
      </w:divsChild>
    </w:div>
    <w:div w:id="1882356145">
      <w:bodyDiv w:val="1"/>
      <w:marLeft w:val="0"/>
      <w:marRight w:val="0"/>
      <w:marTop w:val="0"/>
      <w:marBottom w:val="0"/>
      <w:divBdr>
        <w:top w:val="none" w:sz="0" w:space="0" w:color="auto"/>
        <w:left w:val="none" w:sz="0" w:space="0" w:color="auto"/>
        <w:bottom w:val="none" w:sz="0" w:space="0" w:color="auto"/>
        <w:right w:val="none" w:sz="0" w:space="0" w:color="auto"/>
      </w:divBdr>
      <w:divsChild>
        <w:div w:id="720717081">
          <w:marLeft w:val="0"/>
          <w:marRight w:val="0"/>
          <w:marTop w:val="0"/>
          <w:marBottom w:val="0"/>
          <w:divBdr>
            <w:top w:val="none" w:sz="0" w:space="0" w:color="auto"/>
            <w:left w:val="none" w:sz="0" w:space="0" w:color="auto"/>
            <w:bottom w:val="none" w:sz="0" w:space="0" w:color="auto"/>
            <w:right w:val="none" w:sz="0" w:space="0" w:color="auto"/>
          </w:divBdr>
          <w:divsChild>
            <w:div w:id="10582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0055">
      <w:bodyDiv w:val="1"/>
      <w:marLeft w:val="0"/>
      <w:marRight w:val="0"/>
      <w:marTop w:val="0"/>
      <w:marBottom w:val="0"/>
      <w:divBdr>
        <w:top w:val="none" w:sz="0" w:space="0" w:color="auto"/>
        <w:left w:val="none" w:sz="0" w:space="0" w:color="auto"/>
        <w:bottom w:val="none" w:sz="0" w:space="0" w:color="auto"/>
        <w:right w:val="none" w:sz="0" w:space="0" w:color="auto"/>
      </w:divBdr>
    </w:div>
    <w:div w:id="1993098702">
      <w:bodyDiv w:val="1"/>
      <w:marLeft w:val="0"/>
      <w:marRight w:val="0"/>
      <w:marTop w:val="0"/>
      <w:marBottom w:val="0"/>
      <w:divBdr>
        <w:top w:val="none" w:sz="0" w:space="0" w:color="auto"/>
        <w:left w:val="none" w:sz="0" w:space="0" w:color="auto"/>
        <w:bottom w:val="none" w:sz="0" w:space="0" w:color="auto"/>
        <w:right w:val="none" w:sz="0" w:space="0" w:color="auto"/>
      </w:divBdr>
      <w:divsChild>
        <w:div w:id="1784374115">
          <w:marLeft w:val="0"/>
          <w:marRight w:val="0"/>
          <w:marTop w:val="0"/>
          <w:marBottom w:val="0"/>
          <w:divBdr>
            <w:top w:val="none" w:sz="0" w:space="0" w:color="auto"/>
            <w:left w:val="none" w:sz="0" w:space="0" w:color="auto"/>
            <w:bottom w:val="none" w:sz="0" w:space="0" w:color="auto"/>
            <w:right w:val="none" w:sz="0" w:space="0" w:color="auto"/>
          </w:divBdr>
          <w:divsChild>
            <w:div w:id="13684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5250">
      <w:bodyDiv w:val="1"/>
      <w:marLeft w:val="0"/>
      <w:marRight w:val="0"/>
      <w:marTop w:val="0"/>
      <w:marBottom w:val="0"/>
      <w:divBdr>
        <w:top w:val="none" w:sz="0" w:space="0" w:color="auto"/>
        <w:left w:val="none" w:sz="0" w:space="0" w:color="auto"/>
        <w:bottom w:val="none" w:sz="0" w:space="0" w:color="auto"/>
        <w:right w:val="none" w:sz="0" w:space="0" w:color="auto"/>
      </w:divBdr>
      <w:divsChild>
        <w:div w:id="121657697">
          <w:marLeft w:val="0"/>
          <w:marRight w:val="0"/>
          <w:marTop w:val="0"/>
          <w:marBottom w:val="0"/>
          <w:divBdr>
            <w:top w:val="none" w:sz="0" w:space="0" w:color="auto"/>
            <w:left w:val="none" w:sz="0" w:space="0" w:color="auto"/>
            <w:bottom w:val="none" w:sz="0" w:space="0" w:color="auto"/>
            <w:right w:val="none" w:sz="0" w:space="0" w:color="auto"/>
          </w:divBdr>
          <w:divsChild>
            <w:div w:id="1543636021">
              <w:marLeft w:val="0"/>
              <w:marRight w:val="0"/>
              <w:marTop w:val="0"/>
              <w:marBottom w:val="0"/>
              <w:divBdr>
                <w:top w:val="none" w:sz="0" w:space="0" w:color="auto"/>
                <w:left w:val="none" w:sz="0" w:space="0" w:color="auto"/>
                <w:bottom w:val="none" w:sz="0" w:space="0" w:color="auto"/>
                <w:right w:val="none" w:sz="0" w:space="0" w:color="auto"/>
              </w:divBdr>
            </w:div>
            <w:div w:id="17719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227">
      <w:bodyDiv w:val="1"/>
      <w:marLeft w:val="0"/>
      <w:marRight w:val="0"/>
      <w:marTop w:val="0"/>
      <w:marBottom w:val="0"/>
      <w:divBdr>
        <w:top w:val="none" w:sz="0" w:space="0" w:color="auto"/>
        <w:left w:val="none" w:sz="0" w:space="0" w:color="auto"/>
        <w:bottom w:val="none" w:sz="0" w:space="0" w:color="auto"/>
        <w:right w:val="none" w:sz="0" w:space="0" w:color="auto"/>
      </w:divBdr>
      <w:divsChild>
        <w:div w:id="357005306">
          <w:marLeft w:val="0"/>
          <w:marRight w:val="0"/>
          <w:marTop w:val="0"/>
          <w:marBottom w:val="0"/>
          <w:divBdr>
            <w:top w:val="none" w:sz="0" w:space="0" w:color="auto"/>
            <w:left w:val="none" w:sz="0" w:space="0" w:color="auto"/>
            <w:bottom w:val="none" w:sz="0" w:space="0" w:color="auto"/>
            <w:right w:val="none" w:sz="0" w:space="0" w:color="auto"/>
          </w:divBdr>
        </w:div>
        <w:div w:id="1257446651">
          <w:marLeft w:val="0"/>
          <w:marRight w:val="0"/>
          <w:marTop w:val="0"/>
          <w:marBottom w:val="0"/>
          <w:divBdr>
            <w:top w:val="none" w:sz="0" w:space="0" w:color="auto"/>
            <w:left w:val="none" w:sz="0" w:space="0" w:color="auto"/>
            <w:bottom w:val="none" w:sz="0" w:space="0" w:color="auto"/>
            <w:right w:val="none" w:sz="0" w:space="0" w:color="auto"/>
          </w:divBdr>
        </w:div>
        <w:div w:id="1560633290">
          <w:marLeft w:val="0"/>
          <w:marRight w:val="0"/>
          <w:marTop w:val="0"/>
          <w:marBottom w:val="0"/>
          <w:divBdr>
            <w:top w:val="none" w:sz="0" w:space="0" w:color="auto"/>
            <w:left w:val="none" w:sz="0" w:space="0" w:color="auto"/>
            <w:bottom w:val="none" w:sz="0" w:space="0" w:color="auto"/>
            <w:right w:val="none" w:sz="0" w:space="0" w:color="auto"/>
          </w:divBdr>
        </w:div>
        <w:div w:id="1770852203">
          <w:marLeft w:val="0"/>
          <w:marRight w:val="0"/>
          <w:marTop w:val="0"/>
          <w:marBottom w:val="0"/>
          <w:divBdr>
            <w:top w:val="none" w:sz="0" w:space="0" w:color="auto"/>
            <w:left w:val="none" w:sz="0" w:space="0" w:color="auto"/>
            <w:bottom w:val="none" w:sz="0" w:space="0" w:color="auto"/>
            <w:right w:val="none" w:sz="0" w:space="0" w:color="auto"/>
          </w:divBdr>
        </w:div>
      </w:divsChild>
    </w:div>
    <w:div w:id="2097287302">
      <w:bodyDiv w:val="1"/>
      <w:marLeft w:val="0"/>
      <w:marRight w:val="0"/>
      <w:marTop w:val="0"/>
      <w:marBottom w:val="0"/>
      <w:divBdr>
        <w:top w:val="none" w:sz="0" w:space="0" w:color="auto"/>
        <w:left w:val="none" w:sz="0" w:space="0" w:color="auto"/>
        <w:bottom w:val="none" w:sz="0" w:space="0" w:color="auto"/>
        <w:right w:val="none" w:sz="0" w:space="0" w:color="auto"/>
      </w:divBdr>
      <w:divsChild>
        <w:div w:id="445001027">
          <w:marLeft w:val="0"/>
          <w:marRight w:val="0"/>
          <w:marTop w:val="0"/>
          <w:marBottom w:val="0"/>
          <w:divBdr>
            <w:top w:val="none" w:sz="0" w:space="0" w:color="auto"/>
            <w:left w:val="none" w:sz="0" w:space="0" w:color="auto"/>
            <w:bottom w:val="none" w:sz="0" w:space="0" w:color="auto"/>
            <w:right w:val="none" w:sz="0" w:space="0" w:color="auto"/>
          </w:divBdr>
        </w:div>
        <w:div w:id="1042099894">
          <w:marLeft w:val="0"/>
          <w:marRight w:val="0"/>
          <w:marTop w:val="0"/>
          <w:marBottom w:val="0"/>
          <w:divBdr>
            <w:top w:val="none" w:sz="0" w:space="0" w:color="auto"/>
            <w:left w:val="none" w:sz="0" w:space="0" w:color="auto"/>
            <w:bottom w:val="none" w:sz="0" w:space="0" w:color="auto"/>
            <w:right w:val="none" w:sz="0" w:space="0" w:color="auto"/>
          </w:divBdr>
        </w:div>
      </w:divsChild>
    </w:div>
    <w:div w:id="2109348904">
      <w:bodyDiv w:val="1"/>
      <w:marLeft w:val="0"/>
      <w:marRight w:val="0"/>
      <w:marTop w:val="0"/>
      <w:marBottom w:val="0"/>
      <w:divBdr>
        <w:top w:val="none" w:sz="0" w:space="0" w:color="auto"/>
        <w:left w:val="none" w:sz="0" w:space="0" w:color="auto"/>
        <w:bottom w:val="none" w:sz="0" w:space="0" w:color="auto"/>
        <w:right w:val="none" w:sz="0" w:space="0" w:color="auto"/>
      </w:divBdr>
      <w:divsChild>
        <w:div w:id="1748576672">
          <w:marLeft w:val="0"/>
          <w:marRight w:val="0"/>
          <w:marTop w:val="0"/>
          <w:marBottom w:val="0"/>
          <w:divBdr>
            <w:top w:val="none" w:sz="0" w:space="0" w:color="auto"/>
            <w:left w:val="none" w:sz="0" w:space="0" w:color="auto"/>
            <w:bottom w:val="none" w:sz="0" w:space="0" w:color="auto"/>
            <w:right w:val="none" w:sz="0" w:space="0" w:color="auto"/>
          </w:divBdr>
        </w:div>
      </w:divsChild>
    </w:div>
    <w:div w:id="2127460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xpeng.com/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xpeng.com/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peng.com/de/find-us" TargetMode="External"/><Relationship Id="rId5" Type="http://schemas.openxmlformats.org/officeDocument/2006/relationships/numbering" Target="numbering.xml"/><Relationship Id="rId15" Type="http://schemas.openxmlformats.org/officeDocument/2006/relationships/hyperlink" Target="http://www.xpeng.com/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rnhard.voss@xiaope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Krug\Documents\Pressemitteilungen\Vorlage_XPENG_Deutschland_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4A478E073A5247ADF5F857F4C90B9E" ma:contentTypeVersion="15" ma:contentTypeDescription="Create a new document." ma:contentTypeScope="" ma:versionID="05404beda43f60d651d1df8aa2c6b83f">
  <xsd:schema xmlns:xsd="http://www.w3.org/2001/XMLSchema" xmlns:xs="http://www.w3.org/2001/XMLSchema" xmlns:p="http://schemas.microsoft.com/office/2006/metadata/properties" xmlns:ns2="285bd0e9-3dbb-421c-b9d5-6db9ca27300b" xmlns:ns3="09ba38f2-3ba8-4319-ba44-1d2763102dc1" targetNamespace="http://schemas.microsoft.com/office/2006/metadata/properties" ma:root="true" ma:fieldsID="2abeb5422ae36e2916e744eb81365acf" ns2:_="" ns3:_="">
    <xsd:import namespace="285bd0e9-3dbb-421c-b9d5-6db9ca27300b"/>
    <xsd:import namespace="09ba38f2-3ba8-4319-ba44-1d2763102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d0e9-3dbb-421c-b9d5-6db9ca273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a38f2-3ba8-4319-ba44-1d2763102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66458-64a6-4e27-82ae-9bf8f4eb89e1}" ma:internalName="TaxCatchAll" ma:showField="CatchAllData" ma:web="09ba38f2-3ba8-4319-ba44-1d2763102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5bd0e9-3dbb-421c-b9d5-6db9ca27300b">
      <Terms xmlns="http://schemas.microsoft.com/office/infopath/2007/PartnerControls"/>
    </lcf76f155ced4ddcb4097134ff3c332f>
    <TaxCatchAll xmlns="09ba38f2-3ba8-4319-ba44-1d2763102d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74DDB-54D7-4E78-A5E4-DC5862041331}">
  <ds:schemaRefs>
    <ds:schemaRef ds:uri="http://schemas.microsoft.com/sharepoint/v3/contenttype/forms"/>
  </ds:schemaRefs>
</ds:datastoreItem>
</file>

<file path=customXml/itemProps2.xml><?xml version="1.0" encoding="utf-8"?>
<ds:datastoreItem xmlns:ds="http://schemas.openxmlformats.org/officeDocument/2006/customXml" ds:itemID="{05B11431-CE06-468F-97E9-EB578CAB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d0e9-3dbb-421c-b9d5-6db9ca27300b"/>
    <ds:schemaRef ds:uri="09ba38f2-3ba8-4319-ba44-1d276310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81B60-5CCE-4E4A-8E58-0EB3FC3EF1E6}">
  <ds:schemaRefs>
    <ds:schemaRef ds:uri="http://schemas.microsoft.com/office/2006/metadata/properties"/>
    <ds:schemaRef ds:uri="http://schemas.microsoft.com/office/infopath/2007/PartnerControls"/>
    <ds:schemaRef ds:uri="285bd0e9-3dbb-421c-b9d5-6db9ca27300b"/>
    <ds:schemaRef ds:uri="09ba38f2-3ba8-4319-ba44-1d2763102dc1"/>
  </ds:schemaRefs>
</ds:datastoreItem>
</file>

<file path=customXml/itemProps4.xml><?xml version="1.0" encoding="utf-8"?>
<ds:datastoreItem xmlns:ds="http://schemas.openxmlformats.org/officeDocument/2006/customXml" ds:itemID="{48F3DFBD-C506-4835-BEA1-F01AC47C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Vorlage_XPENG_Deutschland_PM</Template>
  <TotalTime>0</TotalTime>
  <Pages>7</Pages>
  <Words>1904</Words>
  <Characters>11997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Voss</dc:creator>
  <cp:keywords>docId:79670DC8316E28ACDF7F40772A517C7A</cp:keywords>
  <cp:lastModifiedBy>Benjamin Palm</cp:lastModifiedBy>
  <cp:revision>3</cp:revision>
  <cp:lastPrinted>2026-04-01T12:56:00Z</cp:lastPrinted>
  <dcterms:created xsi:type="dcterms:W3CDTF">2026-04-01T12:56:00Z</dcterms:created>
  <dcterms:modified xsi:type="dcterms:W3CDTF">2026-04-01T12:56:00Z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0x010100614A478E073A5247ADF5F857F4C90B9E</vt:lpwstr>
  </property>
  <property fmtid="{D5CDD505-2E9C-101B-9397-08002B2CF9AE}" pid="3" name="MediaServiceImageTags">
    <vt:lpwstr/>
  </property>
  <property fmtid="{D5CDD505-2E9C-101B-9397-08002B2CF9AE}" pid="4" name="GrammarlyDocumentId">
    <vt:lpwstr>f486df7296dbccd07863688893f957dc3845a22516c471302b31b1cd9acfe7c9</vt:lpwstr>
  </property>
</Properties>
</file>