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83E1F" w14:textId="3813EDD4" w:rsidR="006C5FD4" w:rsidRPr="00A7595F" w:rsidRDefault="006C5FD4" w:rsidP="006C5FD4">
      <w:pPr>
        <w:spacing w:after="0" w:line="360" w:lineRule="auto"/>
        <w:rPr>
          <w:rFonts w:ascii="Arial" w:hAnsi="Arial" w:cs="Arial"/>
        </w:rPr>
      </w:pPr>
      <w:r w:rsidRPr="00A7595F">
        <w:rPr>
          <w:rFonts w:ascii="Arial" w:hAnsi="Arial" w:cs="Arial"/>
        </w:rPr>
        <w:t>Presse</w:t>
      </w:r>
      <w:r w:rsidR="00044174" w:rsidRPr="00A7595F">
        <w:rPr>
          <w:rFonts w:ascii="Arial" w:hAnsi="Arial" w:cs="Arial"/>
        </w:rPr>
        <w:t>mappe</w:t>
      </w:r>
      <w:r w:rsidRPr="00A7595F">
        <w:rPr>
          <w:rFonts w:ascii="Arial" w:hAnsi="Arial" w:cs="Arial"/>
        </w:rPr>
        <w:t> </w:t>
      </w:r>
    </w:p>
    <w:p w14:paraId="6BCDA9AD" w14:textId="34AC54DE" w:rsidR="006C5FD4" w:rsidRPr="00A7595F" w:rsidRDefault="00D16EB2" w:rsidP="006C5FD4">
      <w:pPr>
        <w:spacing w:after="0" w:line="360" w:lineRule="auto"/>
        <w:rPr>
          <w:rFonts w:ascii="Arial" w:hAnsi="Arial" w:cs="Arial"/>
        </w:rPr>
      </w:pPr>
      <w:r>
        <w:rPr>
          <w:rFonts w:ascii="Arial" w:hAnsi="Arial" w:cs="Arial"/>
        </w:rPr>
        <w:t>März 2026</w:t>
      </w:r>
    </w:p>
    <w:p w14:paraId="4BF33607" w14:textId="5E38E66F" w:rsidR="006C5FD4" w:rsidRPr="00A7595F" w:rsidRDefault="006C5FD4" w:rsidP="00C37B9F">
      <w:pPr>
        <w:spacing w:after="0" w:line="360" w:lineRule="auto"/>
        <w:ind w:left="720"/>
        <w:rPr>
          <w:rFonts w:ascii="Arial" w:hAnsi="Arial" w:cs="Arial"/>
        </w:rPr>
      </w:pPr>
    </w:p>
    <w:p w14:paraId="1B2C47FB" w14:textId="4CDD3CCA" w:rsidR="00044174" w:rsidRPr="00A7595F" w:rsidRDefault="00044174" w:rsidP="00044174">
      <w:pPr>
        <w:tabs>
          <w:tab w:val="left" w:pos="9356"/>
        </w:tabs>
        <w:spacing w:line="360" w:lineRule="auto"/>
        <w:rPr>
          <w:rFonts w:ascii="Arial" w:hAnsi="Arial" w:cs="Arial"/>
          <w:b/>
          <w:bCs/>
          <w:sz w:val="24"/>
          <w:szCs w:val="24"/>
        </w:rPr>
      </w:pPr>
      <w:r w:rsidRPr="00A7595F">
        <w:rPr>
          <w:rFonts w:ascii="Arial" w:hAnsi="Arial" w:cs="Arial"/>
          <w:b/>
          <w:bCs/>
          <w:sz w:val="24"/>
          <w:szCs w:val="24"/>
        </w:rPr>
        <w:t>KGM</w:t>
      </w:r>
      <w:r w:rsidR="00462439" w:rsidRPr="00A7595F">
        <w:rPr>
          <w:rFonts w:ascii="Arial" w:hAnsi="Arial" w:cs="Arial"/>
          <w:b/>
          <w:bCs/>
          <w:sz w:val="24"/>
          <w:szCs w:val="24"/>
        </w:rPr>
        <w:t xml:space="preserve"> Torres</w:t>
      </w:r>
      <w:r w:rsidR="0045649B">
        <w:rPr>
          <w:rFonts w:ascii="Arial" w:hAnsi="Arial" w:cs="Arial"/>
          <w:b/>
          <w:bCs/>
          <w:sz w:val="24"/>
          <w:szCs w:val="24"/>
        </w:rPr>
        <w:t xml:space="preserve"> EVX</w:t>
      </w:r>
      <w:r w:rsidRPr="00A7595F">
        <w:rPr>
          <w:rFonts w:ascii="Arial" w:hAnsi="Arial" w:cs="Arial"/>
          <w:b/>
          <w:bCs/>
          <w:sz w:val="24"/>
          <w:szCs w:val="24"/>
        </w:rPr>
        <w:t>:</w:t>
      </w:r>
      <w:r w:rsidR="00A7595F">
        <w:rPr>
          <w:rFonts w:ascii="Arial" w:hAnsi="Arial" w:cs="Arial"/>
          <w:b/>
          <w:bCs/>
          <w:sz w:val="24"/>
          <w:szCs w:val="24"/>
        </w:rPr>
        <w:t xml:space="preserve"> </w:t>
      </w:r>
      <w:r w:rsidR="00453F69">
        <w:rPr>
          <w:rFonts w:ascii="Arial" w:hAnsi="Arial" w:cs="Arial"/>
          <w:b/>
          <w:bCs/>
          <w:sz w:val="24"/>
          <w:szCs w:val="24"/>
        </w:rPr>
        <w:t>Elektrisierender Abenteurer</w:t>
      </w:r>
    </w:p>
    <w:p w14:paraId="3DC733C5" w14:textId="77777777" w:rsidR="00044174" w:rsidRPr="00A7595F" w:rsidRDefault="00044174" w:rsidP="00044174">
      <w:pPr>
        <w:tabs>
          <w:tab w:val="left" w:pos="9356"/>
        </w:tabs>
        <w:spacing w:line="360" w:lineRule="auto"/>
        <w:rPr>
          <w:rFonts w:ascii="Arial" w:hAnsi="Arial" w:cs="Arial"/>
          <w:b/>
        </w:rPr>
      </w:pPr>
    </w:p>
    <w:p w14:paraId="0499E41A" w14:textId="414BCAFE" w:rsidR="00EF4FAB" w:rsidRPr="00EF4FAB" w:rsidRDefault="00607544" w:rsidP="00EF4FAB">
      <w:pPr>
        <w:pStyle w:val="Listenabsatz"/>
        <w:numPr>
          <w:ilvl w:val="0"/>
          <w:numId w:val="6"/>
        </w:numPr>
        <w:spacing w:after="0" w:line="360" w:lineRule="auto"/>
        <w:rPr>
          <w:rFonts w:ascii="Arial" w:eastAsia="Gulim" w:hAnsi="Arial" w:cs="Arial"/>
          <w:b/>
          <w:bCs/>
          <w:lang w:eastAsia="de-DE" w:bidi="de-DE"/>
        </w:rPr>
      </w:pPr>
      <w:r>
        <w:rPr>
          <w:rFonts w:ascii="Arial" w:eastAsia="Gulim" w:hAnsi="Arial" w:cs="Arial"/>
          <w:b/>
          <w:bCs/>
          <w:lang w:eastAsia="de-DE" w:bidi="de-DE"/>
        </w:rPr>
        <w:t xml:space="preserve">Vollelektrisches SUV </w:t>
      </w:r>
      <w:r w:rsidR="003406A9">
        <w:rPr>
          <w:rFonts w:ascii="Arial" w:eastAsia="Gulim" w:hAnsi="Arial" w:cs="Arial"/>
          <w:b/>
          <w:bCs/>
          <w:lang w:eastAsia="de-DE" w:bidi="de-DE"/>
        </w:rPr>
        <w:t xml:space="preserve">mit </w:t>
      </w:r>
      <w:r w:rsidR="00E620DD">
        <w:rPr>
          <w:rFonts w:ascii="Arial" w:eastAsia="Gulim" w:hAnsi="Arial" w:cs="Arial"/>
          <w:b/>
          <w:bCs/>
          <w:lang w:eastAsia="de-DE" w:bidi="de-DE"/>
        </w:rPr>
        <w:t>rund 500</w:t>
      </w:r>
      <w:r w:rsidR="003406A9">
        <w:rPr>
          <w:rFonts w:ascii="Arial" w:eastAsia="Gulim" w:hAnsi="Arial" w:cs="Arial"/>
          <w:b/>
          <w:bCs/>
          <w:lang w:eastAsia="de-DE" w:bidi="de-DE"/>
        </w:rPr>
        <w:t xml:space="preserve"> Kilometern Normreichweite</w:t>
      </w:r>
    </w:p>
    <w:p w14:paraId="7879EA78" w14:textId="77777777" w:rsidR="00813E1B" w:rsidRDefault="00813E1B" w:rsidP="00813E1B">
      <w:pPr>
        <w:widowControl w:val="0"/>
        <w:numPr>
          <w:ilvl w:val="0"/>
          <w:numId w:val="6"/>
        </w:numPr>
        <w:wordWrap w:val="0"/>
        <w:autoSpaceDE w:val="0"/>
        <w:autoSpaceDN w:val="0"/>
        <w:spacing w:after="0" w:line="360" w:lineRule="auto"/>
        <w:jc w:val="both"/>
        <w:rPr>
          <w:rFonts w:ascii="Arial" w:eastAsia="Gulim" w:hAnsi="Arial" w:cs="Arial"/>
          <w:b/>
          <w:bCs/>
          <w:lang w:eastAsia="de-DE" w:bidi="de-DE"/>
        </w:rPr>
      </w:pPr>
      <w:r>
        <w:rPr>
          <w:rFonts w:ascii="Arial" w:eastAsia="Gulim" w:hAnsi="Arial" w:cs="Arial"/>
          <w:b/>
          <w:bCs/>
          <w:lang w:eastAsia="de-DE" w:bidi="de-DE"/>
        </w:rPr>
        <w:t>Viel Platz, fortschrittliche Konnektivität und umfassende Sicherheit</w:t>
      </w:r>
    </w:p>
    <w:p w14:paraId="7E386419" w14:textId="2871ABB8" w:rsidR="00996415" w:rsidRPr="00FB3281" w:rsidRDefault="00813E1B" w:rsidP="00996415">
      <w:pPr>
        <w:pStyle w:val="Listenabsatz"/>
        <w:numPr>
          <w:ilvl w:val="0"/>
          <w:numId w:val="6"/>
        </w:numPr>
        <w:spacing w:after="0" w:line="360" w:lineRule="auto"/>
        <w:rPr>
          <w:rFonts w:ascii="Arial" w:hAnsi="Arial" w:cs="Arial"/>
          <w:b/>
          <w:bCs/>
        </w:rPr>
      </w:pPr>
      <w:r>
        <w:rPr>
          <w:rFonts w:ascii="Arial" w:hAnsi="Arial" w:cs="Arial"/>
          <w:b/>
          <w:bCs/>
        </w:rPr>
        <w:t xml:space="preserve">Kraftvoller </w:t>
      </w:r>
      <w:r w:rsidR="00B928E8" w:rsidRPr="00B928E8">
        <w:rPr>
          <w:rFonts w:ascii="Arial" w:hAnsi="Arial" w:cs="Arial"/>
          <w:b/>
          <w:bCs/>
        </w:rPr>
        <w:t>152 kW/207 PS Leistung und 339 Nm Drehmoment</w:t>
      </w:r>
    </w:p>
    <w:p w14:paraId="3FB3913D" w14:textId="77777777" w:rsidR="00044174" w:rsidRPr="00727259" w:rsidRDefault="00044174" w:rsidP="00044174">
      <w:pPr>
        <w:widowControl w:val="0"/>
        <w:wordWrap w:val="0"/>
        <w:autoSpaceDE w:val="0"/>
        <w:autoSpaceDN w:val="0"/>
        <w:spacing w:line="360" w:lineRule="auto"/>
        <w:ind w:left="720"/>
        <w:jc w:val="both"/>
        <w:rPr>
          <w:rFonts w:ascii="Arial" w:eastAsia="Gulim" w:hAnsi="Arial" w:cs="Arial"/>
          <w:b/>
          <w:lang w:eastAsia="de-DE" w:bidi="de-DE"/>
        </w:rPr>
      </w:pPr>
    </w:p>
    <w:p w14:paraId="6093E7B6" w14:textId="0EB68C30" w:rsidR="00E64536" w:rsidRPr="00EA46C8" w:rsidRDefault="00B0366B" w:rsidP="00E64536">
      <w:pPr>
        <w:widowControl w:val="0"/>
        <w:spacing w:line="360" w:lineRule="auto"/>
        <w:contextualSpacing/>
        <w:jc w:val="both"/>
        <w:rPr>
          <w:rFonts w:ascii="Arial" w:hAnsi="Arial" w:cs="Arial"/>
        </w:rPr>
      </w:pPr>
      <w:r>
        <w:rPr>
          <w:rFonts w:ascii="Arial" w:hAnsi="Arial" w:cs="Arial"/>
        </w:rPr>
        <w:t>Elektromobilität ohne Kompromisse:</w:t>
      </w:r>
      <w:r w:rsidRPr="00B0366B">
        <w:rPr>
          <w:rFonts w:ascii="Arial" w:hAnsi="Arial" w:cs="Arial"/>
        </w:rPr>
        <w:t xml:space="preserve"> </w:t>
      </w:r>
      <w:r w:rsidR="007B3D93">
        <w:rPr>
          <w:rFonts w:ascii="Arial" w:hAnsi="Arial" w:cs="Arial"/>
        </w:rPr>
        <w:t xml:space="preserve">Der KGM Torres EVX </w:t>
      </w:r>
      <w:r w:rsidR="00E64536" w:rsidRPr="00EA46C8">
        <w:rPr>
          <w:rFonts w:ascii="Arial" w:hAnsi="Arial" w:cs="Arial"/>
        </w:rPr>
        <w:t>kombiniert ein sportlich-robustes Design und viel Platz mit einem kraftvollen Elektroantrieb und alltagstauglichen Reichweiten.</w:t>
      </w:r>
      <w:r w:rsidR="00E64536">
        <w:rPr>
          <w:rFonts w:ascii="Arial" w:hAnsi="Arial" w:cs="Arial"/>
        </w:rPr>
        <w:t xml:space="preserve"> </w:t>
      </w:r>
      <w:r w:rsidR="004455CF">
        <w:rPr>
          <w:rFonts w:ascii="Arial" w:hAnsi="Arial" w:cs="Arial"/>
        </w:rPr>
        <w:t>Mehr als 6</w:t>
      </w:r>
      <w:r w:rsidR="00A30CA5">
        <w:rPr>
          <w:rFonts w:ascii="Arial" w:hAnsi="Arial" w:cs="Arial"/>
        </w:rPr>
        <w:t>3</w:t>
      </w:r>
      <w:r w:rsidR="004455CF">
        <w:rPr>
          <w:rFonts w:ascii="Arial" w:hAnsi="Arial" w:cs="Arial"/>
        </w:rPr>
        <w:t>0</w:t>
      </w:r>
      <w:r w:rsidR="00E64536">
        <w:rPr>
          <w:rFonts w:ascii="Arial" w:hAnsi="Arial" w:cs="Arial"/>
        </w:rPr>
        <w:t xml:space="preserve"> Kilometer (WLTP </w:t>
      </w:r>
      <w:r w:rsidR="004455CF">
        <w:rPr>
          <w:rFonts w:ascii="Arial" w:hAnsi="Arial" w:cs="Arial"/>
        </w:rPr>
        <w:t>City</w:t>
      </w:r>
      <w:r w:rsidR="00E64536">
        <w:rPr>
          <w:rFonts w:ascii="Arial" w:hAnsi="Arial" w:cs="Arial"/>
        </w:rPr>
        <w:t>) legt das SUV</w:t>
      </w:r>
      <w:r w:rsidR="00B36D0B">
        <w:rPr>
          <w:rFonts w:ascii="Arial" w:hAnsi="Arial" w:cs="Arial"/>
        </w:rPr>
        <w:t xml:space="preserve"> innerorts</w:t>
      </w:r>
      <w:r w:rsidR="00E64536">
        <w:rPr>
          <w:rFonts w:ascii="Arial" w:hAnsi="Arial" w:cs="Arial"/>
        </w:rPr>
        <w:t xml:space="preserve"> lokal emissionsfrei und nahezu lautlos zurück</w:t>
      </w:r>
      <w:r w:rsidR="00B36D0B">
        <w:rPr>
          <w:rFonts w:ascii="Arial" w:hAnsi="Arial" w:cs="Arial"/>
        </w:rPr>
        <w:t>, die kombinierte WLTP-Normreichweite beträgt</w:t>
      </w:r>
      <w:r w:rsidR="00C360FD">
        <w:rPr>
          <w:rFonts w:ascii="Arial" w:hAnsi="Arial" w:cs="Arial"/>
        </w:rPr>
        <w:t xml:space="preserve"> bis zu</w:t>
      </w:r>
      <w:r w:rsidR="00391768">
        <w:rPr>
          <w:rFonts w:ascii="Arial" w:hAnsi="Arial" w:cs="Arial"/>
        </w:rPr>
        <w:t xml:space="preserve"> 503 Kilometer.</w:t>
      </w:r>
    </w:p>
    <w:p w14:paraId="252D1081" w14:textId="77777777" w:rsidR="00E64536" w:rsidRPr="00EA46C8" w:rsidRDefault="00E64536" w:rsidP="00E64536">
      <w:pPr>
        <w:widowControl w:val="0"/>
        <w:spacing w:line="360" w:lineRule="auto"/>
        <w:contextualSpacing/>
        <w:jc w:val="both"/>
        <w:rPr>
          <w:rFonts w:ascii="Arial" w:hAnsi="Arial" w:cs="Arial"/>
        </w:rPr>
      </w:pPr>
    </w:p>
    <w:p w14:paraId="5FC610C5" w14:textId="70F313EB" w:rsidR="00EA46C8" w:rsidRPr="00EA46C8" w:rsidRDefault="00344B51" w:rsidP="00EA46C8">
      <w:pPr>
        <w:widowControl w:val="0"/>
        <w:spacing w:line="360" w:lineRule="auto"/>
        <w:contextualSpacing/>
        <w:jc w:val="both"/>
        <w:rPr>
          <w:rFonts w:ascii="Arial" w:hAnsi="Arial" w:cs="Arial"/>
        </w:rPr>
      </w:pPr>
      <w:r>
        <w:rPr>
          <w:rFonts w:ascii="Arial" w:hAnsi="Arial" w:cs="Arial"/>
        </w:rPr>
        <w:t>W</w:t>
      </w:r>
      <w:r w:rsidR="00EA46C8" w:rsidRPr="00EA46C8">
        <w:rPr>
          <w:rFonts w:ascii="Arial" w:hAnsi="Arial" w:cs="Arial"/>
        </w:rPr>
        <w:t xml:space="preserve">ie der konventionell angetriebene Torres baut auch das vollelektrische Modell auf einer speziell entwickelten Fahrzeugarchitektur auf: Sie </w:t>
      </w:r>
      <w:r w:rsidR="00272283">
        <w:rPr>
          <w:rFonts w:ascii="Arial" w:hAnsi="Arial" w:cs="Arial"/>
        </w:rPr>
        <w:t>bietet</w:t>
      </w:r>
      <w:r w:rsidR="00EA46C8" w:rsidRPr="00EA46C8">
        <w:rPr>
          <w:rFonts w:ascii="Arial" w:hAnsi="Arial" w:cs="Arial"/>
        </w:rPr>
        <w:t xml:space="preserve"> großzügige Platzverhältnisse für bis zu fünf Personen</w:t>
      </w:r>
      <w:r w:rsidR="00272283">
        <w:rPr>
          <w:rFonts w:ascii="Arial" w:hAnsi="Arial" w:cs="Arial"/>
        </w:rPr>
        <w:t xml:space="preserve"> und einen</w:t>
      </w:r>
      <w:r w:rsidR="00EA46C8" w:rsidRPr="00EA46C8">
        <w:rPr>
          <w:rFonts w:ascii="Arial" w:hAnsi="Arial" w:cs="Arial"/>
        </w:rPr>
        <w:t xml:space="preserve"> geräumige</w:t>
      </w:r>
      <w:r w:rsidR="00272283">
        <w:rPr>
          <w:rFonts w:ascii="Arial" w:hAnsi="Arial" w:cs="Arial"/>
        </w:rPr>
        <w:t>n,</w:t>
      </w:r>
      <w:r w:rsidR="00EA46C8" w:rsidRPr="00EA46C8">
        <w:rPr>
          <w:rFonts w:ascii="Arial" w:hAnsi="Arial" w:cs="Arial"/>
        </w:rPr>
        <w:t xml:space="preserve"> </w:t>
      </w:r>
      <w:r w:rsidR="00272283" w:rsidRPr="00EA46C8">
        <w:rPr>
          <w:rFonts w:ascii="Arial" w:hAnsi="Arial" w:cs="Arial"/>
        </w:rPr>
        <w:t xml:space="preserve">703 Litern Stauvolumen </w:t>
      </w:r>
      <w:r w:rsidR="00272283">
        <w:rPr>
          <w:rFonts w:ascii="Arial" w:hAnsi="Arial" w:cs="Arial"/>
        </w:rPr>
        <w:t xml:space="preserve">fassenden </w:t>
      </w:r>
      <w:r w:rsidR="00EA46C8" w:rsidRPr="00EA46C8">
        <w:rPr>
          <w:rFonts w:ascii="Arial" w:hAnsi="Arial" w:cs="Arial"/>
        </w:rPr>
        <w:t xml:space="preserve">Kofferraum </w:t>
      </w:r>
      <w:r w:rsidR="00272283">
        <w:rPr>
          <w:rFonts w:ascii="Arial" w:hAnsi="Arial" w:cs="Arial"/>
        </w:rPr>
        <w:t>– ein eindrucksvolles Beispiel für die markentypische</w:t>
      </w:r>
      <w:r w:rsidR="00EA46C8" w:rsidRPr="00EA46C8">
        <w:rPr>
          <w:rFonts w:ascii="Arial" w:hAnsi="Arial" w:cs="Arial"/>
        </w:rPr>
        <w:t xml:space="preserve"> Funktionalität. Langlebige Materialien und ein auf den Fahrer zugeschnittenes Cockpit mit großflächigen Displays erhöhen den Komfort und tragen zum wertigen Gesamteindruck bei. Fortschrittliche Konnektivitäts- und Sicherheitssysteme machen Fahrten dabei für alle Insassen besonders angenehm.</w:t>
      </w:r>
    </w:p>
    <w:p w14:paraId="4C7E4E80" w14:textId="77777777" w:rsidR="00EA46C8" w:rsidRPr="00EA46C8" w:rsidRDefault="00EA46C8" w:rsidP="00EA46C8">
      <w:pPr>
        <w:widowControl w:val="0"/>
        <w:spacing w:line="360" w:lineRule="auto"/>
        <w:contextualSpacing/>
        <w:jc w:val="both"/>
        <w:rPr>
          <w:rFonts w:ascii="Arial" w:hAnsi="Arial" w:cs="Arial"/>
        </w:rPr>
      </w:pPr>
    </w:p>
    <w:p w14:paraId="249664C9" w14:textId="400574FF" w:rsidR="00EA46C8" w:rsidRPr="00EA46C8" w:rsidRDefault="00EA46C8" w:rsidP="00EA46C8">
      <w:pPr>
        <w:widowControl w:val="0"/>
        <w:spacing w:line="360" w:lineRule="auto"/>
        <w:contextualSpacing/>
        <w:jc w:val="both"/>
        <w:rPr>
          <w:rFonts w:ascii="Arial" w:hAnsi="Arial" w:cs="Arial"/>
        </w:rPr>
      </w:pPr>
      <w:r w:rsidRPr="00EA46C8">
        <w:rPr>
          <w:rFonts w:ascii="Arial" w:hAnsi="Arial" w:cs="Arial"/>
        </w:rPr>
        <w:t xml:space="preserve">Der Torres EVX ist das erste Modell aus der Zusammenarbeit von KG Mobility und dem chinesischen Automobilhersteller BYD, der die Batterietechnik beisteuert. Ein </w:t>
      </w:r>
      <w:r w:rsidR="00354FBD">
        <w:rPr>
          <w:rFonts w:ascii="Arial" w:hAnsi="Arial" w:cs="Arial"/>
        </w:rPr>
        <w:t>80,6</w:t>
      </w:r>
      <w:r w:rsidRPr="00EA46C8">
        <w:rPr>
          <w:rFonts w:ascii="Arial" w:hAnsi="Arial" w:cs="Arial"/>
        </w:rPr>
        <w:t xml:space="preserve"> kWh großer Akku ermöglicht </w:t>
      </w:r>
      <w:r w:rsidR="00D318FE">
        <w:rPr>
          <w:rFonts w:ascii="Arial" w:hAnsi="Arial" w:cs="Arial"/>
        </w:rPr>
        <w:t xml:space="preserve">alltagstaugliche </w:t>
      </w:r>
      <w:r w:rsidRPr="00EA46C8">
        <w:rPr>
          <w:rFonts w:ascii="Arial" w:hAnsi="Arial" w:cs="Arial"/>
        </w:rPr>
        <w:t>Reichweiten</w:t>
      </w:r>
      <w:r w:rsidR="00D318FE">
        <w:rPr>
          <w:rFonts w:ascii="Arial" w:hAnsi="Arial" w:cs="Arial"/>
        </w:rPr>
        <w:t xml:space="preserve">, </w:t>
      </w:r>
      <w:r w:rsidRPr="00EA46C8">
        <w:rPr>
          <w:rFonts w:ascii="Arial" w:hAnsi="Arial" w:cs="Arial"/>
        </w:rPr>
        <w:t>im Stadtverkehr sind sogar 6</w:t>
      </w:r>
      <w:r w:rsidR="00B6567E">
        <w:rPr>
          <w:rFonts w:ascii="Arial" w:hAnsi="Arial" w:cs="Arial"/>
        </w:rPr>
        <w:t>64</w:t>
      </w:r>
      <w:r w:rsidRPr="00EA46C8">
        <w:rPr>
          <w:rFonts w:ascii="Arial" w:hAnsi="Arial" w:cs="Arial"/>
        </w:rPr>
        <w:t xml:space="preserve"> Kilometer mit einer Akkuladung möglich. An </w:t>
      </w:r>
      <w:r w:rsidR="00B20BF9">
        <w:rPr>
          <w:rFonts w:ascii="Arial" w:hAnsi="Arial" w:cs="Arial"/>
        </w:rPr>
        <w:t>1</w:t>
      </w:r>
      <w:r w:rsidR="00223EF8">
        <w:rPr>
          <w:rFonts w:ascii="Arial" w:hAnsi="Arial" w:cs="Arial"/>
        </w:rPr>
        <w:t>2</w:t>
      </w:r>
      <w:r w:rsidR="00CF6B33">
        <w:rPr>
          <w:rFonts w:ascii="Arial" w:hAnsi="Arial" w:cs="Arial"/>
        </w:rPr>
        <w:t>0</w:t>
      </w:r>
      <w:r w:rsidRPr="00EA46C8">
        <w:rPr>
          <w:rFonts w:ascii="Arial" w:hAnsi="Arial" w:cs="Arial"/>
        </w:rPr>
        <w:t xml:space="preserve">-kW-Schnellladesäulen wird die Hochvoltbatterie innerhalb von </w:t>
      </w:r>
      <w:r w:rsidR="00294408">
        <w:rPr>
          <w:rFonts w:ascii="Arial" w:hAnsi="Arial" w:cs="Arial"/>
        </w:rPr>
        <w:t xml:space="preserve">36 </w:t>
      </w:r>
      <w:r w:rsidRPr="00EA46C8">
        <w:rPr>
          <w:rFonts w:ascii="Arial" w:hAnsi="Arial" w:cs="Arial"/>
        </w:rPr>
        <w:t xml:space="preserve">Minuten von zehn auf 80 Prozent geladen. Der kraftvolle Elektromotor entwickelt 152 kW/207 PS Leistung und </w:t>
      </w:r>
      <w:r w:rsidR="00D318FE">
        <w:rPr>
          <w:rFonts w:ascii="Arial" w:hAnsi="Arial" w:cs="Arial"/>
        </w:rPr>
        <w:t xml:space="preserve">stellt von Beginn an </w:t>
      </w:r>
      <w:r w:rsidRPr="00EA46C8">
        <w:rPr>
          <w:rFonts w:ascii="Arial" w:hAnsi="Arial" w:cs="Arial"/>
        </w:rPr>
        <w:t>339 Nm Drehmoment</w:t>
      </w:r>
      <w:r w:rsidR="00D318FE">
        <w:rPr>
          <w:rFonts w:ascii="Arial" w:hAnsi="Arial" w:cs="Arial"/>
        </w:rPr>
        <w:t xml:space="preserve"> zur Verfügung.</w:t>
      </w:r>
    </w:p>
    <w:p w14:paraId="38A53628" w14:textId="77777777" w:rsidR="00EA46C8" w:rsidRPr="00EA46C8" w:rsidRDefault="00EA46C8" w:rsidP="00EA46C8">
      <w:pPr>
        <w:widowControl w:val="0"/>
        <w:spacing w:line="360" w:lineRule="auto"/>
        <w:contextualSpacing/>
        <w:jc w:val="both"/>
        <w:rPr>
          <w:rFonts w:ascii="Arial" w:hAnsi="Arial" w:cs="Arial"/>
        </w:rPr>
      </w:pPr>
    </w:p>
    <w:p w14:paraId="351B6CC8" w14:textId="77777777" w:rsidR="00EA46C8" w:rsidRPr="00EA46C8" w:rsidRDefault="00EA46C8" w:rsidP="00EA46C8">
      <w:pPr>
        <w:widowControl w:val="0"/>
        <w:spacing w:line="360" w:lineRule="auto"/>
        <w:contextualSpacing/>
        <w:jc w:val="both"/>
        <w:rPr>
          <w:rFonts w:ascii="Arial" w:hAnsi="Arial" w:cs="Arial"/>
          <w:b/>
          <w:bCs/>
        </w:rPr>
      </w:pPr>
      <w:r w:rsidRPr="00EA46C8">
        <w:rPr>
          <w:rFonts w:ascii="Arial" w:hAnsi="Arial" w:cs="Arial"/>
          <w:b/>
          <w:bCs/>
        </w:rPr>
        <w:t>Design</w:t>
      </w:r>
    </w:p>
    <w:p w14:paraId="7828FCBC" w14:textId="46B080CA" w:rsidR="00EA46C8" w:rsidRPr="00EA46C8" w:rsidRDefault="00EA46C8" w:rsidP="00EA46C8">
      <w:pPr>
        <w:widowControl w:val="0"/>
        <w:spacing w:line="360" w:lineRule="auto"/>
        <w:contextualSpacing/>
        <w:jc w:val="both"/>
        <w:rPr>
          <w:rFonts w:ascii="Arial" w:hAnsi="Arial" w:cs="Arial"/>
        </w:rPr>
      </w:pPr>
      <w:r w:rsidRPr="00EA46C8">
        <w:rPr>
          <w:rFonts w:ascii="Arial" w:hAnsi="Arial" w:cs="Arial"/>
        </w:rPr>
        <w:t xml:space="preserve">Der Name ist Programm: Inspiriert vom Nationalpark Torres del Paine, der sich in Patagonien im Süden Chiles über Berge, Gletscher, Seen und Flüsse erstreckt, weckt der neue </w:t>
      </w:r>
      <w:r w:rsidR="00B96D96">
        <w:rPr>
          <w:rFonts w:ascii="Arial" w:hAnsi="Arial" w:cs="Arial"/>
        </w:rPr>
        <w:t>KGM</w:t>
      </w:r>
      <w:r w:rsidRPr="00EA46C8">
        <w:rPr>
          <w:rFonts w:ascii="Arial" w:hAnsi="Arial" w:cs="Arial"/>
        </w:rPr>
        <w:t xml:space="preserve"> Torres EVX grenzenlose Abenteuerlust. </w:t>
      </w:r>
    </w:p>
    <w:p w14:paraId="5774AE75" w14:textId="77777777" w:rsidR="00EA46C8" w:rsidRPr="00EA46C8" w:rsidRDefault="00EA46C8" w:rsidP="00EA46C8">
      <w:pPr>
        <w:widowControl w:val="0"/>
        <w:spacing w:line="360" w:lineRule="auto"/>
        <w:contextualSpacing/>
        <w:jc w:val="both"/>
        <w:rPr>
          <w:rFonts w:ascii="Arial" w:hAnsi="Arial" w:cs="Arial"/>
        </w:rPr>
      </w:pPr>
    </w:p>
    <w:p w14:paraId="3255A994" w14:textId="36555FEF" w:rsidR="00EA46C8" w:rsidRPr="00EA46C8" w:rsidRDefault="00EA46C8" w:rsidP="00EA46C8">
      <w:pPr>
        <w:widowControl w:val="0"/>
        <w:spacing w:line="360" w:lineRule="auto"/>
        <w:contextualSpacing/>
        <w:jc w:val="both"/>
        <w:rPr>
          <w:rFonts w:ascii="Arial" w:hAnsi="Arial" w:cs="Arial"/>
        </w:rPr>
      </w:pPr>
      <w:r w:rsidRPr="00EA46C8">
        <w:rPr>
          <w:rFonts w:ascii="Arial" w:hAnsi="Arial" w:cs="Arial"/>
        </w:rPr>
        <w:lastRenderedPageBreak/>
        <w:t xml:space="preserve">Die Designphilosophie „Powered by Toughness“ ist eine moderne Interpretation des unverwechselbaren und authentischen Design-Erbes der </w:t>
      </w:r>
      <w:r w:rsidR="008D0DDB">
        <w:rPr>
          <w:rFonts w:ascii="Arial" w:hAnsi="Arial" w:cs="Arial"/>
        </w:rPr>
        <w:t>süd</w:t>
      </w:r>
      <w:r w:rsidRPr="00EA46C8">
        <w:rPr>
          <w:rFonts w:ascii="Arial" w:hAnsi="Arial" w:cs="Arial"/>
        </w:rPr>
        <w:t xml:space="preserve">koreanischen Marke. Sie verleiht dem knapp 4,72 Meter langen SUV eine gehörige Portion Robustheit, die auf die uneingeschränkte Geländetauglichkeit hinweist. Damit hebt sich der Torres EVX auch von den eher urban anmutenden Soft-SUV vieler Wettbewerber – gerade im Elektrosegment – ab. </w:t>
      </w:r>
    </w:p>
    <w:p w14:paraId="1B575BE6" w14:textId="77777777" w:rsidR="00EA46C8" w:rsidRPr="00EA46C8" w:rsidRDefault="00EA46C8" w:rsidP="00EA46C8">
      <w:pPr>
        <w:widowControl w:val="0"/>
        <w:spacing w:line="360" w:lineRule="auto"/>
        <w:contextualSpacing/>
        <w:jc w:val="both"/>
        <w:rPr>
          <w:rFonts w:ascii="Arial" w:hAnsi="Arial" w:cs="Arial"/>
        </w:rPr>
      </w:pPr>
    </w:p>
    <w:p w14:paraId="016D44D3" w14:textId="32F4948A" w:rsidR="00EA46C8" w:rsidRPr="00EA46C8" w:rsidRDefault="00EA46C8" w:rsidP="00EA46C8">
      <w:pPr>
        <w:widowControl w:val="0"/>
        <w:spacing w:line="360" w:lineRule="auto"/>
        <w:contextualSpacing/>
        <w:jc w:val="both"/>
        <w:rPr>
          <w:rFonts w:ascii="Arial" w:hAnsi="Arial" w:cs="Arial"/>
        </w:rPr>
      </w:pPr>
      <w:r w:rsidRPr="00EA46C8">
        <w:rPr>
          <w:rFonts w:ascii="Arial" w:hAnsi="Arial" w:cs="Arial"/>
        </w:rPr>
        <w:t xml:space="preserve">Die geschlossene Frontpartie wird von einem horizontalen LED-Tagfahrlichtband dominiert, das die schmalen LED-Scheinwerfer verbindet und dem Fahrzeug einen modernen, fast schon futuristisch anmutenden Charakter verleiht. Die schwarzen Lamellen des unteren Lufteinlasses bilden einen harmonischen Kontrast zur silberfarbenen Unterfahrschutz-Optik. Den Outdoor-Charakter unterstreichen auch auffällige </w:t>
      </w:r>
      <w:r w:rsidR="00786AAE">
        <w:rPr>
          <w:rFonts w:ascii="Arial" w:hAnsi="Arial" w:cs="Arial"/>
        </w:rPr>
        <w:t>Linien</w:t>
      </w:r>
      <w:r w:rsidR="00786AAE" w:rsidRPr="00EA46C8">
        <w:rPr>
          <w:rFonts w:ascii="Arial" w:hAnsi="Arial" w:cs="Arial"/>
        </w:rPr>
        <w:t xml:space="preserve"> </w:t>
      </w:r>
      <w:r w:rsidRPr="00EA46C8">
        <w:rPr>
          <w:rFonts w:ascii="Arial" w:hAnsi="Arial" w:cs="Arial"/>
        </w:rPr>
        <w:t>und weitere Designakzente auf der hohen Motorhaube.</w:t>
      </w:r>
    </w:p>
    <w:p w14:paraId="57F603F4" w14:textId="77777777" w:rsidR="00EA46C8" w:rsidRPr="00EA46C8" w:rsidRDefault="00EA46C8" w:rsidP="00EA46C8">
      <w:pPr>
        <w:widowControl w:val="0"/>
        <w:spacing w:line="360" w:lineRule="auto"/>
        <w:contextualSpacing/>
        <w:jc w:val="both"/>
        <w:rPr>
          <w:rFonts w:ascii="Arial" w:hAnsi="Arial" w:cs="Arial"/>
        </w:rPr>
      </w:pPr>
    </w:p>
    <w:p w14:paraId="1402956A" w14:textId="77777777" w:rsidR="00EA46C8" w:rsidRPr="00EA46C8" w:rsidRDefault="00EA46C8" w:rsidP="00EA46C8">
      <w:pPr>
        <w:widowControl w:val="0"/>
        <w:spacing w:line="360" w:lineRule="auto"/>
        <w:contextualSpacing/>
        <w:jc w:val="both"/>
        <w:rPr>
          <w:rFonts w:ascii="Arial" w:hAnsi="Arial" w:cs="Arial"/>
        </w:rPr>
      </w:pPr>
      <w:r w:rsidRPr="00EA46C8">
        <w:rPr>
          <w:rFonts w:ascii="Arial" w:hAnsi="Arial" w:cs="Arial"/>
        </w:rPr>
        <w:t>Auch die kantig eingefassten Radhäuser, die ausstattungsabhängig bis zu 20 Zoll große Reifen beherbergen, und die sich um das komplette Fahrzeug ziehende Kunststoffbeplankung tragen zum robusten Eindruck bei. Durch die auf 169 Millimeter erhöhte Bodenfreiheit macht der Torres EVX auch abseits befestigter Wege eine gute Figur.</w:t>
      </w:r>
    </w:p>
    <w:p w14:paraId="422AC66B" w14:textId="77777777" w:rsidR="00EA46C8" w:rsidRPr="00EA46C8" w:rsidRDefault="00EA46C8" w:rsidP="00EA46C8">
      <w:pPr>
        <w:widowControl w:val="0"/>
        <w:spacing w:line="360" w:lineRule="auto"/>
        <w:contextualSpacing/>
        <w:jc w:val="both"/>
        <w:rPr>
          <w:rFonts w:ascii="Arial" w:hAnsi="Arial" w:cs="Arial"/>
        </w:rPr>
      </w:pPr>
    </w:p>
    <w:p w14:paraId="23F530C9" w14:textId="77777777" w:rsidR="000B25B1" w:rsidRDefault="00EA46C8" w:rsidP="00EA46C8">
      <w:pPr>
        <w:widowControl w:val="0"/>
        <w:spacing w:line="360" w:lineRule="auto"/>
        <w:contextualSpacing/>
        <w:jc w:val="both"/>
        <w:rPr>
          <w:rFonts w:ascii="Arial" w:hAnsi="Arial" w:cs="Arial"/>
        </w:rPr>
      </w:pPr>
      <w:r w:rsidRPr="00EA46C8">
        <w:rPr>
          <w:rFonts w:ascii="Arial" w:hAnsi="Arial" w:cs="Arial"/>
        </w:rPr>
        <w:t>Das Profil prägen markante Charakterlinien, die sich von den vorderen Radkästen bis zum Heck ziehen. Die in hochglänzendem Schwarz gehaltenen A- und C-Säulen komplettieren die auffällige Seitenansicht.</w:t>
      </w:r>
    </w:p>
    <w:p w14:paraId="6A53142E" w14:textId="77777777" w:rsidR="000B25B1" w:rsidRDefault="000B25B1" w:rsidP="00EA46C8">
      <w:pPr>
        <w:widowControl w:val="0"/>
        <w:spacing w:line="360" w:lineRule="auto"/>
        <w:contextualSpacing/>
        <w:jc w:val="both"/>
        <w:rPr>
          <w:rFonts w:ascii="Arial" w:hAnsi="Arial" w:cs="Arial"/>
        </w:rPr>
      </w:pPr>
    </w:p>
    <w:p w14:paraId="7E0AD893" w14:textId="103A07CC" w:rsidR="00EA46C8" w:rsidRPr="00EA46C8" w:rsidRDefault="00EA46C8" w:rsidP="00EA46C8">
      <w:pPr>
        <w:widowControl w:val="0"/>
        <w:spacing w:line="360" w:lineRule="auto"/>
        <w:contextualSpacing/>
        <w:jc w:val="both"/>
        <w:rPr>
          <w:rFonts w:ascii="Arial" w:hAnsi="Arial" w:cs="Arial"/>
        </w:rPr>
      </w:pPr>
      <w:r w:rsidRPr="00EA46C8">
        <w:rPr>
          <w:rFonts w:ascii="Arial" w:hAnsi="Arial" w:cs="Arial"/>
        </w:rPr>
        <w:t xml:space="preserve">Auch </w:t>
      </w:r>
      <w:r w:rsidRPr="007E4857">
        <w:rPr>
          <w:rFonts w:ascii="Arial" w:hAnsi="Arial" w:cs="Arial"/>
        </w:rPr>
        <w:t>die von einer Reserverad-Abdeckung inspirierte</w:t>
      </w:r>
      <w:r w:rsidRPr="00EA46C8">
        <w:rPr>
          <w:rFonts w:ascii="Arial" w:hAnsi="Arial" w:cs="Arial"/>
        </w:rPr>
        <w:t xml:space="preserve"> Heckklappe, die trotz des „Türgriffs“ nach oben öffnet, vermittelt den Eindruck eines echten Geländewagens. Von den Trigrammen der koreanischen Nationalflagge inspirierte LED-Rückleuchten und eine breite dritte Bremsleuchte im Spoiler erhöhen die Sichtbarkeit. Auch das „Yi“-Symbol, das für Sonne und Feuer steht, ist ein Tribut an das koreanische Erbe. Der Torres EVX wird wie sein konventionell angetriebenes Schwestermodell im südkoreanischen Pyeongtaek gebaut.</w:t>
      </w:r>
    </w:p>
    <w:p w14:paraId="01237A37" w14:textId="77777777" w:rsidR="00EA46C8" w:rsidRPr="00EA46C8" w:rsidRDefault="00EA46C8" w:rsidP="00EA46C8">
      <w:pPr>
        <w:widowControl w:val="0"/>
        <w:spacing w:line="360" w:lineRule="auto"/>
        <w:contextualSpacing/>
        <w:jc w:val="both"/>
        <w:rPr>
          <w:rFonts w:ascii="Arial" w:hAnsi="Arial" w:cs="Arial"/>
        </w:rPr>
      </w:pPr>
    </w:p>
    <w:p w14:paraId="4914385E" w14:textId="2E1B5292" w:rsidR="00EA46C8" w:rsidRPr="00EA46C8" w:rsidRDefault="00EA46C8" w:rsidP="00EA46C8">
      <w:pPr>
        <w:widowControl w:val="0"/>
        <w:spacing w:line="360" w:lineRule="auto"/>
        <w:contextualSpacing/>
        <w:jc w:val="both"/>
        <w:rPr>
          <w:rFonts w:ascii="Arial" w:hAnsi="Arial" w:cs="Arial"/>
        </w:rPr>
      </w:pPr>
      <w:r w:rsidRPr="00EA46C8">
        <w:rPr>
          <w:rFonts w:ascii="Arial" w:hAnsi="Arial" w:cs="Arial"/>
        </w:rPr>
        <w:t>S</w:t>
      </w:r>
      <w:r w:rsidR="006A5C7A">
        <w:rPr>
          <w:rFonts w:ascii="Arial" w:hAnsi="Arial" w:cs="Arial"/>
        </w:rPr>
        <w:t>echs</w:t>
      </w:r>
      <w:r w:rsidRPr="00EA46C8">
        <w:rPr>
          <w:rFonts w:ascii="Arial" w:hAnsi="Arial" w:cs="Arial"/>
        </w:rPr>
        <w:t xml:space="preserve"> hochwertige Lackierungen – Grand White, </w:t>
      </w:r>
      <w:r w:rsidR="00D756EF">
        <w:rPr>
          <w:rFonts w:ascii="Arial" w:hAnsi="Arial" w:cs="Arial"/>
        </w:rPr>
        <w:t xml:space="preserve">Space Black, Dandy Blue, </w:t>
      </w:r>
      <w:r w:rsidRPr="00EA46C8">
        <w:rPr>
          <w:rFonts w:ascii="Arial" w:hAnsi="Arial" w:cs="Arial"/>
        </w:rPr>
        <w:t>Iron Metal,</w:t>
      </w:r>
      <w:r w:rsidR="00D756EF">
        <w:rPr>
          <w:rFonts w:ascii="Arial" w:hAnsi="Arial" w:cs="Arial"/>
        </w:rPr>
        <w:t xml:space="preserve"> Forest Green und </w:t>
      </w:r>
      <w:r w:rsidRPr="00EA46C8">
        <w:rPr>
          <w:rFonts w:ascii="Arial" w:hAnsi="Arial" w:cs="Arial"/>
        </w:rPr>
        <w:t>Latte Greige</w:t>
      </w:r>
      <w:r w:rsidR="00D756EF">
        <w:rPr>
          <w:rFonts w:ascii="Arial" w:hAnsi="Arial" w:cs="Arial"/>
        </w:rPr>
        <w:t xml:space="preserve"> </w:t>
      </w:r>
      <w:r w:rsidRPr="00EA46C8">
        <w:rPr>
          <w:rFonts w:ascii="Arial" w:hAnsi="Arial" w:cs="Arial"/>
        </w:rPr>
        <w:t>– bieten Spielraum zur Personalisierung.</w:t>
      </w:r>
    </w:p>
    <w:p w14:paraId="27C34452" w14:textId="77777777" w:rsidR="00EA46C8" w:rsidRPr="00EA46C8" w:rsidRDefault="00EA46C8" w:rsidP="00EA46C8">
      <w:pPr>
        <w:widowControl w:val="0"/>
        <w:spacing w:line="360" w:lineRule="auto"/>
        <w:contextualSpacing/>
        <w:jc w:val="both"/>
        <w:rPr>
          <w:rFonts w:ascii="Arial" w:hAnsi="Arial" w:cs="Arial"/>
        </w:rPr>
      </w:pPr>
    </w:p>
    <w:p w14:paraId="0920B863" w14:textId="77777777" w:rsidR="00EA46C8" w:rsidRPr="00EA46C8" w:rsidRDefault="00EA46C8" w:rsidP="00EA46C8">
      <w:pPr>
        <w:widowControl w:val="0"/>
        <w:spacing w:line="360" w:lineRule="auto"/>
        <w:contextualSpacing/>
        <w:jc w:val="both"/>
        <w:rPr>
          <w:rFonts w:ascii="Arial" w:hAnsi="Arial" w:cs="Arial"/>
          <w:b/>
          <w:bCs/>
        </w:rPr>
      </w:pPr>
      <w:r w:rsidRPr="00EA46C8">
        <w:rPr>
          <w:rFonts w:ascii="Arial" w:hAnsi="Arial" w:cs="Arial"/>
          <w:b/>
          <w:bCs/>
        </w:rPr>
        <w:t>Interieur &amp; Konnektivität</w:t>
      </w:r>
    </w:p>
    <w:p w14:paraId="12AB9532" w14:textId="34EC90E8" w:rsidR="00EA46C8" w:rsidRPr="00EA46C8" w:rsidRDefault="00EA46C8" w:rsidP="00EA46C8">
      <w:pPr>
        <w:widowControl w:val="0"/>
        <w:spacing w:line="360" w:lineRule="auto"/>
        <w:contextualSpacing/>
        <w:jc w:val="both"/>
        <w:rPr>
          <w:rFonts w:ascii="Arial" w:hAnsi="Arial" w:cs="Arial"/>
        </w:rPr>
      </w:pPr>
      <w:r w:rsidRPr="00EA46C8">
        <w:rPr>
          <w:rFonts w:ascii="Arial" w:hAnsi="Arial" w:cs="Arial"/>
        </w:rPr>
        <w:t xml:space="preserve">Bei 2,68 Metern Radstand haben bis zu fünf Insassen viel Platz: Selbst großgewachsene Passagiere genießen im Fond ausreichend Freiraum. Die Kopffreiheit in zweiter Sitzreihe beträgt 1.047 Millimeter, die Beinfreiheit 916 Millimeter – Topwerte im Klassenvergleich. Die </w:t>
      </w:r>
      <w:r w:rsidRPr="00EA46C8">
        <w:rPr>
          <w:rFonts w:ascii="Arial" w:hAnsi="Arial" w:cs="Arial"/>
        </w:rPr>
        <w:lastRenderedPageBreak/>
        <w:t xml:space="preserve">bequemen Sitze mit großzügiger Neigungsverstellung der Rückenlehne sorgen zudem für hohen Komfort selbst auf längeren Reisen. Hierzu tragen je nach Ausstattung auch die Sitzheizung vorne und hinten sowie die belüfteten Vordersitze </w:t>
      </w:r>
      <w:r w:rsidR="006979FA">
        <w:rPr>
          <w:rFonts w:ascii="Arial" w:hAnsi="Arial" w:cs="Arial"/>
        </w:rPr>
        <w:t xml:space="preserve">samt </w:t>
      </w:r>
      <w:r w:rsidRPr="00EA46C8">
        <w:rPr>
          <w:rFonts w:ascii="Arial" w:hAnsi="Arial" w:cs="Arial"/>
        </w:rPr>
        <w:t xml:space="preserve">Lendenwirbelstütze </w:t>
      </w:r>
      <w:r w:rsidR="006979FA">
        <w:rPr>
          <w:rFonts w:ascii="Arial" w:hAnsi="Arial" w:cs="Arial"/>
        </w:rPr>
        <w:t xml:space="preserve">für den Fahrer </w:t>
      </w:r>
      <w:r w:rsidRPr="00EA46C8">
        <w:rPr>
          <w:rFonts w:ascii="Arial" w:hAnsi="Arial" w:cs="Arial"/>
        </w:rPr>
        <w:t>bei.</w:t>
      </w:r>
    </w:p>
    <w:p w14:paraId="5B874F44" w14:textId="77777777" w:rsidR="00EA46C8" w:rsidRPr="00EA46C8" w:rsidRDefault="00EA46C8" w:rsidP="00EA46C8">
      <w:pPr>
        <w:widowControl w:val="0"/>
        <w:spacing w:line="360" w:lineRule="auto"/>
        <w:contextualSpacing/>
        <w:jc w:val="both"/>
        <w:rPr>
          <w:rFonts w:ascii="Arial" w:hAnsi="Arial" w:cs="Arial"/>
        </w:rPr>
      </w:pPr>
    </w:p>
    <w:p w14:paraId="70F8D511" w14:textId="77777777" w:rsidR="00EA46C8" w:rsidRPr="00EA46C8" w:rsidRDefault="00EA46C8" w:rsidP="00EA46C8">
      <w:pPr>
        <w:widowControl w:val="0"/>
        <w:spacing w:line="360" w:lineRule="auto"/>
        <w:contextualSpacing/>
        <w:jc w:val="both"/>
        <w:rPr>
          <w:rFonts w:ascii="Arial" w:hAnsi="Arial" w:cs="Arial"/>
        </w:rPr>
      </w:pPr>
      <w:r w:rsidRPr="00EA46C8">
        <w:rPr>
          <w:rFonts w:ascii="Arial" w:hAnsi="Arial" w:cs="Arial"/>
        </w:rPr>
        <w:t>Der Kofferraum fasst serienmäßig 703 Liter – ein Spitzenwert im Wettbewerbsumfeld. Durch Umklappen der im Verhältnis 60:40 teilbaren Rückbank lässt sich das Ladevolumen auf bis zu 1.662 Liter steigern. Versteckt unter dem Laderaumboden, findet sich ein kleines Staufach, das sich ideal für kleinere Gegenstände eignet. Die elektrisch öffnende Heckklappe gewährt freien Zugang zum Ladeabteil, sobald man mit dem Schlüssel drei Sekunden hinter dem Fahrzeug steht. Über eine zusätzliche Öffnungstaste lässt sich die Heckklappe außerdem von innen öffnen.</w:t>
      </w:r>
    </w:p>
    <w:p w14:paraId="1512E690" w14:textId="77777777" w:rsidR="00EA46C8" w:rsidRPr="00EA46C8" w:rsidRDefault="00EA46C8" w:rsidP="00EA46C8">
      <w:pPr>
        <w:widowControl w:val="0"/>
        <w:spacing w:line="360" w:lineRule="auto"/>
        <w:contextualSpacing/>
        <w:jc w:val="both"/>
        <w:rPr>
          <w:rFonts w:ascii="Arial" w:hAnsi="Arial" w:cs="Arial"/>
        </w:rPr>
      </w:pPr>
    </w:p>
    <w:p w14:paraId="1123DFAF" w14:textId="37291817" w:rsidR="00EA46C8" w:rsidRPr="00EA46C8" w:rsidRDefault="00EA46C8" w:rsidP="00EA46C8">
      <w:pPr>
        <w:widowControl w:val="0"/>
        <w:spacing w:line="360" w:lineRule="auto"/>
        <w:contextualSpacing/>
        <w:jc w:val="both"/>
        <w:rPr>
          <w:rFonts w:ascii="Arial" w:hAnsi="Arial" w:cs="Arial"/>
        </w:rPr>
      </w:pPr>
      <w:r w:rsidRPr="00EA46C8">
        <w:rPr>
          <w:rFonts w:ascii="Arial" w:hAnsi="Arial" w:cs="Arial"/>
        </w:rPr>
        <w:t>Das ergonomisch auf den Fahrer zugeschnittene Cockpit vereinfacht die Bedienung und erhöht den Komfort: Während die 12,3 Zoll große digitale Instrumentenanzeige alle wichtigen Informationen</w:t>
      </w:r>
      <w:r w:rsidR="004740BB">
        <w:rPr>
          <w:rFonts w:ascii="Arial" w:hAnsi="Arial" w:cs="Arial"/>
        </w:rPr>
        <w:t xml:space="preserve"> hinter dem ausstattungsabhängig beheizbaren Lenkrad</w:t>
      </w:r>
      <w:r w:rsidRPr="00EA46C8">
        <w:rPr>
          <w:rFonts w:ascii="Arial" w:hAnsi="Arial" w:cs="Arial"/>
        </w:rPr>
        <w:t xml:space="preserve"> liefert, fungiert ein ebenso großer Touchscreen als zentrales Bedienelement. Dadurch lässt sich die Anzahl der physischen Tasten und Knöpfe auf ein Minimum reduzieren. </w:t>
      </w:r>
    </w:p>
    <w:p w14:paraId="2848E6FC" w14:textId="77777777" w:rsidR="00EA46C8" w:rsidRPr="00EA46C8" w:rsidRDefault="00EA46C8" w:rsidP="00EA46C8">
      <w:pPr>
        <w:widowControl w:val="0"/>
        <w:spacing w:line="360" w:lineRule="auto"/>
        <w:contextualSpacing/>
        <w:jc w:val="both"/>
        <w:rPr>
          <w:rFonts w:ascii="Arial" w:hAnsi="Arial" w:cs="Arial"/>
        </w:rPr>
      </w:pPr>
    </w:p>
    <w:p w14:paraId="0FD2240C" w14:textId="30B1A9D4" w:rsidR="00EA46C8" w:rsidRPr="00EA46C8" w:rsidRDefault="00EA46C8" w:rsidP="00EA46C8">
      <w:pPr>
        <w:widowControl w:val="0"/>
        <w:spacing w:line="360" w:lineRule="auto"/>
        <w:contextualSpacing/>
        <w:jc w:val="both"/>
        <w:rPr>
          <w:rFonts w:ascii="Arial" w:hAnsi="Arial" w:cs="Arial"/>
        </w:rPr>
      </w:pPr>
      <w:r w:rsidRPr="00EA46C8">
        <w:rPr>
          <w:rFonts w:ascii="Arial" w:hAnsi="Arial" w:cs="Arial"/>
        </w:rPr>
        <w:t>Der Bildschirm steuert nicht nur die Audio- und Infotainment-Funktionen – vom Digitalradio DAB+ bis zu dem per Apple CarPlay, Android Auto oder Bluetooth eingebundenen Smartphone. Auch Navigation, Klimatisierung sowie Sitzheizung und -belüftung werden über den Touchscreen bedient. Eine spezielle Funktion verbessert zudem die Kommunikation mit den Passagieren im Fond, während der „Schlummermodus“ für Ruhe sorgt.</w:t>
      </w:r>
    </w:p>
    <w:p w14:paraId="0BBD9350" w14:textId="77777777" w:rsidR="00EA46C8" w:rsidRPr="00EA46C8" w:rsidRDefault="00EA46C8" w:rsidP="00EA46C8">
      <w:pPr>
        <w:widowControl w:val="0"/>
        <w:spacing w:line="360" w:lineRule="auto"/>
        <w:contextualSpacing/>
        <w:jc w:val="both"/>
        <w:rPr>
          <w:rFonts w:ascii="Arial" w:hAnsi="Arial" w:cs="Arial"/>
        </w:rPr>
      </w:pPr>
    </w:p>
    <w:p w14:paraId="02C92B53" w14:textId="77777777" w:rsidR="00EA46C8" w:rsidRPr="00EA46C8" w:rsidRDefault="00EA46C8" w:rsidP="00EA46C8">
      <w:pPr>
        <w:widowControl w:val="0"/>
        <w:spacing w:line="360" w:lineRule="auto"/>
        <w:contextualSpacing/>
        <w:jc w:val="both"/>
        <w:rPr>
          <w:rFonts w:ascii="Arial" w:hAnsi="Arial" w:cs="Arial"/>
        </w:rPr>
      </w:pPr>
      <w:r w:rsidRPr="00EA46C8">
        <w:rPr>
          <w:rFonts w:ascii="Arial" w:hAnsi="Arial" w:cs="Arial"/>
        </w:rPr>
        <w:t xml:space="preserve">Auf dem Display wird auch das Bild der serienmäßigen Rückfahrkamera und des ausstattungsabhängigen Around View Monitors angezeigt: Rund um das Fahrzeug verteilte Kameras liefern ein 360-Grad-Bild des Fahrzeugs aus der Vogelperspektive, was das Einparken und Manövrieren auf kleinstem Raum zum Kinderspiel macht. </w:t>
      </w:r>
    </w:p>
    <w:p w14:paraId="7A8FB8A9" w14:textId="77777777" w:rsidR="00EA46C8" w:rsidRPr="00EA46C8" w:rsidRDefault="00EA46C8" w:rsidP="00EA46C8">
      <w:pPr>
        <w:widowControl w:val="0"/>
        <w:spacing w:line="360" w:lineRule="auto"/>
        <w:contextualSpacing/>
        <w:jc w:val="both"/>
        <w:rPr>
          <w:rFonts w:ascii="Arial" w:hAnsi="Arial" w:cs="Arial"/>
        </w:rPr>
      </w:pPr>
    </w:p>
    <w:p w14:paraId="76AC1D5C" w14:textId="77777777" w:rsidR="00EA46C8" w:rsidRPr="00EA46C8" w:rsidRDefault="00EA46C8" w:rsidP="00EA46C8">
      <w:pPr>
        <w:widowControl w:val="0"/>
        <w:spacing w:line="360" w:lineRule="auto"/>
        <w:contextualSpacing/>
        <w:jc w:val="both"/>
        <w:rPr>
          <w:rFonts w:ascii="Arial" w:hAnsi="Arial" w:cs="Arial"/>
        </w:rPr>
      </w:pPr>
      <w:r w:rsidRPr="00EA46C8">
        <w:rPr>
          <w:rFonts w:ascii="Arial" w:hAnsi="Arial" w:cs="Arial"/>
        </w:rPr>
        <w:t>Um die ideale Temperatur aufrechtzuerhalten und Feuchtigkeit und verbrauchte Luft aus dem Innenraum zu entfernen, ist die vollautomatische Zwei-Zonen-Klimaanlage mit einem Nachblas-System ausgestattet. Bei Auswahl des Kabinenkomfortmodus (Klimatisierungsmodus) arbeitet das System nach dem Ausschalten des Antriebsaggregats weiter, um ein angenehmes Innenraumklima im geparkten Fahrzeug zu gewährleisten.</w:t>
      </w:r>
    </w:p>
    <w:p w14:paraId="43EF4DD4" w14:textId="77777777" w:rsidR="00EA46C8" w:rsidRPr="00EA46C8" w:rsidRDefault="00EA46C8" w:rsidP="00EA46C8">
      <w:pPr>
        <w:widowControl w:val="0"/>
        <w:spacing w:line="360" w:lineRule="auto"/>
        <w:contextualSpacing/>
        <w:jc w:val="both"/>
        <w:rPr>
          <w:rFonts w:ascii="Arial" w:hAnsi="Arial" w:cs="Arial"/>
        </w:rPr>
      </w:pPr>
    </w:p>
    <w:p w14:paraId="4E899E26" w14:textId="1C511D07" w:rsidR="00EA46C8" w:rsidRPr="00EA46C8" w:rsidRDefault="00EA46C8" w:rsidP="00EA46C8">
      <w:pPr>
        <w:widowControl w:val="0"/>
        <w:spacing w:line="360" w:lineRule="auto"/>
        <w:contextualSpacing/>
        <w:jc w:val="both"/>
        <w:rPr>
          <w:rFonts w:ascii="Arial" w:hAnsi="Arial" w:cs="Arial"/>
        </w:rPr>
      </w:pPr>
      <w:r w:rsidRPr="00EA46C8">
        <w:rPr>
          <w:rFonts w:ascii="Arial" w:hAnsi="Arial" w:cs="Arial"/>
        </w:rPr>
        <w:lastRenderedPageBreak/>
        <w:t xml:space="preserve">Eine Ambientebeleuchtung mit 32 einstellbaren Farben taucht das Interieur bei Dämmerung und Dunkelheit in ein stimmungsvolles Licht. Die perfekte Ergänzung hierzu ist das </w:t>
      </w:r>
      <w:r w:rsidR="001C5117">
        <w:rPr>
          <w:rFonts w:ascii="Arial" w:hAnsi="Arial" w:cs="Arial"/>
        </w:rPr>
        <w:t>für das</w:t>
      </w:r>
      <w:r w:rsidRPr="00EA46C8">
        <w:rPr>
          <w:rFonts w:ascii="Arial" w:hAnsi="Arial" w:cs="Arial"/>
        </w:rPr>
        <w:t xml:space="preserve"> Topmodell </w:t>
      </w:r>
      <w:r w:rsidR="001C5117">
        <w:rPr>
          <w:rFonts w:ascii="Arial" w:hAnsi="Arial" w:cs="Arial"/>
        </w:rPr>
        <w:t>optional angebotene Panoramaglasdach</w:t>
      </w:r>
      <w:r w:rsidRPr="00EA46C8">
        <w:rPr>
          <w:rFonts w:ascii="Arial" w:hAnsi="Arial" w:cs="Arial"/>
        </w:rPr>
        <w:t>, das tagsüber einen lichtdurchfluteten Innenraum schafft und abends den Blick gen Sternenhimmel freigibt.</w:t>
      </w:r>
    </w:p>
    <w:p w14:paraId="1084F35F" w14:textId="77777777" w:rsidR="00EA46C8" w:rsidRPr="00EA46C8" w:rsidRDefault="00EA46C8" w:rsidP="00EA46C8">
      <w:pPr>
        <w:widowControl w:val="0"/>
        <w:spacing w:line="360" w:lineRule="auto"/>
        <w:contextualSpacing/>
        <w:jc w:val="both"/>
        <w:rPr>
          <w:rFonts w:ascii="Arial" w:hAnsi="Arial" w:cs="Arial"/>
        </w:rPr>
      </w:pPr>
    </w:p>
    <w:p w14:paraId="577935A3" w14:textId="77777777" w:rsidR="00EA46C8" w:rsidRPr="00EA46C8" w:rsidRDefault="00EA46C8" w:rsidP="00EA46C8">
      <w:pPr>
        <w:widowControl w:val="0"/>
        <w:spacing w:line="360" w:lineRule="auto"/>
        <w:contextualSpacing/>
        <w:jc w:val="both"/>
        <w:rPr>
          <w:rFonts w:ascii="Arial" w:hAnsi="Arial" w:cs="Arial"/>
        </w:rPr>
      </w:pPr>
      <w:r w:rsidRPr="00EA46C8">
        <w:rPr>
          <w:rFonts w:ascii="Arial" w:hAnsi="Arial" w:cs="Arial"/>
        </w:rPr>
        <w:t>Markentypisch sind die zahlreichen Ablagefächer, die sich über den Innenraum verteilen. Neben einem großen Handschuhfach gibt es ein Staufach zwischen den Vordersitzen, hinzu kommen große Taschen in den vorderen und hinteren Türen. Eine Ladeschale lädt das Smartphone drahtlos.</w:t>
      </w:r>
    </w:p>
    <w:p w14:paraId="600B9BE9" w14:textId="77777777" w:rsidR="00EA46C8" w:rsidRPr="00EA46C8" w:rsidRDefault="00EA46C8" w:rsidP="00EA46C8">
      <w:pPr>
        <w:widowControl w:val="0"/>
        <w:spacing w:line="360" w:lineRule="auto"/>
        <w:contextualSpacing/>
        <w:jc w:val="both"/>
        <w:rPr>
          <w:rFonts w:ascii="Arial" w:hAnsi="Arial" w:cs="Arial"/>
        </w:rPr>
      </w:pPr>
    </w:p>
    <w:p w14:paraId="3869107D" w14:textId="77777777" w:rsidR="00EA46C8" w:rsidRPr="00EA46C8" w:rsidRDefault="00EA46C8" w:rsidP="00EA46C8">
      <w:pPr>
        <w:widowControl w:val="0"/>
        <w:spacing w:line="360" w:lineRule="auto"/>
        <w:contextualSpacing/>
        <w:jc w:val="both"/>
        <w:rPr>
          <w:rFonts w:ascii="Arial" w:hAnsi="Arial" w:cs="Arial"/>
          <w:b/>
          <w:bCs/>
        </w:rPr>
      </w:pPr>
      <w:r w:rsidRPr="00EA46C8">
        <w:rPr>
          <w:rFonts w:ascii="Arial" w:hAnsi="Arial" w:cs="Arial"/>
          <w:b/>
          <w:bCs/>
        </w:rPr>
        <w:t>Sicherheit</w:t>
      </w:r>
    </w:p>
    <w:p w14:paraId="31AA52E5" w14:textId="77777777" w:rsidR="00EA46C8" w:rsidRPr="00EA46C8" w:rsidRDefault="00EA46C8" w:rsidP="00EA46C8">
      <w:pPr>
        <w:widowControl w:val="0"/>
        <w:spacing w:line="360" w:lineRule="auto"/>
        <w:contextualSpacing/>
        <w:jc w:val="both"/>
        <w:rPr>
          <w:rFonts w:ascii="Arial" w:hAnsi="Arial" w:cs="Arial"/>
        </w:rPr>
      </w:pPr>
      <w:r w:rsidRPr="00EA46C8">
        <w:rPr>
          <w:rFonts w:ascii="Arial" w:hAnsi="Arial" w:cs="Arial"/>
        </w:rPr>
        <w:t xml:space="preserve">Für Sicherheit sorgen die fortschrittlichen Fahrerassistenzsysteme (ADAS): Verschiedene kamera- und radarbasierte Assistenten unterstützen den Fahrer im Alltag. Sie erkennen potenzielle Gefahren und kritische Fahrsituationen, warnen entsprechend und greifen notfalls selbstständig ein. </w:t>
      </w:r>
    </w:p>
    <w:p w14:paraId="6E3AD99B" w14:textId="77777777" w:rsidR="00EA46C8" w:rsidRPr="00EA46C8" w:rsidRDefault="00EA46C8" w:rsidP="00EA46C8">
      <w:pPr>
        <w:widowControl w:val="0"/>
        <w:spacing w:line="360" w:lineRule="auto"/>
        <w:contextualSpacing/>
        <w:jc w:val="both"/>
        <w:rPr>
          <w:rFonts w:ascii="Arial" w:hAnsi="Arial" w:cs="Arial"/>
        </w:rPr>
      </w:pPr>
    </w:p>
    <w:p w14:paraId="62BAF4E9" w14:textId="68F8ECD7" w:rsidR="00EA46C8" w:rsidRPr="00EA46C8" w:rsidRDefault="00EA46C8" w:rsidP="00EA46C8">
      <w:pPr>
        <w:widowControl w:val="0"/>
        <w:spacing w:line="360" w:lineRule="auto"/>
        <w:contextualSpacing/>
        <w:jc w:val="both"/>
        <w:rPr>
          <w:rFonts w:ascii="Arial" w:hAnsi="Arial" w:cs="Arial"/>
        </w:rPr>
      </w:pPr>
      <w:r w:rsidRPr="00EA46C8">
        <w:rPr>
          <w:rFonts w:ascii="Arial" w:hAnsi="Arial" w:cs="Arial"/>
        </w:rPr>
        <w:t xml:space="preserve">Das automatische Notbremssystem (AEB) mit Frontkollisionswarner und Sicherheitsabstandswarnung weist auf eine drohende Kollision hin und leitet bei Bedarf eine Notbremsung ein. Lassen sich Unfälle nicht vollständig vermeiden, werden zumindest deren Folgen deutlich abgeschwächt. </w:t>
      </w:r>
    </w:p>
    <w:p w14:paraId="3952742C" w14:textId="77777777" w:rsidR="00EA46C8" w:rsidRPr="00EA46C8" w:rsidRDefault="00EA46C8" w:rsidP="00EA46C8">
      <w:pPr>
        <w:widowControl w:val="0"/>
        <w:spacing w:line="360" w:lineRule="auto"/>
        <w:contextualSpacing/>
        <w:jc w:val="both"/>
        <w:rPr>
          <w:rFonts w:ascii="Arial" w:hAnsi="Arial" w:cs="Arial"/>
        </w:rPr>
      </w:pPr>
    </w:p>
    <w:p w14:paraId="618877B1" w14:textId="26EF74F1" w:rsidR="003545FD" w:rsidRPr="00EA46C8" w:rsidRDefault="00F610AA" w:rsidP="003545FD">
      <w:pPr>
        <w:widowControl w:val="0"/>
        <w:spacing w:line="360" w:lineRule="auto"/>
        <w:contextualSpacing/>
        <w:jc w:val="both"/>
        <w:rPr>
          <w:rFonts w:ascii="Arial" w:hAnsi="Arial" w:cs="Arial"/>
        </w:rPr>
      </w:pPr>
      <w:r w:rsidRPr="00A442C6">
        <w:rPr>
          <w:rFonts w:ascii="Arial" w:hAnsi="Arial" w:cs="Arial"/>
        </w:rPr>
        <w:t xml:space="preserve">Ein Spurverlassenswarner </w:t>
      </w:r>
      <w:r>
        <w:rPr>
          <w:rFonts w:ascii="Arial" w:hAnsi="Arial" w:cs="Arial"/>
        </w:rPr>
        <w:t xml:space="preserve">(LDWS) </w:t>
      </w:r>
      <w:r w:rsidR="00294D69">
        <w:rPr>
          <w:rFonts w:ascii="Arial" w:hAnsi="Arial" w:cs="Arial"/>
        </w:rPr>
        <w:t xml:space="preserve">warnt, wenn der Torres EVX droht, </w:t>
      </w:r>
      <w:r w:rsidR="00330981">
        <w:rPr>
          <w:rFonts w:ascii="Arial" w:hAnsi="Arial" w:cs="Arial"/>
        </w:rPr>
        <w:t>unbeabsichtigt die Fahrspur zu verlassen.</w:t>
      </w:r>
      <w:r w:rsidR="007800C4">
        <w:rPr>
          <w:rFonts w:ascii="Arial" w:hAnsi="Arial" w:cs="Arial"/>
        </w:rPr>
        <w:t xml:space="preserve"> </w:t>
      </w:r>
      <w:r w:rsidR="003545FD" w:rsidRPr="00EA46C8">
        <w:rPr>
          <w:rFonts w:ascii="Arial" w:hAnsi="Arial" w:cs="Arial"/>
        </w:rPr>
        <w:t>Die adaptive Geschwindigkeitsregelung nutzt das Hochleistungsradar und die hochauflösende Kamera der Assistenzsysteme, um nicht nur die Geschwindigkeit, sondern auch einen sicheren Abstand zum vorausfahrenden Fahrzeug zu halten. Zudem ist der Torres EVX dank sanfter Lenkeingriffe stets mittig in der Fahrspur unterwegs. In Verbindung mit dem navigationsgestützten automatischen Spurwechselassistenten (LC</w:t>
      </w:r>
      <w:r w:rsidR="00625F99">
        <w:rPr>
          <w:rFonts w:ascii="Arial" w:hAnsi="Arial" w:cs="Arial"/>
        </w:rPr>
        <w:t>A</w:t>
      </w:r>
      <w:r w:rsidR="003545FD" w:rsidRPr="00EA46C8">
        <w:rPr>
          <w:rFonts w:ascii="Arial" w:hAnsi="Arial" w:cs="Arial"/>
        </w:rPr>
        <w:t>) übernimmt das System auch den Spurwechsel, sobald der Blinker betätigt wird.</w:t>
      </w:r>
    </w:p>
    <w:p w14:paraId="284105CE" w14:textId="77777777" w:rsidR="003545FD" w:rsidRDefault="003545FD" w:rsidP="00EA46C8">
      <w:pPr>
        <w:widowControl w:val="0"/>
        <w:spacing w:line="360" w:lineRule="auto"/>
        <w:contextualSpacing/>
        <w:jc w:val="both"/>
        <w:rPr>
          <w:rFonts w:ascii="Arial" w:hAnsi="Arial" w:cs="Arial"/>
        </w:rPr>
      </w:pPr>
    </w:p>
    <w:p w14:paraId="1AAB71FA" w14:textId="67830418" w:rsidR="007800C4" w:rsidRDefault="00EA46C8" w:rsidP="00EA46C8">
      <w:pPr>
        <w:widowControl w:val="0"/>
        <w:spacing w:line="360" w:lineRule="auto"/>
        <w:contextualSpacing/>
        <w:jc w:val="both"/>
        <w:rPr>
          <w:rFonts w:ascii="Arial" w:hAnsi="Arial" w:cs="Arial"/>
        </w:rPr>
      </w:pPr>
      <w:r w:rsidRPr="00EA46C8">
        <w:rPr>
          <w:rFonts w:ascii="Arial" w:hAnsi="Arial" w:cs="Arial"/>
        </w:rPr>
        <w:t>Der</w:t>
      </w:r>
      <w:r w:rsidR="002B3B0A">
        <w:rPr>
          <w:rFonts w:ascii="Arial" w:hAnsi="Arial" w:cs="Arial"/>
        </w:rPr>
        <w:t xml:space="preserve"> ebenfalls serienmäßige</w:t>
      </w:r>
      <w:r w:rsidRPr="00EA46C8">
        <w:rPr>
          <w:rFonts w:ascii="Arial" w:hAnsi="Arial" w:cs="Arial"/>
        </w:rPr>
        <w:t xml:space="preserve"> </w:t>
      </w:r>
      <w:r w:rsidR="002B3B0A">
        <w:rPr>
          <w:rFonts w:ascii="Arial" w:hAnsi="Arial" w:cs="Arial"/>
        </w:rPr>
        <w:t xml:space="preserve">Müdigkeits- und </w:t>
      </w:r>
      <w:r w:rsidRPr="00EA46C8">
        <w:rPr>
          <w:rFonts w:ascii="Arial" w:hAnsi="Arial" w:cs="Arial"/>
        </w:rPr>
        <w:t>Aufmerksamkeitswarner (DAW) erkennt Anzeichen einer unaufmerksamen Fahrweise und empfiehlt eine Pause.</w:t>
      </w:r>
      <w:r w:rsidR="007800C4">
        <w:rPr>
          <w:rFonts w:ascii="Arial" w:hAnsi="Arial" w:cs="Arial"/>
        </w:rPr>
        <w:t xml:space="preserve"> </w:t>
      </w:r>
      <w:r w:rsidR="00A442C6">
        <w:rPr>
          <w:rFonts w:ascii="Arial" w:hAnsi="Arial" w:cs="Arial"/>
        </w:rPr>
        <w:t xml:space="preserve">Die </w:t>
      </w:r>
      <w:r w:rsidR="00A442C6" w:rsidRPr="00EA46C8">
        <w:rPr>
          <w:rFonts w:ascii="Arial" w:hAnsi="Arial" w:cs="Arial"/>
        </w:rPr>
        <w:t>Verkehrszeichenerkennung (TSR)</w:t>
      </w:r>
      <w:r w:rsidR="00A442C6">
        <w:rPr>
          <w:rFonts w:ascii="Arial" w:hAnsi="Arial" w:cs="Arial"/>
        </w:rPr>
        <w:t xml:space="preserve"> informiert über das jeweils gültige Tempolimit.</w:t>
      </w:r>
    </w:p>
    <w:p w14:paraId="441707EE" w14:textId="77777777" w:rsidR="007800C4" w:rsidRDefault="007800C4" w:rsidP="00EA46C8">
      <w:pPr>
        <w:widowControl w:val="0"/>
        <w:spacing w:line="360" w:lineRule="auto"/>
        <w:contextualSpacing/>
        <w:jc w:val="both"/>
        <w:rPr>
          <w:rFonts w:ascii="Arial" w:hAnsi="Arial" w:cs="Arial"/>
        </w:rPr>
      </w:pPr>
    </w:p>
    <w:p w14:paraId="11FA8536" w14:textId="1D787455" w:rsidR="00EA46C8" w:rsidRPr="00EA46C8" w:rsidRDefault="00EA46C8" w:rsidP="00EA46C8">
      <w:pPr>
        <w:widowControl w:val="0"/>
        <w:spacing w:line="360" w:lineRule="auto"/>
        <w:contextualSpacing/>
        <w:jc w:val="both"/>
        <w:rPr>
          <w:rFonts w:ascii="Arial" w:hAnsi="Arial" w:cs="Arial"/>
        </w:rPr>
      </w:pPr>
      <w:r w:rsidRPr="00EA46C8">
        <w:rPr>
          <w:rFonts w:ascii="Arial" w:hAnsi="Arial" w:cs="Arial"/>
        </w:rPr>
        <w:t xml:space="preserve">Der </w:t>
      </w:r>
      <w:r w:rsidR="00CB0B9F">
        <w:rPr>
          <w:rFonts w:ascii="Arial" w:hAnsi="Arial" w:cs="Arial"/>
        </w:rPr>
        <w:t xml:space="preserve">ausstattungsabhängige </w:t>
      </w:r>
      <w:r w:rsidRPr="00EA46C8">
        <w:rPr>
          <w:rFonts w:ascii="Arial" w:hAnsi="Arial" w:cs="Arial"/>
        </w:rPr>
        <w:t>Ausstiegs</w:t>
      </w:r>
      <w:r w:rsidR="000A171F">
        <w:rPr>
          <w:rFonts w:ascii="Arial" w:hAnsi="Arial" w:cs="Arial"/>
        </w:rPr>
        <w:t>warner</w:t>
      </w:r>
      <w:r w:rsidRPr="00EA46C8">
        <w:rPr>
          <w:rFonts w:ascii="Arial" w:hAnsi="Arial" w:cs="Arial"/>
        </w:rPr>
        <w:t xml:space="preserve"> (SEW) w</w:t>
      </w:r>
      <w:r w:rsidR="000A171F">
        <w:rPr>
          <w:rFonts w:ascii="Arial" w:hAnsi="Arial" w:cs="Arial"/>
        </w:rPr>
        <w:t>eist auf</w:t>
      </w:r>
      <w:r w:rsidRPr="00EA46C8">
        <w:rPr>
          <w:rFonts w:ascii="Arial" w:hAnsi="Arial" w:cs="Arial"/>
        </w:rPr>
        <w:t xml:space="preserve"> Verkehrsteilnehmer</w:t>
      </w:r>
      <w:r w:rsidR="000A171F">
        <w:rPr>
          <w:rFonts w:ascii="Arial" w:hAnsi="Arial" w:cs="Arial"/>
        </w:rPr>
        <w:t xml:space="preserve"> hi</w:t>
      </w:r>
      <w:r w:rsidRPr="00EA46C8">
        <w:rPr>
          <w:rFonts w:ascii="Arial" w:hAnsi="Arial" w:cs="Arial"/>
        </w:rPr>
        <w:t>n, die sich von hinten nähern, und verhindert so Kollisionen beim Öffnen der Tür. Komplettiert wird die Sicherheitsausstattung von einem Totwinkelassistenten (BS</w:t>
      </w:r>
      <w:r w:rsidR="00F427A8">
        <w:rPr>
          <w:rFonts w:ascii="Arial" w:hAnsi="Arial" w:cs="Arial"/>
        </w:rPr>
        <w:t>D</w:t>
      </w:r>
      <w:r w:rsidRPr="00EA46C8">
        <w:rPr>
          <w:rFonts w:ascii="Arial" w:hAnsi="Arial" w:cs="Arial"/>
        </w:rPr>
        <w:t xml:space="preserve">) und einem </w:t>
      </w:r>
      <w:r w:rsidRPr="00EA46C8">
        <w:rPr>
          <w:rFonts w:ascii="Arial" w:hAnsi="Arial" w:cs="Arial"/>
        </w:rPr>
        <w:lastRenderedPageBreak/>
        <w:t>Querverkehrswarner (RCTA). Der RCTA erkennt beim Rückwärtsfahren querenden Verkehr und warnt den Fahrer vor einer drohenden Kollision mit dem fließenden Verkehr.</w:t>
      </w:r>
    </w:p>
    <w:p w14:paraId="32BF22DF" w14:textId="77777777" w:rsidR="00EA46C8" w:rsidRPr="00EA46C8" w:rsidRDefault="00EA46C8" w:rsidP="00EA46C8">
      <w:pPr>
        <w:widowControl w:val="0"/>
        <w:spacing w:line="360" w:lineRule="auto"/>
        <w:contextualSpacing/>
        <w:jc w:val="both"/>
        <w:rPr>
          <w:rFonts w:ascii="Arial" w:hAnsi="Arial" w:cs="Arial"/>
        </w:rPr>
      </w:pPr>
    </w:p>
    <w:p w14:paraId="69A99362" w14:textId="16EA5C28" w:rsidR="00EA46C8" w:rsidRPr="00EA46C8" w:rsidRDefault="00EA46C8" w:rsidP="00EA46C8">
      <w:pPr>
        <w:widowControl w:val="0"/>
        <w:spacing w:line="360" w:lineRule="auto"/>
        <w:contextualSpacing/>
        <w:jc w:val="both"/>
        <w:rPr>
          <w:rFonts w:ascii="Arial" w:hAnsi="Arial" w:cs="Arial"/>
        </w:rPr>
      </w:pPr>
      <w:r w:rsidRPr="00EA46C8">
        <w:rPr>
          <w:rFonts w:ascii="Arial" w:hAnsi="Arial" w:cs="Arial"/>
        </w:rPr>
        <w:t>Kommt es doch einmal zu einem Unfall, schützt die Sicherheitskarosserie: Sie besteht zu 81 Prozent aus hoch- bzw. ultrahochfestem Stahl (mindestens 340 Mpa). Außerdem gehören bis zu acht Airbags, darunter ein Mittelairbag zwischen den Vordersitzen und ein ausstattungsabhängiger Knie</w:t>
      </w:r>
      <w:r w:rsidR="00283C94">
        <w:rPr>
          <w:rFonts w:ascii="Arial" w:hAnsi="Arial" w:cs="Arial"/>
        </w:rPr>
        <w:t>a</w:t>
      </w:r>
      <w:r w:rsidRPr="00EA46C8">
        <w:rPr>
          <w:rFonts w:ascii="Arial" w:hAnsi="Arial" w:cs="Arial"/>
        </w:rPr>
        <w:t>irbag für den Fahrer, zum Serienumfang. Die hohe Steifigkeit in Fahrwerk und Karosserie trägt auch zum herausragenden Geräusch- und Vibrationskomfort bei.</w:t>
      </w:r>
    </w:p>
    <w:p w14:paraId="298816A8" w14:textId="77777777" w:rsidR="00EA46C8" w:rsidRPr="00EA46C8" w:rsidRDefault="00EA46C8" w:rsidP="00EA46C8">
      <w:pPr>
        <w:widowControl w:val="0"/>
        <w:spacing w:line="360" w:lineRule="auto"/>
        <w:contextualSpacing/>
        <w:jc w:val="both"/>
        <w:rPr>
          <w:rFonts w:ascii="Arial" w:hAnsi="Arial" w:cs="Arial"/>
        </w:rPr>
      </w:pPr>
    </w:p>
    <w:p w14:paraId="054B05C8" w14:textId="77777777" w:rsidR="007B222D" w:rsidRDefault="00EA46C8" w:rsidP="00EA46C8">
      <w:pPr>
        <w:widowControl w:val="0"/>
        <w:spacing w:line="360" w:lineRule="auto"/>
        <w:contextualSpacing/>
        <w:jc w:val="both"/>
        <w:rPr>
          <w:rFonts w:ascii="Arial" w:hAnsi="Arial" w:cs="Arial"/>
          <w:b/>
          <w:bCs/>
        </w:rPr>
      </w:pPr>
      <w:r w:rsidRPr="00EA46C8">
        <w:rPr>
          <w:rFonts w:ascii="Arial" w:hAnsi="Arial" w:cs="Arial"/>
          <w:b/>
          <w:bCs/>
        </w:rPr>
        <w:t>Motor &amp; Antrieb</w:t>
      </w:r>
    </w:p>
    <w:p w14:paraId="28736FF7" w14:textId="77777777" w:rsidR="007B222D" w:rsidRDefault="00EA46C8" w:rsidP="00EA46C8">
      <w:pPr>
        <w:widowControl w:val="0"/>
        <w:spacing w:line="360" w:lineRule="auto"/>
        <w:contextualSpacing/>
        <w:jc w:val="both"/>
        <w:rPr>
          <w:rFonts w:ascii="Arial" w:hAnsi="Arial" w:cs="Arial"/>
          <w:b/>
          <w:bCs/>
        </w:rPr>
      </w:pPr>
      <w:r w:rsidRPr="00EA46C8">
        <w:rPr>
          <w:rFonts w:ascii="Arial" w:hAnsi="Arial" w:cs="Arial"/>
        </w:rPr>
        <w:t>Der Torres EVX fährt mit einem kraftvollen Elektroantrieb vor: Der innenliegende Permanentmagnet-Synchronmotor entwickelt 152 kW/207 PS und schickt 339 Nm Drehmoment an die Vorderräder. Damit gelingt der Sprint von null auf 100 km/h in gut acht Sekunden, Schluss ist bei Tempo 175.</w:t>
      </w:r>
    </w:p>
    <w:p w14:paraId="2B985145" w14:textId="77777777" w:rsidR="007B222D" w:rsidRDefault="007B222D" w:rsidP="00EA46C8">
      <w:pPr>
        <w:widowControl w:val="0"/>
        <w:spacing w:line="360" w:lineRule="auto"/>
        <w:contextualSpacing/>
        <w:jc w:val="both"/>
        <w:rPr>
          <w:rFonts w:ascii="Arial" w:hAnsi="Arial" w:cs="Arial"/>
          <w:b/>
          <w:bCs/>
        </w:rPr>
      </w:pPr>
    </w:p>
    <w:p w14:paraId="57342989" w14:textId="77777777" w:rsidR="007B222D" w:rsidRDefault="00EA46C8" w:rsidP="00EA46C8">
      <w:pPr>
        <w:widowControl w:val="0"/>
        <w:spacing w:line="360" w:lineRule="auto"/>
        <w:contextualSpacing/>
        <w:jc w:val="both"/>
        <w:rPr>
          <w:rFonts w:ascii="Arial" w:hAnsi="Arial" w:cs="Arial"/>
          <w:b/>
          <w:bCs/>
        </w:rPr>
      </w:pPr>
      <w:r w:rsidRPr="00EA46C8">
        <w:rPr>
          <w:rFonts w:ascii="Arial" w:hAnsi="Arial" w:cs="Arial"/>
        </w:rPr>
        <w:t xml:space="preserve">Kombiniert ist der Antrieb mit einer </w:t>
      </w:r>
      <w:r w:rsidR="004B3228">
        <w:rPr>
          <w:rFonts w:ascii="Arial" w:hAnsi="Arial" w:cs="Arial"/>
        </w:rPr>
        <w:t xml:space="preserve">80,6 </w:t>
      </w:r>
      <w:r w:rsidRPr="00EA46C8">
        <w:rPr>
          <w:rFonts w:ascii="Arial" w:hAnsi="Arial" w:cs="Arial"/>
        </w:rPr>
        <w:t>kWh großen Lithium-Eisen-Phosphat-Batterie (LFP). Der Akku, der auch von anderen E-Autoherstellern weltweit eingesetzt wird, nutzt die sogenannte „Cell to Pack“-Technik: Die rechteckig geformten Blade-Zellen werden direkt in die Batterie montiert, um eine höhere Energieeffizienz und verbesserte Sicherheit bei hoher Haltbarkeit zu gewährleisten.</w:t>
      </w:r>
    </w:p>
    <w:p w14:paraId="7FFFC803" w14:textId="77777777" w:rsidR="007B222D" w:rsidRDefault="007B222D" w:rsidP="00EA46C8">
      <w:pPr>
        <w:widowControl w:val="0"/>
        <w:spacing w:line="360" w:lineRule="auto"/>
        <w:contextualSpacing/>
        <w:jc w:val="both"/>
        <w:rPr>
          <w:rFonts w:ascii="Arial" w:hAnsi="Arial" w:cs="Arial"/>
          <w:b/>
          <w:bCs/>
        </w:rPr>
      </w:pPr>
    </w:p>
    <w:p w14:paraId="7B789BE3" w14:textId="424B5F0B" w:rsidR="007B222D" w:rsidRDefault="00EA46C8" w:rsidP="00EA46C8">
      <w:pPr>
        <w:widowControl w:val="0"/>
        <w:spacing w:line="360" w:lineRule="auto"/>
        <w:contextualSpacing/>
        <w:jc w:val="both"/>
        <w:rPr>
          <w:rFonts w:ascii="Arial" w:hAnsi="Arial" w:cs="Arial"/>
          <w:b/>
          <w:bCs/>
        </w:rPr>
      </w:pPr>
      <w:r w:rsidRPr="00EA46C8">
        <w:rPr>
          <w:rFonts w:ascii="Arial" w:hAnsi="Arial" w:cs="Arial"/>
        </w:rPr>
        <w:t xml:space="preserve">Im kombinierten WLTP-Normzyklus bietet der Torres EVX eine Reichweite von bis zu </w:t>
      </w:r>
      <w:r w:rsidR="004B3228">
        <w:rPr>
          <w:rFonts w:ascii="Arial" w:hAnsi="Arial" w:cs="Arial"/>
        </w:rPr>
        <w:t xml:space="preserve">503 </w:t>
      </w:r>
      <w:r w:rsidRPr="00EA46C8">
        <w:rPr>
          <w:rFonts w:ascii="Arial" w:hAnsi="Arial" w:cs="Arial"/>
        </w:rPr>
        <w:t>Kilometern, innerorts sind sogar bis zu 6</w:t>
      </w:r>
      <w:r w:rsidR="004B3228">
        <w:rPr>
          <w:rFonts w:ascii="Arial" w:hAnsi="Arial" w:cs="Arial"/>
        </w:rPr>
        <w:t>64</w:t>
      </w:r>
      <w:r w:rsidRPr="00EA46C8">
        <w:rPr>
          <w:rFonts w:ascii="Arial" w:hAnsi="Arial" w:cs="Arial"/>
        </w:rPr>
        <w:t xml:space="preserve"> Kilometer mit einer Akkuladung möglich. An </w:t>
      </w:r>
      <w:r w:rsidR="14492230" w:rsidRPr="08060C2E">
        <w:rPr>
          <w:rFonts w:ascii="Arial" w:hAnsi="Arial" w:cs="Arial"/>
        </w:rPr>
        <w:t>1</w:t>
      </w:r>
      <w:r w:rsidR="00223EF8">
        <w:rPr>
          <w:rFonts w:ascii="Arial" w:hAnsi="Arial" w:cs="Arial"/>
        </w:rPr>
        <w:t>2</w:t>
      </w:r>
      <w:r w:rsidR="00CF6B33">
        <w:rPr>
          <w:rFonts w:ascii="Arial" w:hAnsi="Arial" w:cs="Arial"/>
        </w:rPr>
        <w:t>0</w:t>
      </w:r>
      <w:r w:rsidRPr="00EA46C8">
        <w:rPr>
          <w:rFonts w:ascii="Arial" w:hAnsi="Arial" w:cs="Arial"/>
        </w:rPr>
        <w:t xml:space="preserve">-kW-Schnellladestationen dauert der Ladevorgang von zehn auf 80 Prozent nur </w:t>
      </w:r>
      <w:r w:rsidR="0067412B">
        <w:rPr>
          <w:rFonts w:ascii="Arial" w:hAnsi="Arial" w:cs="Arial"/>
        </w:rPr>
        <w:t xml:space="preserve">36 </w:t>
      </w:r>
      <w:r w:rsidRPr="00EA46C8">
        <w:rPr>
          <w:rFonts w:ascii="Arial" w:hAnsi="Arial" w:cs="Arial"/>
        </w:rPr>
        <w:t>Minuten</w:t>
      </w:r>
      <w:r w:rsidRPr="08060C2E">
        <w:rPr>
          <w:rFonts w:ascii="Arial" w:hAnsi="Arial" w:cs="Arial"/>
        </w:rPr>
        <w:t>.</w:t>
      </w:r>
      <w:r w:rsidRPr="00EA46C8">
        <w:rPr>
          <w:rFonts w:ascii="Arial" w:hAnsi="Arial" w:cs="Arial"/>
        </w:rPr>
        <w:t xml:space="preserve"> An der heimischen Wallbox lässt sich das Elektro-SUV dank dreiphasiger Ladung mit 11 kW bequem über Nacht aufladen.</w:t>
      </w:r>
    </w:p>
    <w:p w14:paraId="18244B29" w14:textId="77777777" w:rsidR="007B222D" w:rsidRDefault="007B222D" w:rsidP="00EA46C8">
      <w:pPr>
        <w:widowControl w:val="0"/>
        <w:spacing w:line="360" w:lineRule="auto"/>
        <w:contextualSpacing/>
        <w:jc w:val="both"/>
        <w:rPr>
          <w:rFonts w:ascii="Arial" w:hAnsi="Arial" w:cs="Arial"/>
          <w:b/>
          <w:bCs/>
        </w:rPr>
      </w:pPr>
    </w:p>
    <w:p w14:paraId="3E0B1EDE" w14:textId="77777777" w:rsidR="007B222D" w:rsidRDefault="00EA46C8" w:rsidP="00EA46C8">
      <w:pPr>
        <w:widowControl w:val="0"/>
        <w:spacing w:line="360" w:lineRule="auto"/>
        <w:contextualSpacing/>
        <w:jc w:val="both"/>
        <w:rPr>
          <w:rFonts w:ascii="Arial" w:hAnsi="Arial" w:cs="Arial"/>
          <w:b/>
          <w:bCs/>
        </w:rPr>
      </w:pPr>
      <w:r w:rsidRPr="00EA46C8">
        <w:rPr>
          <w:rFonts w:ascii="Arial" w:hAnsi="Arial" w:cs="Arial"/>
        </w:rPr>
        <w:t>Ein integriertes 3-in-1-Leistungssteuerungsmodul koordiniert die Stromverteilung, das Ladegerät an Bord und den Niederspannungswandler. Der erstmals eingesetzte Aero-Shutter verbessert den Luftwiderstandsbeiwert (c</w:t>
      </w:r>
      <w:r w:rsidRPr="00EA46C8">
        <w:rPr>
          <w:rFonts w:ascii="Arial" w:hAnsi="Arial" w:cs="Arial"/>
          <w:vertAlign w:val="subscript"/>
        </w:rPr>
        <w:t>W</w:t>
      </w:r>
      <w:r w:rsidRPr="00EA46C8">
        <w:rPr>
          <w:rFonts w:ascii="Arial" w:hAnsi="Arial" w:cs="Arial"/>
        </w:rPr>
        <w:t>) und trägt damit genauso zur verbesserten Reichweiten-Ausbeute bei wie die ausstattungsabhängige Wärmepumpe.</w:t>
      </w:r>
    </w:p>
    <w:p w14:paraId="1F0D19EA" w14:textId="77777777" w:rsidR="007B222D" w:rsidRDefault="007B222D" w:rsidP="00EA46C8">
      <w:pPr>
        <w:widowControl w:val="0"/>
        <w:spacing w:line="360" w:lineRule="auto"/>
        <w:contextualSpacing/>
        <w:jc w:val="both"/>
        <w:rPr>
          <w:rFonts w:ascii="Arial" w:hAnsi="Arial" w:cs="Arial"/>
          <w:b/>
          <w:bCs/>
        </w:rPr>
      </w:pPr>
    </w:p>
    <w:p w14:paraId="15CBB5DB" w14:textId="77777777" w:rsidR="007B222D" w:rsidRDefault="00EA46C8" w:rsidP="00EA46C8">
      <w:pPr>
        <w:widowControl w:val="0"/>
        <w:spacing w:line="360" w:lineRule="auto"/>
        <w:contextualSpacing/>
        <w:jc w:val="both"/>
        <w:rPr>
          <w:rFonts w:ascii="Arial" w:hAnsi="Arial" w:cs="Arial"/>
          <w:b/>
          <w:bCs/>
        </w:rPr>
      </w:pPr>
      <w:r w:rsidRPr="00EA46C8">
        <w:rPr>
          <w:rFonts w:ascii="Arial" w:hAnsi="Arial" w:cs="Arial"/>
        </w:rPr>
        <w:t xml:space="preserve">Über einen Fahrmodusschalter lassen sich Ansprechverhalten, Getriebecharakteristik sowie Traktionseigenschaften an die persönlichen Bedürfnisse anpassen: Während </w:t>
      </w:r>
      <w:r w:rsidRPr="00EA46C8">
        <w:rPr>
          <w:rFonts w:ascii="Arial" w:hAnsi="Arial" w:cs="Arial"/>
          <w:b/>
          <w:bCs/>
        </w:rPr>
        <w:t>„NORMAL“</w:t>
      </w:r>
      <w:r w:rsidRPr="00EA46C8">
        <w:rPr>
          <w:rFonts w:ascii="Arial" w:hAnsi="Arial" w:cs="Arial"/>
        </w:rPr>
        <w:t xml:space="preserve"> eine optimale Balance aus Effizienz und Komfort bietet, ist </w:t>
      </w:r>
      <w:r w:rsidRPr="00EA46C8">
        <w:rPr>
          <w:rFonts w:ascii="Arial" w:hAnsi="Arial" w:cs="Arial"/>
          <w:b/>
          <w:bCs/>
        </w:rPr>
        <w:t xml:space="preserve">„ECO“ </w:t>
      </w:r>
      <w:r w:rsidRPr="00EA46C8">
        <w:rPr>
          <w:rFonts w:ascii="Arial" w:hAnsi="Arial" w:cs="Arial"/>
        </w:rPr>
        <w:t xml:space="preserve">auf höchste </w:t>
      </w:r>
      <w:r w:rsidRPr="00EA46C8">
        <w:rPr>
          <w:rFonts w:ascii="Arial" w:hAnsi="Arial" w:cs="Arial"/>
        </w:rPr>
        <w:lastRenderedPageBreak/>
        <w:t>Wirtschaftlichkeit ausgelegt. „</w:t>
      </w:r>
      <w:r w:rsidRPr="00EA46C8">
        <w:rPr>
          <w:rFonts w:ascii="Arial" w:hAnsi="Arial" w:cs="Arial"/>
          <w:b/>
          <w:bCs/>
        </w:rPr>
        <w:t>SPORT</w:t>
      </w:r>
      <w:r w:rsidRPr="00EA46C8">
        <w:rPr>
          <w:rFonts w:ascii="Arial" w:hAnsi="Arial" w:cs="Arial"/>
        </w:rPr>
        <w:t>“ garantiert maximale Beschleunigung und Fahrdynamik, während „</w:t>
      </w:r>
      <w:r w:rsidRPr="00EA46C8">
        <w:rPr>
          <w:rFonts w:ascii="Arial" w:hAnsi="Arial" w:cs="Arial"/>
          <w:b/>
          <w:bCs/>
        </w:rPr>
        <w:t>WINTER</w:t>
      </w:r>
      <w:r w:rsidRPr="00EA46C8">
        <w:rPr>
          <w:rFonts w:ascii="Arial" w:hAnsi="Arial" w:cs="Arial"/>
        </w:rPr>
        <w:t>“ für bessere Traktion auf rutschigem Untergrund sorgt.</w:t>
      </w:r>
      <w:r w:rsidR="00D766F1">
        <w:rPr>
          <w:rFonts w:ascii="Arial" w:hAnsi="Arial" w:cs="Arial"/>
        </w:rPr>
        <w:t xml:space="preserve"> Bergabfahr- (HDC) und Berganfahrhilfe (HSA) unterstützen an Steigungen und Gefällen.</w:t>
      </w:r>
    </w:p>
    <w:p w14:paraId="4D2907ED" w14:textId="77777777" w:rsidR="007B222D" w:rsidRDefault="007B222D" w:rsidP="00EA46C8">
      <w:pPr>
        <w:widowControl w:val="0"/>
        <w:spacing w:line="360" w:lineRule="auto"/>
        <w:contextualSpacing/>
        <w:jc w:val="both"/>
        <w:rPr>
          <w:rFonts w:ascii="Arial" w:hAnsi="Arial" w:cs="Arial"/>
          <w:b/>
          <w:bCs/>
        </w:rPr>
      </w:pPr>
    </w:p>
    <w:p w14:paraId="232DF2E5" w14:textId="430C626F" w:rsidR="00EA46C8" w:rsidRPr="007B222D" w:rsidRDefault="00EA46C8" w:rsidP="00EA46C8">
      <w:pPr>
        <w:widowControl w:val="0"/>
        <w:spacing w:line="360" w:lineRule="auto"/>
        <w:contextualSpacing/>
        <w:jc w:val="both"/>
        <w:rPr>
          <w:rFonts w:ascii="Arial" w:hAnsi="Arial" w:cs="Arial"/>
          <w:b/>
          <w:bCs/>
        </w:rPr>
      </w:pPr>
      <w:r w:rsidRPr="00EA46C8">
        <w:rPr>
          <w:rFonts w:ascii="Arial" w:hAnsi="Arial" w:cs="Arial"/>
        </w:rPr>
        <w:t>Die Vehicle-to-Load-Funktion (V2L) verwandelt den Torres EVX in einen rollenden Energiespeicher: Unterwegs in der Natur versorgt das Elektro-SUV E-Bikes und elektronische Geräte mit Strom – dem grenzenlosen Abenteuer steht damit nichts im Wege.</w:t>
      </w:r>
    </w:p>
    <w:p w14:paraId="34CC0A18" w14:textId="77777777" w:rsidR="00EA46C8" w:rsidRPr="00EA46C8" w:rsidRDefault="00EA46C8" w:rsidP="00EA46C8">
      <w:pPr>
        <w:widowControl w:val="0"/>
        <w:spacing w:line="360" w:lineRule="auto"/>
        <w:contextualSpacing/>
        <w:jc w:val="both"/>
        <w:rPr>
          <w:rFonts w:ascii="Arial" w:hAnsi="Arial" w:cs="Arial"/>
        </w:rPr>
      </w:pPr>
    </w:p>
    <w:p w14:paraId="12ABF876" w14:textId="77777777" w:rsidR="00EA46C8" w:rsidRPr="00EA46C8" w:rsidRDefault="00EA46C8" w:rsidP="00EA46C8">
      <w:pPr>
        <w:widowControl w:val="0"/>
        <w:spacing w:line="360" w:lineRule="auto"/>
        <w:contextualSpacing/>
        <w:jc w:val="both"/>
        <w:rPr>
          <w:rFonts w:ascii="Arial" w:hAnsi="Arial" w:cs="Arial"/>
          <w:b/>
          <w:bCs/>
        </w:rPr>
      </w:pPr>
      <w:r w:rsidRPr="00EA46C8">
        <w:rPr>
          <w:rFonts w:ascii="Arial" w:hAnsi="Arial" w:cs="Arial"/>
          <w:b/>
          <w:bCs/>
        </w:rPr>
        <w:t>Ausstattung</w:t>
      </w:r>
    </w:p>
    <w:p w14:paraId="6A67941E" w14:textId="6F0DC178" w:rsidR="00EA46C8" w:rsidRPr="00451AE7" w:rsidRDefault="00EA46C8" w:rsidP="00EA46C8">
      <w:pPr>
        <w:widowControl w:val="0"/>
        <w:spacing w:line="360" w:lineRule="auto"/>
        <w:contextualSpacing/>
        <w:jc w:val="both"/>
        <w:rPr>
          <w:rFonts w:ascii="Arial" w:hAnsi="Arial" w:cs="Arial"/>
        </w:rPr>
      </w:pPr>
      <w:r w:rsidRPr="00EA46C8">
        <w:rPr>
          <w:rFonts w:ascii="Arial" w:hAnsi="Arial" w:cs="Arial"/>
        </w:rPr>
        <w:t xml:space="preserve">Der </w:t>
      </w:r>
      <w:r w:rsidRPr="00451AE7">
        <w:rPr>
          <w:rFonts w:ascii="Arial" w:hAnsi="Arial" w:cs="Arial"/>
        </w:rPr>
        <w:t>Torres EVX ist in drei hochwertigen Ausstattungslinien erhältlich. Bereits die Basisversion „</w:t>
      </w:r>
      <w:r w:rsidR="00B97612" w:rsidRPr="00451AE7">
        <w:rPr>
          <w:rFonts w:ascii="Arial" w:hAnsi="Arial" w:cs="Arial"/>
          <w:b/>
          <w:bCs/>
        </w:rPr>
        <w:t>Core</w:t>
      </w:r>
      <w:r w:rsidRPr="00451AE7">
        <w:rPr>
          <w:rFonts w:ascii="Arial" w:hAnsi="Arial" w:cs="Arial"/>
        </w:rPr>
        <w:t xml:space="preserve">“ </w:t>
      </w:r>
      <w:r w:rsidR="00EB4D82" w:rsidRPr="00451AE7">
        <w:rPr>
          <w:rFonts w:ascii="Arial" w:hAnsi="Arial" w:cs="Arial"/>
        </w:rPr>
        <w:t xml:space="preserve">(ab 41.990 Euro </w:t>
      </w:r>
      <w:r w:rsidR="0071212F">
        <w:rPr>
          <w:rFonts w:ascii="Arial" w:hAnsi="Arial" w:cs="Arial"/>
        </w:rPr>
        <w:t xml:space="preserve">– </w:t>
      </w:r>
      <w:r w:rsidR="00EB4D82" w:rsidRPr="00451AE7">
        <w:rPr>
          <w:rFonts w:ascii="Arial" w:hAnsi="Arial" w:cs="Arial"/>
        </w:rPr>
        <w:t xml:space="preserve">UVP inkl. </w:t>
      </w:r>
      <w:r w:rsidR="0023010C" w:rsidRPr="00451AE7">
        <w:rPr>
          <w:rFonts w:ascii="Arial" w:hAnsi="Arial" w:cs="Arial"/>
        </w:rPr>
        <w:t xml:space="preserve">19% MwSt.) </w:t>
      </w:r>
      <w:r w:rsidRPr="00451AE7">
        <w:rPr>
          <w:rFonts w:ascii="Arial" w:hAnsi="Arial" w:cs="Arial"/>
        </w:rPr>
        <w:t>verfügt über zahlreiche Annehmlichkeiten und Komfort-Features. Elektrisch</w:t>
      </w:r>
      <w:r w:rsidR="005D14F1" w:rsidRPr="00451AE7">
        <w:rPr>
          <w:rFonts w:ascii="Arial" w:hAnsi="Arial" w:cs="Arial"/>
        </w:rPr>
        <w:t xml:space="preserve"> einstell-,</w:t>
      </w:r>
      <w:r w:rsidRPr="00451AE7">
        <w:rPr>
          <w:rFonts w:ascii="Arial" w:hAnsi="Arial" w:cs="Arial"/>
        </w:rPr>
        <w:t xml:space="preserve"> anklapp</w:t>
      </w:r>
      <w:r w:rsidR="005D14F1" w:rsidRPr="00451AE7">
        <w:rPr>
          <w:rFonts w:ascii="Arial" w:hAnsi="Arial" w:cs="Arial"/>
        </w:rPr>
        <w:t>- und beheizbare</w:t>
      </w:r>
      <w:r w:rsidR="00B31EE1" w:rsidRPr="00451AE7">
        <w:rPr>
          <w:rFonts w:ascii="Arial" w:hAnsi="Arial" w:cs="Arial"/>
        </w:rPr>
        <w:t xml:space="preserve"> </w:t>
      </w:r>
      <w:r w:rsidRPr="00451AE7">
        <w:rPr>
          <w:rFonts w:ascii="Arial" w:hAnsi="Arial" w:cs="Arial"/>
        </w:rPr>
        <w:t>Außenspiegel, eine Zwei-Zonen-Klimaautomatik, Rückfahrkamera samt Einparkhilfe hinten, das schlüssellose Smart Key Zugangssystem, Licht- und Regensensor</w:t>
      </w:r>
      <w:r w:rsidR="00D92CF4" w:rsidRPr="00451AE7">
        <w:rPr>
          <w:rFonts w:ascii="Arial" w:hAnsi="Arial" w:cs="Arial"/>
        </w:rPr>
        <w:t xml:space="preserve">, </w:t>
      </w:r>
      <w:r w:rsidR="00B46E21" w:rsidRPr="00451AE7">
        <w:rPr>
          <w:rFonts w:ascii="Arial" w:hAnsi="Arial" w:cs="Arial"/>
        </w:rPr>
        <w:t>Multifunktions-</w:t>
      </w:r>
      <w:r w:rsidR="00D92CF4" w:rsidRPr="00451AE7">
        <w:rPr>
          <w:rFonts w:ascii="Arial" w:hAnsi="Arial" w:cs="Arial"/>
        </w:rPr>
        <w:t>Lederlenkrad sowie</w:t>
      </w:r>
      <w:r w:rsidRPr="00451AE7">
        <w:rPr>
          <w:rFonts w:ascii="Arial" w:hAnsi="Arial" w:cs="Arial"/>
        </w:rPr>
        <w:t xml:space="preserve"> eine Privacy Verglasung </w:t>
      </w:r>
      <w:r w:rsidR="00A747F5" w:rsidRPr="00451AE7">
        <w:rPr>
          <w:rFonts w:ascii="Arial" w:hAnsi="Arial" w:cs="Arial"/>
        </w:rPr>
        <w:t xml:space="preserve">ab der B-Säule </w:t>
      </w:r>
      <w:r w:rsidRPr="00451AE7">
        <w:rPr>
          <w:rFonts w:ascii="Arial" w:hAnsi="Arial" w:cs="Arial"/>
        </w:rPr>
        <w:t xml:space="preserve">gehören beispielsweise zur Serienausstattung. Die 12,3 Zoll große </w:t>
      </w:r>
      <w:r w:rsidR="00354348" w:rsidRPr="00451AE7">
        <w:rPr>
          <w:rFonts w:ascii="Arial" w:hAnsi="Arial" w:cs="Arial"/>
        </w:rPr>
        <w:t xml:space="preserve">digitale </w:t>
      </w:r>
      <w:r w:rsidRPr="00451AE7">
        <w:rPr>
          <w:rFonts w:ascii="Arial" w:hAnsi="Arial" w:cs="Arial"/>
        </w:rPr>
        <w:t xml:space="preserve">Instrumentenanzeige und der genauso große Touchscreen des Navigations- und Infotainmentsystems, das auch eine Smartphone-Einbindung per Apple CarPlay und Android Auto umfasst, dienen als Informations- und Steuerelement. </w:t>
      </w:r>
    </w:p>
    <w:p w14:paraId="22AA2728" w14:textId="77777777" w:rsidR="00EA46C8" w:rsidRPr="00451AE7" w:rsidRDefault="00EA46C8" w:rsidP="00EA46C8">
      <w:pPr>
        <w:widowControl w:val="0"/>
        <w:spacing w:line="360" w:lineRule="auto"/>
        <w:contextualSpacing/>
        <w:jc w:val="both"/>
        <w:rPr>
          <w:rFonts w:ascii="Arial" w:hAnsi="Arial" w:cs="Arial"/>
        </w:rPr>
      </w:pPr>
    </w:p>
    <w:p w14:paraId="74ACDE5A" w14:textId="4A2957D5" w:rsidR="00EA46C8" w:rsidRPr="00451AE7" w:rsidRDefault="00EA46C8" w:rsidP="00EA46C8">
      <w:pPr>
        <w:widowControl w:val="0"/>
        <w:spacing w:line="360" w:lineRule="auto"/>
        <w:contextualSpacing/>
        <w:jc w:val="both"/>
        <w:rPr>
          <w:rFonts w:ascii="Arial" w:hAnsi="Arial" w:cs="Arial"/>
        </w:rPr>
      </w:pPr>
      <w:r w:rsidRPr="00451AE7">
        <w:rPr>
          <w:rFonts w:ascii="Arial" w:hAnsi="Arial" w:cs="Arial"/>
        </w:rPr>
        <w:t xml:space="preserve">Für Sicherheit sorgt ein breites Arsenal von Assistenzsystemen wie dem automatischen Notbremssystem, der Verkehrszeichenerkennung, </w:t>
      </w:r>
      <w:r w:rsidR="00AC2650" w:rsidRPr="00451AE7">
        <w:rPr>
          <w:rFonts w:ascii="Arial" w:hAnsi="Arial" w:cs="Arial"/>
        </w:rPr>
        <w:t xml:space="preserve">dem Spurwechselassistenten, </w:t>
      </w:r>
      <w:r w:rsidRPr="00451AE7">
        <w:rPr>
          <w:rFonts w:ascii="Arial" w:hAnsi="Arial" w:cs="Arial"/>
        </w:rPr>
        <w:t xml:space="preserve">dem </w:t>
      </w:r>
      <w:r w:rsidR="00BE6E7F" w:rsidRPr="00451AE7">
        <w:rPr>
          <w:rFonts w:ascii="Arial" w:hAnsi="Arial" w:cs="Arial"/>
        </w:rPr>
        <w:t>Spurverlassens- und dem</w:t>
      </w:r>
      <w:r w:rsidRPr="00451AE7">
        <w:rPr>
          <w:rFonts w:ascii="Arial" w:hAnsi="Arial" w:cs="Arial"/>
        </w:rPr>
        <w:t xml:space="preserve"> Aufmerksamkeitswarner. Die adaptive Geschwindigkeitsregelanlage hält Tempo und Abstand zu vorausfahrenden Verkehrsteilnehmern. Optische Akzente setzen LED-Scheinwerfer und 18-Zoll-Leichtmetallfelgen.</w:t>
      </w:r>
    </w:p>
    <w:p w14:paraId="26DB2513" w14:textId="77777777" w:rsidR="00EA46C8" w:rsidRPr="00451AE7" w:rsidRDefault="00EA46C8" w:rsidP="00EA46C8">
      <w:pPr>
        <w:widowControl w:val="0"/>
        <w:spacing w:line="360" w:lineRule="auto"/>
        <w:contextualSpacing/>
        <w:jc w:val="both"/>
        <w:rPr>
          <w:rFonts w:ascii="Arial" w:hAnsi="Arial" w:cs="Arial"/>
        </w:rPr>
      </w:pPr>
    </w:p>
    <w:p w14:paraId="4029FF7A" w14:textId="2251F423" w:rsidR="00EA46C8" w:rsidRPr="0071212F" w:rsidRDefault="00EA46C8" w:rsidP="00EA46C8">
      <w:pPr>
        <w:widowControl w:val="0"/>
        <w:spacing w:line="360" w:lineRule="auto"/>
        <w:contextualSpacing/>
        <w:jc w:val="both"/>
        <w:rPr>
          <w:rFonts w:ascii="Arial" w:hAnsi="Arial" w:cs="Arial"/>
        </w:rPr>
      </w:pPr>
      <w:r w:rsidRPr="00451AE7">
        <w:rPr>
          <w:rFonts w:ascii="Arial" w:hAnsi="Arial" w:cs="Arial"/>
        </w:rPr>
        <w:t>Ab der mittleren Ausstattungslinie „</w:t>
      </w:r>
      <w:r w:rsidR="00B97612" w:rsidRPr="00451AE7">
        <w:rPr>
          <w:rFonts w:ascii="Arial" w:hAnsi="Arial" w:cs="Arial"/>
          <w:b/>
          <w:bCs/>
        </w:rPr>
        <w:t>Bliss</w:t>
      </w:r>
      <w:r w:rsidRPr="00451AE7">
        <w:rPr>
          <w:rFonts w:ascii="Arial" w:hAnsi="Arial" w:cs="Arial"/>
        </w:rPr>
        <w:t xml:space="preserve">“ </w:t>
      </w:r>
      <w:r w:rsidR="009B06BD" w:rsidRPr="00451AE7">
        <w:rPr>
          <w:rFonts w:ascii="Arial" w:hAnsi="Arial" w:cs="Arial"/>
        </w:rPr>
        <w:t xml:space="preserve">(ab 44.990 Euro </w:t>
      </w:r>
      <w:r w:rsidR="0071212F">
        <w:rPr>
          <w:rFonts w:ascii="Arial" w:hAnsi="Arial" w:cs="Arial"/>
        </w:rPr>
        <w:t xml:space="preserve">– </w:t>
      </w:r>
      <w:r w:rsidR="009B06BD" w:rsidRPr="00451AE7">
        <w:rPr>
          <w:rFonts w:ascii="Arial" w:hAnsi="Arial" w:cs="Arial"/>
        </w:rPr>
        <w:t xml:space="preserve">UVP inkl. 19% MwSt.) </w:t>
      </w:r>
      <w:r w:rsidRPr="00451AE7">
        <w:rPr>
          <w:rFonts w:ascii="Arial" w:hAnsi="Arial" w:cs="Arial"/>
        </w:rPr>
        <w:t>kommen unter anderem eine Ambientebeleuchtung, eine Einparkhilfe vorne, eine Dachreling, eine Kunstlederausstattung, eine kabellose Ladeschale für Smartphones, ein</w:t>
      </w:r>
      <w:r w:rsidR="007E4073">
        <w:rPr>
          <w:rFonts w:ascii="Arial" w:hAnsi="Arial" w:cs="Arial"/>
        </w:rPr>
        <w:t>e</w:t>
      </w:r>
      <w:r w:rsidR="00982405" w:rsidRPr="00451AE7">
        <w:rPr>
          <w:rFonts w:ascii="Arial" w:hAnsi="Arial" w:cs="Arial"/>
        </w:rPr>
        <w:t xml:space="preserve"> Le</w:t>
      </w:r>
      <w:r w:rsidR="00D641D5" w:rsidRPr="00451AE7">
        <w:rPr>
          <w:rFonts w:ascii="Arial" w:hAnsi="Arial" w:cs="Arial"/>
        </w:rPr>
        <w:t>nkradheizung</w:t>
      </w:r>
      <w:r w:rsidR="00982405" w:rsidRPr="00451AE7">
        <w:rPr>
          <w:rFonts w:ascii="Arial" w:hAnsi="Arial" w:cs="Arial"/>
        </w:rPr>
        <w:t>,</w:t>
      </w:r>
      <w:r w:rsidRPr="00451AE7">
        <w:rPr>
          <w:rFonts w:ascii="Arial" w:hAnsi="Arial" w:cs="Arial"/>
        </w:rPr>
        <w:t xml:space="preserve"> </w:t>
      </w:r>
      <w:r w:rsidR="006F6036" w:rsidRPr="00451AE7">
        <w:rPr>
          <w:rFonts w:ascii="Arial" w:hAnsi="Arial" w:cs="Arial"/>
        </w:rPr>
        <w:t xml:space="preserve">Ausstiegswarner, </w:t>
      </w:r>
      <w:r w:rsidRPr="00451AE7">
        <w:rPr>
          <w:rFonts w:ascii="Arial" w:hAnsi="Arial" w:cs="Arial"/>
        </w:rPr>
        <w:t>Totwinkelassistent und Querverkehrswarner sowie ein Knie</w:t>
      </w:r>
      <w:r w:rsidR="00DD3A1C" w:rsidRPr="00451AE7">
        <w:rPr>
          <w:rFonts w:ascii="Arial" w:hAnsi="Arial" w:cs="Arial"/>
        </w:rPr>
        <w:t>a</w:t>
      </w:r>
      <w:r w:rsidRPr="00451AE7">
        <w:rPr>
          <w:rFonts w:ascii="Arial" w:hAnsi="Arial" w:cs="Arial"/>
        </w:rPr>
        <w:t xml:space="preserve">irbag für den Fahrer hinzu. </w:t>
      </w:r>
      <w:r w:rsidR="00B90B8E" w:rsidRPr="00451AE7">
        <w:rPr>
          <w:rFonts w:ascii="Arial" w:hAnsi="Arial" w:cs="Arial"/>
        </w:rPr>
        <w:t>D</w:t>
      </w:r>
      <w:r w:rsidRPr="00451AE7">
        <w:rPr>
          <w:rFonts w:ascii="Arial" w:hAnsi="Arial" w:cs="Arial"/>
        </w:rPr>
        <w:t>ie Passagiere</w:t>
      </w:r>
      <w:r w:rsidR="00B90B8E" w:rsidRPr="00451AE7">
        <w:rPr>
          <w:rFonts w:ascii="Arial" w:hAnsi="Arial" w:cs="Arial"/>
        </w:rPr>
        <w:t xml:space="preserve"> kommen vorne wie hinten in den Genuss einer Sitzheizung, Fahrer und Beifahrer profitieren zudem </w:t>
      </w:r>
      <w:r w:rsidRPr="00451AE7">
        <w:rPr>
          <w:rFonts w:ascii="Arial" w:hAnsi="Arial" w:cs="Arial"/>
        </w:rPr>
        <w:t xml:space="preserve">von einer Sitzbelüftung und einer elektrischen </w:t>
      </w:r>
      <w:r w:rsidR="002D5B0B" w:rsidRPr="00451AE7">
        <w:rPr>
          <w:rFonts w:ascii="Arial" w:hAnsi="Arial" w:cs="Arial"/>
        </w:rPr>
        <w:t>Sitze</w:t>
      </w:r>
      <w:r w:rsidRPr="00451AE7">
        <w:rPr>
          <w:rFonts w:ascii="Arial" w:hAnsi="Arial" w:cs="Arial"/>
        </w:rPr>
        <w:t>instellun</w:t>
      </w:r>
      <w:r w:rsidR="00B90B8E" w:rsidRPr="00451AE7">
        <w:rPr>
          <w:rFonts w:ascii="Arial" w:hAnsi="Arial" w:cs="Arial"/>
        </w:rPr>
        <w:t xml:space="preserve">g. Für den </w:t>
      </w:r>
      <w:r w:rsidRPr="00451AE7">
        <w:rPr>
          <w:rFonts w:ascii="Arial" w:hAnsi="Arial" w:cs="Arial"/>
        </w:rPr>
        <w:t xml:space="preserve">Fahrer </w:t>
      </w:r>
      <w:r w:rsidR="00B90B8E" w:rsidRPr="00451AE7">
        <w:rPr>
          <w:rFonts w:ascii="Arial" w:hAnsi="Arial" w:cs="Arial"/>
        </w:rPr>
        <w:t>gibt es zudem eine</w:t>
      </w:r>
      <w:r w:rsidRPr="00451AE7">
        <w:rPr>
          <w:rFonts w:ascii="Arial" w:hAnsi="Arial" w:cs="Arial"/>
        </w:rPr>
        <w:t xml:space="preserve"> Lendenwirbelstütze. </w:t>
      </w:r>
    </w:p>
    <w:p w14:paraId="263AC04A" w14:textId="77777777" w:rsidR="00EA46C8" w:rsidRPr="00451AE7" w:rsidRDefault="00EA46C8" w:rsidP="00EA46C8">
      <w:pPr>
        <w:widowControl w:val="0"/>
        <w:spacing w:line="360" w:lineRule="auto"/>
        <w:contextualSpacing/>
        <w:jc w:val="both"/>
        <w:rPr>
          <w:rFonts w:ascii="Arial" w:hAnsi="Arial" w:cs="Arial"/>
        </w:rPr>
      </w:pPr>
    </w:p>
    <w:p w14:paraId="36EFAFF9" w14:textId="1DE3E1E2" w:rsidR="00EA46C8" w:rsidRPr="00451AE7" w:rsidRDefault="00EA46C8" w:rsidP="00EA46C8">
      <w:pPr>
        <w:widowControl w:val="0"/>
        <w:spacing w:line="360" w:lineRule="auto"/>
        <w:contextualSpacing/>
        <w:jc w:val="both"/>
        <w:rPr>
          <w:rFonts w:ascii="Arial" w:hAnsi="Arial" w:cs="Arial"/>
        </w:rPr>
      </w:pPr>
      <w:r w:rsidRPr="00451AE7">
        <w:rPr>
          <w:rFonts w:ascii="Arial" w:hAnsi="Arial" w:cs="Arial"/>
        </w:rPr>
        <w:t>Das Topmodell Torres EVX „</w:t>
      </w:r>
      <w:r w:rsidR="00B97612" w:rsidRPr="00451AE7">
        <w:rPr>
          <w:rFonts w:ascii="Arial" w:hAnsi="Arial" w:cs="Arial"/>
          <w:b/>
          <w:bCs/>
        </w:rPr>
        <w:t>Lux</w:t>
      </w:r>
      <w:r w:rsidRPr="00451AE7">
        <w:rPr>
          <w:rFonts w:ascii="Arial" w:hAnsi="Arial" w:cs="Arial"/>
        </w:rPr>
        <w:t xml:space="preserve">“ </w:t>
      </w:r>
      <w:r w:rsidR="009B06BD" w:rsidRPr="00451AE7">
        <w:rPr>
          <w:rFonts w:ascii="Arial" w:hAnsi="Arial" w:cs="Arial"/>
        </w:rPr>
        <w:t xml:space="preserve">(ab 48.990 Euro </w:t>
      </w:r>
      <w:r w:rsidR="0071212F">
        <w:rPr>
          <w:rFonts w:ascii="Arial" w:hAnsi="Arial" w:cs="Arial"/>
        </w:rPr>
        <w:t xml:space="preserve">– </w:t>
      </w:r>
      <w:r w:rsidR="009B06BD" w:rsidRPr="00451AE7">
        <w:rPr>
          <w:rFonts w:ascii="Arial" w:hAnsi="Arial" w:cs="Arial"/>
        </w:rPr>
        <w:t xml:space="preserve">UVP inkl. 19% MwSt.) </w:t>
      </w:r>
      <w:r w:rsidRPr="00451AE7">
        <w:rPr>
          <w:rFonts w:ascii="Arial" w:hAnsi="Arial" w:cs="Arial"/>
        </w:rPr>
        <w:t xml:space="preserve">fährt auf 20-Zoll-Leichtmetallfelgen und in schwarzer Echtleder-Ausstattung vor. Wärmepumpe, eine elektrisch </w:t>
      </w:r>
      <w:r w:rsidRPr="00451AE7">
        <w:rPr>
          <w:rFonts w:ascii="Arial" w:hAnsi="Arial" w:cs="Arial"/>
        </w:rPr>
        <w:lastRenderedPageBreak/>
        <w:t>öffnende Heckklappe</w:t>
      </w:r>
      <w:r w:rsidR="00402605">
        <w:rPr>
          <w:rFonts w:ascii="Arial" w:hAnsi="Arial" w:cs="Arial"/>
        </w:rPr>
        <w:t xml:space="preserve"> </w:t>
      </w:r>
      <w:r w:rsidRPr="00451AE7">
        <w:rPr>
          <w:rFonts w:ascii="Arial" w:hAnsi="Arial" w:cs="Arial"/>
        </w:rPr>
        <w:t xml:space="preserve">und der Around View Monitor </w:t>
      </w:r>
      <w:r w:rsidR="009B6F7E">
        <w:rPr>
          <w:rFonts w:ascii="Arial" w:hAnsi="Arial" w:cs="Arial"/>
        </w:rPr>
        <w:t xml:space="preserve">für 360-Grad-Rundumsicht </w:t>
      </w:r>
      <w:r w:rsidRPr="00451AE7">
        <w:rPr>
          <w:rFonts w:ascii="Arial" w:hAnsi="Arial" w:cs="Arial"/>
        </w:rPr>
        <w:t xml:space="preserve">komplettieren die Ausstattung. </w:t>
      </w:r>
    </w:p>
    <w:p w14:paraId="46BDC774" w14:textId="77777777" w:rsidR="00421D7F" w:rsidRPr="00451AE7" w:rsidRDefault="00421D7F" w:rsidP="00EA46C8">
      <w:pPr>
        <w:widowControl w:val="0"/>
        <w:spacing w:line="360" w:lineRule="auto"/>
        <w:contextualSpacing/>
        <w:jc w:val="both"/>
        <w:rPr>
          <w:rFonts w:ascii="Arial" w:hAnsi="Arial" w:cs="Arial"/>
        </w:rPr>
      </w:pPr>
    </w:p>
    <w:p w14:paraId="00E2A2D5" w14:textId="070DFE4A" w:rsidR="005B511B" w:rsidRPr="00EA46C8" w:rsidRDefault="005B511B" w:rsidP="00EA46C8">
      <w:pPr>
        <w:widowControl w:val="0"/>
        <w:spacing w:line="360" w:lineRule="auto"/>
        <w:contextualSpacing/>
        <w:jc w:val="both"/>
        <w:rPr>
          <w:rFonts w:ascii="Arial" w:hAnsi="Arial" w:cs="Arial"/>
        </w:rPr>
      </w:pPr>
      <w:r w:rsidRPr="00451AE7">
        <w:rPr>
          <w:rFonts w:ascii="Arial" w:hAnsi="Arial" w:cs="Arial"/>
        </w:rPr>
        <w:t>Die kurze Optionsliste beschränkt sich auf eine Metallic</w:t>
      </w:r>
      <w:r>
        <w:rPr>
          <w:rFonts w:ascii="Arial" w:hAnsi="Arial" w:cs="Arial"/>
        </w:rPr>
        <w:t>-Lackierung (</w:t>
      </w:r>
      <w:r w:rsidR="00421D7F">
        <w:rPr>
          <w:rFonts w:ascii="Arial" w:hAnsi="Arial" w:cs="Arial"/>
        </w:rPr>
        <w:t>Aufpreis: 7</w:t>
      </w:r>
      <w:r>
        <w:rPr>
          <w:rFonts w:ascii="Arial" w:hAnsi="Arial" w:cs="Arial"/>
        </w:rPr>
        <w:t>00 Euro)</w:t>
      </w:r>
      <w:r w:rsidR="00C249E1">
        <w:rPr>
          <w:rFonts w:ascii="Arial" w:hAnsi="Arial" w:cs="Arial"/>
        </w:rPr>
        <w:t>, die für alle Ausstattungslinien angeboten wird</w:t>
      </w:r>
      <w:r w:rsidR="00421D7F">
        <w:rPr>
          <w:rFonts w:ascii="Arial" w:hAnsi="Arial" w:cs="Arial"/>
        </w:rPr>
        <w:t xml:space="preserve">. </w:t>
      </w:r>
      <w:r w:rsidR="00C408A7">
        <w:rPr>
          <w:rFonts w:ascii="Arial" w:hAnsi="Arial" w:cs="Arial"/>
        </w:rPr>
        <w:t xml:space="preserve">In der Topausstattung Lux ist außerdem </w:t>
      </w:r>
      <w:r w:rsidR="004C6C8E">
        <w:rPr>
          <w:rFonts w:ascii="Arial" w:hAnsi="Arial" w:cs="Arial"/>
        </w:rPr>
        <w:t>ein Panorama</w:t>
      </w:r>
      <w:r w:rsidR="001C5117">
        <w:rPr>
          <w:rFonts w:ascii="Arial" w:hAnsi="Arial" w:cs="Arial"/>
        </w:rPr>
        <w:t>glas</w:t>
      </w:r>
      <w:r w:rsidR="004C6C8E">
        <w:rPr>
          <w:rFonts w:ascii="Arial" w:hAnsi="Arial" w:cs="Arial"/>
        </w:rPr>
        <w:t>dach (1.200 Euro) verfügbar, d</w:t>
      </w:r>
      <w:r w:rsidR="00421D7F">
        <w:rPr>
          <w:rFonts w:ascii="Arial" w:hAnsi="Arial" w:cs="Arial"/>
        </w:rPr>
        <w:t xml:space="preserve">ie Wärmepumpe (1.300 Euro) </w:t>
      </w:r>
      <w:r w:rsidR="0063738E">
        <w:rPr>
          <w:rFonts w:ascii="Arial" w:hAnsi="Arial" w:cs="Arial"/>
        </w:rPr>
        <w:t>wird für die</w:t>
      </w:r>
      <w:r w:rsidR="006F6036">
        <w:rPr>
          <w:rFonts w:ascii="Arial" w:hAnsi="Arial" w:cs="Arial"/>
        </w:rPr>
        <w:t xml:space="preserve"> Einstiegsversion</w:t>
      </w:r>
      <w:r w:rsidR="00421D7F">
        <w:rPr>
          <w:rFonts w:ascii="Arial" w:hAnsi="Arial" w:cs="Arial"/>
        </w:rPr>
        <w:t xml:space="preserve"> optional </w:t>
      </w:r>
      <w:r w:rsidR="0063738E">
        <w:rPr>
          <w:rFonts w:ascii="Arial" w:hAnsi="Arial" w:cs="Arial"/>
        </w:rPr>
        <w:t>angeboten.</w:t>
      </w:r>
      <w:r w:rsidR="00421D7F">
        <w:rPr>
          <w:rFonts w:ascii="Arial" w:hAnsi="Arial" w:cs="Arial"/>
        </w:rPr>
        <w:t xml:space="preserve"> </w:t>
      </w:r>
    </w:p>
    <w:p w14:paraId="243EBC2D" w14:textId="77777777" w:rsidR="00EA46C8" w:rsidRPr="00EA46C8" w:rsidRDefault="00EA46C8" w:rsidP="00EA46C8">
      <w:pPr>
        <w:widowControl w:val="0"/>
        <w:spacing w:line="360" w:lineRule="auto"/>
        <w:contextualSpacing/>
        <w:jc w:val="both"/>
        <w:rPr>
          <w:rFonts w:ascii="Arial" w:hAnsi="Arial" w:cs="Arial"/>
        </w:rPr>
      </w:pPr>
    </w:p>
    <w:p w14:paraId="15C5C039" w14:textId="77777777" w:rsidR="00EA46C8" w:rsidRPr="00EA46C8" w:rsidRDefault="00EA46C8" w:rsidP="00EA46C8">
      <w:pPr>
        <w:widowControl w:val="0"/>
        <w:spacing w:line="360" w:lineRule="auto"/>
        <w:contextualSpacing/>
        <w:jc w:val="both"/>
        <w:rPr>
          <w:rFonts w:ascii="Arial" w:hAnsi="Arial" w:cs="Arial"/>
          <w:b/>
          <w:bCs/>
        </w:rPr>
      </w:pPr>
      <w:r w:rsidRPr="00EA46C8">
        <w:rPr>
          <w:rFonts w:ascii="Arial" w:hAnsi="Arial" w:cs="Arial"/>
          <w:b/>
          <w:bCs/>
        </w:rPr>
        <w:t>Garantie</w:t>
      </w:r>
    </w:p>
    <w:p w14:paraId="5E6C152F" w14:textId="0556D240" w:rsidR="00EA46C8" w:rsidRPr="00451AE7" w:rsidRDefault="00EA46C8" w:rsidP="00EA46C8">
      <w:pPr>
        <w:widowControl w:val="0"/>
        <w:spacing w:line="360" w:lineRule="auto"/>
        <w:contextualSpacing/>
        <w:jc w:val="both"/>
        <w:rPr>
          <w:rFonts w:ascii="Arial" w:hAnsi="Arial" w:cs="Arial"/>
        </w:rPr>
      </w:pPr>
      <w:r w:rsidRPr="00EA46C8">
        <w:rPr>
          <w:rFonts w:ascii="Arial" w:hAnsi="Arial" w:cs="Arial"/>
        </w:rPr>
        <w:t xml:space="preserve">KG Mobility gewährt für den Torres EVX eine der branchenweit umfassendsten Garantien auf die Batterie: Kunden genießen über zehn Jahre </w:t>
      </w:r>
      <w:r w:rsidRPr="00451AE7">
        <w:rPr>
          <w:rFonts w:ascii="Arial" w:hAnsi="Arial" w:cs="Arial"/>
        </w:rPr>
        <w:t xml:space="preserve">bzw. eine Million Kilometer Schutz vor einem größeren Leistungsabfall des Hochvoltakkus. Daneben offeriert das Unternehmen </w:t>
      </w:r>
      <w:r w:rsidR="006B5565" w:rsidRPr="00451AE7">
        <w:rPr>
          <w:rFonts w:ascii="Arial" w:hAnsi="Arial" w:cs="Arial"/>
        </w:rPr>
        <w:t xml:space="preserve">auf </w:t>
      </w:r>
      <w:r w:rsidRPr="00451AE7">
        <w:rPr>
          <w:rFonts w:ascii="Arial" w:hAnsi="Arial" w:cs="Arial"/>
        </w:rPr>
        <w:t>Elektroautos eine siebenjährige Fahrzeuggarantie bis 150.000 Kilometer Laufleistung. Sie deckt alle wichtigen Bauteile ab. Voraussetzung ist lediglich, dass die vorgeschriebenen Inspektions- und Wartungsintervalle eingehalten werden.</w:t>
      </w:r>
    </w:p>
    <w:p w14:paraId="73759B0A" w14:textId="77777777" w:rsidR="00EA46C8" w:rsidRPr="00EA46C8" w:rsidRDefault="00EA46C8" w:rsidP="00EA46C8">
      <w:pPr>
        <w:widowControl w:val="0"/>
        <w:spacing w:line="360" w:lineRule="auto"/>
        <w:contextualSpacing/>
        <w:jc w:val="both"/>
        <w:rPr>
          <w:rFonts w:ascii="Arial" w:hAnsi="Arial" w:cs="Arial"/>
        </w:rPr>
      </w:pPr>
    </w:p>
    <w:p w14:paraId="01C9CF37" w14:textId="1931CFFA" w:rsidR="00EA46C8" w:rsidRPr="00EA46C8" w:rsidRDefault="00EA46C8" w:rsidP="00EA46C8">
      <w:pPr>
        <w:widowControl w:val="0"/>
        <w:spacing w:line="360" w:lineRule="auto"/>
        <w:contextualSpacing/>
        <w:jc w:val="both"/>
        <w:rPr>
          <w:rFonts w:ascii="Arial" w:hAnsi="Arial" w:cs="Arial"/>
        </w:rPr>
      </w:pPr>
      <w:r w:rsidRPr="00EA46C8">
        <w:rPr>
          <w:rFonts w:ascii="Arial" w:hAnsi="Arial" w:cs="Arial"/>
        </w:rPr>
        <w:t>Unabhängig von der Fahrzeug- und Batteriegarantie gilt – wie für alle neuen Modelle – eine sechsjährige Garantie gegen Durchrostung und eine europaweite Mobilitätsgarantie: Sie umfasst unter anderem eine Pannenhilfe vor Ort, die Kostenübernahme für Übernachtung, Rück- und Weiterfahrt sowie ein Ersatzfahrzeug und den kostenlosen (Rück-)Transport des Fahrzeugs.</w:t>
      </w:r>
    </w:p>
    <w:p w14:paraId="3D4EEC1F" w14:textId="77777777" w:rsidR="00EA46C8" w:rsidRPr="00EA46C8" w:rsidRDefault="00EA46C8" w:rsidP="00EA46C8">
      <w:pPr>
        <w:widowControl w:val="0"/>
        <w:spacing w:line="360" w:lineRule="auto"/>
        <w:contextualSpacing/>
        <w:jc w:val="both"/>
        <w:rPr>
          <w:rFonts w:ascii="Arial" w:hAnsi="Arial" w:cs="Arial"/>
          <w:b/>
          <w:bCs/>
        </w:rPr>
      </w:pPr>
    </w:p>
    <w:p w14:paraId="17C5333C" w14:textId="77777777" w:rsidR="00EA46C8" w:rsidRPr="00EA46C8" w:rsidRDefault="00EA46C8" w:rsidP="00EA46C8">
      <w:pPr>
        <w:widowControl w:val="0"/>
        <w:spacing w:line="360" w:lineRule="auto"/>
        <w:contextualSpacing/>
        <w:jc w:val="both"/>
        <w:rPr>
          <w:rFonts w:ascii="Arial" w:hAnsi="Arial" w:cs="Arial"/>
          <w:b/>
          <w:bCs/>
        </w:rPr>
      </w:pPr>
    </w:p>
    <w:p w14:paraId="034B53B3" w14:textId="61D5B760" w:rsidR="00EA46C8" w:rsidRPr="00EA46C8" w:rsidRDefault="00B96D96" w:rsidP="00EA46C8">
      <w:pPr>
        <w:widowControl w:val="0"/>
        <w:spacing w:line="360" w:lineRule="auto"/>
        <w:contextualSpacing/>
        <w:jc w:val="both"/>
        <w:rPr>
          <w:rFonts w:ascii="Arial" w:hAnsi="Arial" w:cs="Arial"/>
          <w:b/>
          <w:bCs/>
        </w:rPr>
      </w:pPr>
      <w:r>
        <w:rPr>
          <w:rFonts w:ascii="Arial" w:hAnsi="Arial" w:cs="Arial"/>
          <w:b/>
          <w:bCs/>
        </w:rPr>
        <w:t>KGM</w:t>
      </w:r>
      <w:r w:rsidR="00EA46C8" w:rsidRPr="00EA46C8">
        <w:rPr>
          <w:rFonts w:ascii="Arial" w:hAnsi="Arial" w:cs="Arial"/>
          <w:b/>
          <w:bCs/>
        </w:rPr>
        <w:t xml:space="preserve"> Torres EVX</w:t>
      </w:r>
    </w:p>
    <w:p w14:paraId="7BD6B7C4" w14:textId="198EFA96" w:rsidR="00EA46C8" w:rsidRPr="00EA46C8" w:rsidRDefault="00EA46C8" w:rsidP="00EA46C8">
      <w:pPr>
        <w:widowControl w:val="0"/>
        <w:spacing w:line="360" w:lineRule="auto"/>
        <w:contextualSpacing/>
        <w:jc w:val="both"/>
        <w:rPr>
          <w:rFonts w:ascii="Arial" w:hAnsi="Arial" w:cs="Arial"/>
        </w:rPr>
      </w:pPr>
      <w:r w:rsidRPr="00EA46C8">
        <w:rPr>
          <w:rFonts w:ascii="Arial" w:hAnsi="Arial" w:cs="Arial"/>
        </w:rPr>
        <w:t xml:space="preserve">Stromverbrauch </w:t>
      </w:r>
      <w:r w:rsidR="00B27DD5" w:rsidRPr="00EA46C8">
        <w:rPr>
          <w:rFonts w:ascii="Arial" w:hAnsi="Arial" w:cs="Arial"/>
        </w:rPr>
        <w:t>(kombiniert)</w:t>
      </w:r>
      <w:r w:rsidRPr="00EA46C8">
        <w:rPr>
          <w:rFonts w:ascii="Arial" w:hAnsi="Arial" w:cs="Arial"/>
        </w:rPr>
        <w:t>: 18,7</w:t>
      </w:r>
      <w:r w:rsidR="00B27DD5">
        <w:rPr>
          <w:rFonts w:ascii="Arial" w:hAnsi="Arial" w:cs="Arial"/>
        </w:rPr>
        <w:t xml:space="preserve"> kWh/100 km;</w:t>
      </w:r>
      <w:r w:rsidRPr="00EA46C8">
        <w:rPr>
          <w:rFonts w:ascii="Arial" w:hAnsi="Arial" w:cs="Arial"/>
        </w:rPr>
        <w:t xml:space="preserve"> CO</w:t>
      </w:r>
      <w:r w:rsidRPr="00EA46C8">
        <w:rPr>
          <w:rFonts w:ascii="Arial" w:hAnsi="Arial" w:cs="Arial"/>
          <w:vertAlign w:val="subscript"/>
        </w:rPr>
        <w:t>2</w:t>
      </w:r>
      <w:r w:rsidRPr="00EA46C8">
        <w:rPr>
          <w:rFonts w:ascii="Arial" w:hAnsi="Arial" w:cs="Arial"/>
        </w:rPr>
        <w:t xml:space="preserve">-Emission (kombiniert): 0 g/km, </w:t>
      </w:r>
      <w:r w:rsidR="00CD02A7">
        <w:rPr>
          <w:rFonts w:ascii="Arial" w:hAnsi="Arial" w:cs="Arial"/>
        </w:rPr>
        <w:t>Effizienzk</w:t>
      </w:r>
      <w:r w:rsidR="00A97444">
        <w:rPr>
          <w:rFonts w:ascii="Arial" w:hAnsi="Arial" w:cs="Arial"/>
        </w:rPr>
        <w:t xml:space="preserve">lasse: A. </w:t>
      </w:r>
    </w:p>
    <w:p w14:paraId="442276D6" w14:textId="77777777" w:rsidR="00E012E3" w:rsidRDefault="00E012E3" w:rsidP="00044174">
      <w:pPr>
        <w:widowControl w:val="0"/>
        <w:spacing w:before="100" w:beforeAutospacing="1" w:after="100" w:afterAutospacing="1" w:line="360" w:lineRule="auto"/>
        <w:contextualSpacing/>
        <w:jc w:val="both"/>
        <w:rPr>
          <w:rStyle w:val="normaltextrun"/>
          <w:rFonts w:ascii="Arial" w:hAnsi="Arial" w:cs="Arial"/>
          <w:b/>
          <w:bCs/>
        </w:rPr>
      </w:pPr>
    </w:p>
    <w:p w14:paraId="4F47C928" w14:textId="55EC3054" w:rsidR="00044174" w:rsidRPr="00466CD3" w:rsidRDefault="00462439" w:rsidP="00044174">
      <w:pPr>
        <w:widowControl w:val="0"/>
        <w:spacing w:before="100" w:beforeAutospacing="1" w:after="100" w:afterAutospacing="1" w:line="360" w:lineRule="auto"/>
        <w:contextualSpacing/>
        <w:jc w:val="both"/>
        <w:rPr>
          <w:rFonts w:ascii="Arial" w:hAnsi="Arial" w:cs="Arial"/>
          <w:b/>
          <w:bCs/>
        </w:rPr>
      </w:pPr>
      <w:r>
        <w:rPr>
          <w:rFonts w:ascii="Arial" w:hAnsi="Arial" w:cs="Arial"/>
          <w:b/>
          <w:bCs/>
        </w:rPr>
        <w:t>KGM</w:t>
      </w:r>
      <w:r w:rsidR="00044174" w:rsidRPr="00466CD3">
        <w:rPr>
          <w:rFonts w:ascii="Arial" w:hAnsi="Arial" w:cs="Arial"/>
          <w:b/>
          <w:bCs/>
        </w:rPr>
        <w:t xml:space="preserve"> </w:t>
      </w:r>
      <w:r w:rsidR="001F008D">
        <w:rPr>
          <w:rFonts w:ascii="Arial" w:hAnsi="Arial" w:cs="Arial"/>
          <w:b/>
          <w:bCs/>
        </w:rPr>
        <w:t>Torres</w:t>
      </w:r>
      <w:r w:rsidR="00044174" w:rsidRPr="00466CD3">
        <w:rPr>
          <w:rFonts w:ascii="Arial" w:hAnsi="Arial" w:cs="Arial"/>
          <w:b/>
          <w:bCs/>
        </w:rPr>
        <w:t xml:space="preserve"> </w:t>
      </w:r>
    </w:p>
    <w:p w14:paraId="0FFCD19C" w14:textId="3E2697A8" w:rsidR="00044174" w:rsidRPr="00466CD3" w:rsidRDefault="00044174" w:rsidP="10BD8B67">
      <w:pPr>
        <w:widowControl w:val="0"/>
        <w:spacing w:before="100" w:beforeAutospacing="1" w:after="100" w:afterAutospacing="1" w:line="360" w:lineRule="auto"/>
        <w:contextualSpacing/>
        <w:jc w:val="both"/>
        <w:rPr>
          <w:rFonts w:ascii="Arial" w:hAnsi="Arial" w:cs="Arial"/>
        </w:rPr>
      </w:pPr>
      <w:r w:rsidRPr="10BD8B67">
        <w:rPr>
          <w:rFonts w:ascii="Arial" w:hAnsi="Arial" w:cs="Arial"/>
        </w:rPr>
        <w:t>Kraftstoffverbrauch</w:t>
      </w:r>
      <w:r w:rsidR="0BEEBB5B" w:rsidRPr="10BD8B67">
        <w:rPr>
          <w:rFonts w:ascii="Arial" w:hAnsi="Arial" w:cs="Arial"/>
        </w:rPr>
        <w:t xml:space="preserve"> (kombiniert)</w:t>
      </w:r>
      <w:r w:rsidRPr="10BD8B67">
        <w:rPr>
          <w:rFonts w:ascii="Arial" w:hAnsi="Arial" w:cs="Arial"/>
        </w:rPr>
        <w:t xml:space="preserve">: </w:t>
      </w:r>
      <w:r w:rsidR="00BB3383" w:rsidRPr="10BD8B67">
        <w:rPr>
          <w:rFonts w:ascii="Arial" w:hAnsi="Arial" w:cs="Arial"/>
        </w:rPr>
        <w:t>7,9-9,</w:t>
      </w:r>
      <w:r w:rsidR="00A7578F" w:rsidRPr="10BD8B67">
        <w:rPr>
          <w:rFonts w:ascii="Arial" w:hAnsi="Arial" w:cs="Arial"/>
        </w:rPr>
        <w:t>0</w:t>
      </w:r>
      <w:r w:rsidR="00AC2169" w:rsidRPr="10BD8B67">
        <w:rPr>
          <w:rFonts w:ascii="Arial" w:hAnsi="Arial" w:cs="Arial"/>
        </w:rPr>
        <w:t xml:space="preserve"> </w:t>
      </w:r>
      <w:r w:rsidR="6B41ECFD" w:rsidRPr="10BD8B67">
        <w:rPr>
          <w:rFonts w:ascii="Arial" w:hAnsi="Arial" w:cs="Arial"/>
        </w:rPr>
        <w:t>l/100 km</w:t>
      </w:r>
      <w:r w:rsidRPr="10BD8B67">
        <w:rPr>
          <w:rFonts w:ascii="Arial" w:hAnsi="Arial" w:cs="Arial"/>
        </w:rPr>
        <w:t>; CO</w:t>
      </w:r>
      <w:r w:rsidRPr="10BD8B67">
        <w:rPr>
          <w:rFonts w:ascii="Arial" w:hAnsi="Arial" w:cs="Arial"/>
          <w:vertAlign w:val="subscript"/>
        </w:rPr>
        <w:t>2</w:t>
      </w:r>
      <w:r w:rsidRPr="10BD8B67">
        <w:rPr>
          <w:rFonts w:ascii="Arial" w:hAnsi="Arial" w:cs="Arial"/>
        </w:rPr>
        <w:t xml:space="preserve">-Emission (kombiniert): </w:t>
      </w:r>
      <w:r w:rsidR="00AC2169" w:rsidRPr="10BD8B67">
        <w:rPr>
          <w:rFonts w:ascii="Arial" w:hAnsi="Arial" w:cs="Arial"/>
        </w:rPr>
        <w:t>1</w:t>
      </w:r>
      <w:r w:rsidR="00B43B0F" w:rsidRPr="10BD8B67">
        <w:rPr>
          <w:rFonts w:ascii="Arial" w:hAnsi="Arial" w:cs="Arial"/>
        </w:rPr>
        <w:t>8</w:t>
      </w:r>
      <w:r w:rsidR="00A7578F" w:rsidRPr="10BD8B67">
        <w:rPr>
          <w:rFonts w:ascii="Arial" w:hAnsi="Arial" w:cs="Arial"/>
        </w:rPr>
        <w:t>0</w:t>
      </w:r>
      <w:r w:rsidR="00AC2169" w:rsidRPr="10BD8B67">
        <w:rPr>
          <w:rFonts w:ascii="Arial" w:hAnsi="Arial" w:cs="Arial"/>
        </w:rPr>
        <w:t>-</w:t>
      </w:r>
      <w:r w:rsidR="00B43B0F" w:rsidRPr="10BD8B67">
        <w:rPr>
          <w:rFonts w:ascii="Arial" w:hAnsi="Arial" w:cs="Arial"/>
        </w:rPr>
        <w:t>20</w:t>
      </w:r>
      <w:r w:rsidR="00A7578F" w:rsidRPr="10BD8B67">
        <w:rPr>
          <w:rFonts w:ascii="Arial" w:hAnsi="Arial" w:cs="Arial"/>
        </w:rPr>
        <w:t>5</w:t>
      </w:r>
      <w:r w:rsidRPr="10BD8B67">
        <w:rPr>
          <w:rFonts w:ascii="Arial" w:hAnsi="Arial" w:cs="Arial"/>
        </w:rPr>
        <w:t xml:space="preserve"> g/km, Effizienzklasse </w:t>
      </w:r>
      <w:r w:rsidR="0036196D" w:rsidRPr="10BD8B67">
        <w:rPr>
          <w:rFonts w:ascii="Arial" w:hAnsi="Arial" w:cs="Arial"/>
        </w:rPr>
        <w:t>G</w:t>
      </w:r>
      <w:r w:rsidRPr="10BD8B67">
        <w:rPr>
          <w:rFonts w:ascii="Arial" w:hAnsi="Arial" w:cs="Arial"/>
        </w:rPr>
        <w:t>.</w:t>
      </w:r>
    </w:p>
    <w:p w14:paraId="71020B7C" w14:textId="16F70D6E" w:rsidR="00044174" w:rsidRPr="00D24B86" w:rsidRDefault="00044174" w:rsidP="00044174">
      <w:pPr>
        <w:widowControl w:val="0"/>
        <w:spacing w:before="100" w:beforeAutospacing="1" w:after="100" w:afterAutospacing="1" w:line="360" w:lineRule="auto"/>
        <w:contextualSpacing/>
        <w:jc w:val="both"/>
        <w:rPr>
          <w:rFonts w:ascii="Arial" w:hAnsi="Arial" w:cs="Arial"/>
          <w:i/>
          <w:iCs/>
        </w:rPr>
      </w:pPr>
    </w:p>
    <w:p w14:paraId="767F8EA0" w14:textId="77777777" w:rsidR="00044174" w:rsidRPr="00D24B86" w:rsidRDefault="00044174" w:rsidP="00044174">
      <w:pPr>
        <w:widowControl w:val="0"/>
        <w:spacing w:before="100" w:beforeAutospacing="1" w:after="100" w:afterAutospacing="1" w:line="360" w:lineRule="auto"/>
        <w:contextualSpacing/>
        <w:jc w:val="both"/>
        <w:rPr>
          <w:rFonts w:ascii="Arial" w:hAnsi="Arial" w:cs="Arial"/>
          <w:i/>
          <w:iCs/>
        </w:rPr>
      </w:pPr>
      <w:r w:rsidRPr="00D24B86">
        <w:rPr>
          <w:rStyle w:val="normaltextrun"/>
          <w:rFonts w:ascii="Arial" w:hAnsi="Arial" w:cs="Arial"/>
          <w:i/>
          <w:iCs/>
        </w:rPr>
        <w:t>Alle Angaben gemäß VO EG 715/2007.</w:t>
      </w:r>
    </w:p>
    <w:p w14:paraId="23B5033A" w14:textId="77777777" w:rsidR="001D7BD7" w:rsidRPr="001D7BD7" w:rsidRDefault="001D7BD7" w:rsidP="006C5FD4">
      <w:pPr>
        <w:tabs>
          <w:tab w:val="num" w:pos="720"/>
        </w:tabs>
        <w:spacing w:after="0" w:line="360" w:lineRule="auto"/>
        <w:rPr>
          <w:rFonts w:ascii="Arial" w:hAnsi="Arial" w:cs="Arial"/>
        </w:rPr>
      </w:pPr>
    </w:p>
    <w:p w14:paraId="6FFFE107" w14:textId="77777777" w:rsidR="002D1129" w:rsidRDefault="002D1129" w:rsidP="002D1129">
      <w:pPr>
        <w:spacing w:after="0" w:line="360" w:lineRule="auto"/>
        <w:rPr>
          <w:rFonts w:ascii="Arial" w:hAnsi="Arial" w:cs="Arial"/>
        </w:rPr>
      </w:pPr>
      <w:r w:rsidRPr="08DBB82D">
        <w:rPr>
          <w:rFonts w:ascii="Arial" w:hAnsi="Arial" w:cs="Arial"/>
          <w:b/>
          <w:bCs/>
          <w:i/>
          <w:iCs/>
        </w:rPr>
        <w:t>Über KGM</w:t>
      </w:r>
      <w:r>
        <w:br/>
      </w:r>
      <w:r w:rsidRPr="08DBB82D">
        <w:rPr>
          <w:rFonts w:ascii="Arial" w:hAnsi="Arial" w:cs="Arial"/>
          <w:i/>
          <w:iCs/>
        </w:rPr>
        <w:t xml:space="preserve">KG Mobility (KGM) ist ein führender koreanischer Automobilhersteller, dessen Wurzeln bis ins Jahr 1954 zurückreichen. Mit den ersten Allradfahrzeugen in den 1980er Jahren hat sich </w:t>
      </w:r>
      <w:r w:rsidRPr="08DBB82D">
        <w:rPr>
          <w:rFonts w:ascii="Arial" w:hAnsi="Arial" w:cs="Arial"/>
          <w:i/>
          <w:iCs/>
        </w:rPr>
        <w:lastRenderedPageBreak/>
        <w:t xml:space="preserve">das Unternehmen als Anbieter robuster und zuverlässiger Fahrzeuge etabliert, die ein markantes Design und hohe Leistungsfähigkeit vereinen. Inzwischen exportiert KGM seine Fahrzeuge in 76 Länder weltweit. In Deutschland zeichnet die KGM Europe GmbH für den Vertrieb </w:t>
      </w:r>
      <w:r w:rsidRPr="00B26586">
        <w:rPr>
          <w:rFonts w:ascii="Arial" w:hAnsi="Arial" w:cs="Arial"/>
          <w:i/>
          <w:iCs/>
        </w:rPr>
        <w:t>und Import verantwortlich, die ein 100-prozentiges Tochterunternehmen des Herstellers ist. Hierzulande werden die Modelle Tivoli, Korando, Rexton, Musso, Musso Grand, Musso EV, Actyon, Torres sowie der vollelektrische Torres EVX angeboten. Das Händlernetz umfasst derzeit bundesweit 12</w:t>
      </w:r>
      <w:r>
        <w:rPr>
          <w:rFonts w:ascii="Arial" w:hAnsi="Arial" w:cs="Arial"/>
          <w:i/>
          <w:iCs/>
        </w:rPr>
        <w:t>6</w:t>
      </w:r>
      <w:r w:rsidRPr="00B26586">
        <w:rPr>
          <w:rFonts w:ascii="Arial" w:hAnsi="Arial" w:cs="Arial"/>
          <w:i/>
          <w:iCs/>
        </w:rPr>
        <w:t xml:space="preserve"> Partnerbetriebe mit 13</w:t>
      </w:r>
      <w:r>
        <w:rPr>
          <w:rFonts w:ascii="Arial" w:hAnsi="Arial" w:cs="Arial"/>
          <w:i/>
          <w:iCs/>
        </w:rPr>
        <w:t>4</w:t>
      </w:r>
      <w:r w:rsidRPr="00B26586">
        <w:rPr>
          <w:rFonts w:ascii="Arial" w:hAnsi="Arial" w:cs="Arial"/>
          <w:i/>
          <w:iCs/>
        </w:rPr>
        <w:t xml:space="preserve"> Standorten.</w:t>
      </w:r>
    </w:p>
    <w:p w14:paraId="66EAB6F0" w14:textId="77777777" w:rsidR="00BE1261" w:rsidRDefault="00BE1261" w:rsidP="00BE1261">
      <w:pPr>
        <w:spacing w:after="0" w:line="360" w:lineRule="auto"/>
        <w:rPr>
          <w:rFonts w:ascii="Arial" w:hAnsi="Arial" w:cs="Arial"/>
        </w:rPr>
      </w:pPr>
    </w:p>
    <w:p w14:paraId="55790FC5" w14:textId="77777777" w:rsidR="00BE1261" w:rsidRPr="006C5FD4" w:rsidRDefault="00BE1261" w:rsidP="00BE1261">
      <w:pPr>
        <w:spacing w:after="0" w:line="360" w:lineRule="auto"/>
        <w:rPr>
          <w:rFonts w:ascii="Arial" w:hAnsi="Arial" w:cs="Arial"/>
          <w:b/>
          <w:bCs/>
        </w:rPr>
      </w:pPr>
      <w:r w:rsidRPr="006C5FD4">
        <w:rPr>
          <w:rFonts w:ascii="Arial" w:hAnsi="Arial" w:cs="Arial"/>
          <w:b/>
          <w:bCs/>
        </w:rPr>
        <w:t>Pressekontakt:</w:t>
      </w:r>
    </w:p>
    <w:p w14:paraId="205ED8B4" w14:textId="77777777" w:rsidR="00BE1261" w:rsidRPr="006C5FD4" w:rsidRDefault="00BE1261" w:rsidP="00BE1261">
      <w:pPr>
        <w:spacing w:after="0" w:line="360" w:lineRule="auto"/>
        <w:rPr>
          <w:rFonts w:ascii="Arial" w:hAnsi="Arial" w:cs="Arial"/>
        </w:rPr>
      </w:pPr>
      <w:r w:rsidRPr="006C5FD4">
        <w:rPr>
          <w:rFonts w:ascii="Arial" w:hAnsi="Arial" w:cs="Arial"/>
        </w:rPr>
        <w:t>Ute Margetts</w:t>
      </w:r>
    </w:p>
    <w:p w14:paraId="71AC2696" w14:textId="77777777" w:rsidR="00BE1261" w:rsidRPr="006C5FD4" w:rsidRDefault="00BE1261" w:rsidP="00BE1261">
      <w:pPr>
        <w:spacing w:after="0" w:line="360" w:lineRule="auto"/>
        <w:rPr>
          <w:rFonts w:ascii="Arial" w:hAnsi="Arial" w:cs="Arial"/>
        </w:rPr>
      </w:pPr>
      <w:r w:rsidRPr="08DBB82D">
        <w:rPr>
          <w:rFonts w:ascii="Arial" w:hAnsi="Arial" w:cs="Arial"/>
        </w:rPr>
        <w:t>Leiterin Marketing &amp; PR</w:t>
      </w:r>
    </w:p>
    <w:p w14:paraId="74514758" w14:textId="77777777" w:rsidR="00BE1261" w:rsidRPr="006C5FD4" w:rsidRDefault="00BE1261" w:rsidP="00BE1261">
      <w:pPr>
        <w:spacing w:after="0" w:line="360" w:lineRule="auto"/>
        <w:rPr>
          <w:rFonts w:ascii="Arial" w:hAnsi="Arial" w:cs="Arial"/>
        </w:rPr>
      </w:pPr>
      <w:r w:rsidRPr="006C5FD4">
        <w:rPr>
          <w:rFonts w:ascii="Arial" w:hAnsi="Arial" w:cs="Arial"/>
        </w:rPr>
        <w:t>KGM Europe GmbH</w:t>
      </w:r>
    </w:p>
    <w:p w14:paraId="6D2AE8BC" w14:textId="77777777" w:rsidR="00BE1261" w:rsidRPr="006C5FD4" w:rsidRDefault="00BE1261" w:rsidP="00BE1261">
      <w:pPr>
        <w:spacing w:after="0" w:line="360" w:lineRule="auto"/>
        <w:rPr>
          <w:rFonts w:ascii="Arial" w:hAnsi="Arial" w:cs="Arial"/>
        </w:rPr>
      </w:pPr>
      <w:r w:rsidRPr="006C5FD4">
        <w:rPr>
          <w:rFonts w:ascii="Arial" w:hAnsi="Arial" w:cs="Arial"/>
        </w:rPr>
        <w:t>Kölner Str. 10 – 65760 Eschborn</w:t>
      </w:r>
    </w:p>
    <w:p w14:paraId="222F788C" w14:textId="77777777" w:rsidR="00BE1261" w:rsidRPr="006C5FD4" w:rsidRDefault="00BE1261" w:rsidP="00BE1261">
      <w:pPr>
        <w:spacing w:after="0" w:line="360" w:lineRule="auto"/>
        <w:rPr>
          <w:rFonts w:ascii="Arial" w:hAnsi="Arial" w:cs="Arial"/>
        </w:rPr>
      </w:pPr>
      <w:r w:rsidRPr="006C5FD4">
        <w:rPr>
          <w:rFonts w:ascii="Arial" w:hAnsi="Arial" w:cs="Arial"/>
        </w:rPr>
        <w:t>Mobil:</w:t>
      </w:r>
      <w:r>
        <w:rPr>
          <w:rFonts w:ascii="Arial" w:hAnsi="Arial" w:cs="Arial"/>
        </w:rPr>
        <w:tab/>
      </w:r>
      <w:r w:rsidRPr="006C5FD4">
        <w:rPr>
          <w:rFonts w:ascii="Arial" w:hAnsi="Arial" w:cs="Arial"/>
        </w:rPr>
        <w:t>+49 151 2617 5113</w:t>
      </w:r>
    </w:p>
    <w:p w14:paraId="67A495B4" w14:textId="3FD5AD9A" w:rsidR="006C5FD4" w:rsidRPr="006C5FD4" w:rsidRDefault="00BE1261" w:rsidP="00BE1261">
      <w:pPr>
        <w:spacing w:after="0" w:line="360" w:lineRule="auto"/>
        <w:rPr>
          <w:rFonts w:ascii="Arial" w:hAnsi="Arial" w:cs="Arial"/>
        </w:rPr>
      </w:pPr>
      <w:r w:rsidRPr="006C5FD4">
        <w:rPr>
          <w:rFonts w:ascii="Arial" w:hAnsi="Arial" w:cs="Arial"/>
        </w:rPr>
        <w:t xml:space="preserve">E-Mail: </w:t>
      </w:r>
      <w:hyperlink r:id="rId8" w:history="1">
        <w:r w:rsidRPr="006C5FD4">
          <w:rPr>
            <w:rStyle w:val="Hyperlink"/>
            <w:rFonts w:ascii="Arial" w:hAnsi="Arial" w:cs="Arial"/>
          </w:rPr>
          <w:t>ute.margetts@kgm-eu.com</w:t>
        </w:r>
      </w:hyperlink>
    </w:p>
    <w:sectPr w:rsidR="006C5FD4" w:rsidRPr="006C5FD4">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ED0DD" w14:textId="77777777" w:rsidR="00457B53" w:rsidRDefault="00457B53" w:rsidP="0075681E">
      <w:pPr>
        <w:spacing w:after="0" w:line="240" w:lineRule="auto"/>
      </w:pPr>
      <w:r>
        <w:separator/>
      </w:r>
    </w:p>
  </w:endnote>
  <w:endnote w:type="continuationSeparator" w:id="0">
    <w:p w14:paraId="380A6ADC" w14:textId="77777777" w:rsidR="00457B53" w:rsidRDefault="00457B53" w:rsidP="0075681E">
      <w:pPr>
        <w:spacing w:after="0" w:line="240" w:lineRule="auto"/>
      </w:pPr>
      <w:r>
        <w:continuationSeparator/>
      </w:r>
    </w:p>
  </w:endnote>
  <w:endnote w:type="continuationNotice" w:id="1">
    <w:p w14:paraId="0C026B82" w14:textId="77777777" w:rsidR="00457B53" w:rsidRDefault="00457B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5820515"/>
      <w:docPartObj>
        <w:docPartGallery w:val="Page Numbers (Bottom of Page)"/>
        <w:docPartUnique/>
      </w:docPartObj>
    </w:sdtPr>
    <w:sdtEndPr/>
    <w:sdtContent>
      <w:p w14:paraId="354F6FE0" w14:textId="0063154B" w:rsidR="00E63D5E" w:rsidRDefault="00E63D5E">
        <w:pPr>
          <w:pStyle w:val="Fuzeile"/>
          <w:jc w:val="center"/>
        </w:pPr>
        <w:r>
          <w:fldChar w:fldCharType="begin"/>
        </w:r>
        <w:r>
          <w:instrText>PAGE   \* MERGEFORMAT</w:instrText>
        </w:r>
        <w:r>
          <w:fldChar w:fldCharType="separate"/>
        </w:r>
        <w:r>
          <w:t>2</w:t>
        </w:r>
        <w:r>
          <w:fldChar w:fldCharType="end"/>
        </w:r>
      </w:p>
    </w:sdtContent>
  </w:sdt>
  <w:p w14:paraId="41388488" w14:textId="77777777" w:rsidR="00E63D5E" w:rsidRDefault="00E63D5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5A233" w14:textId="77777777" w:rsidR="00457B53" w:rsidRDefault="00457B53" w:rsidP="0075681E">
      <w:pPr>
        <w:spacing w:after="0" w:line="240" w:lineRule="auto"/>
      </w:pPr>
      <w:r>
        <w:separator/>
      </w:r>
    </w:p>
  </w:footnote>
  <w:footnote w:type="continuationSeparator" w:id="0">
    <w:p w14:paraId="28167840" w14:textId="77777777" w:rsidR="00457B53" w:rsidRDefault="00457B53" w:rsidP="0075681E">
      <w:pPr>
        <w:spacing w:after="0" w:line="240" w:lineRule="auto"/>
      </w:pPr>
      <w:r>
        <w:continuationSeparator/>
      </w:r>
    </w:p>
  </w:footnote>
  <w:footnote w:type="continuationNotice" w:id="1">
    <w:p w14:paraId="5A26437B" w14:textId="77777777" w:rsidR="00457B53" w:rsidRDefault="00457B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0EF64" w14:textId="60798BF4" w:rsidR="0075681E" w:rsidRDefault="0075681E" w:rsidP="0075681E">
    <w:pPr>
      <w:pStyle w:val="Kopfzeile"/>
      <w:jc w:val="right"/>
    </w:pPr>
    <w:r>
      <w:rPr>
        <w:noProof/>
      </w:rPr>
      <w:drawing>
        <wp:inline distT="0" distB="0" distL="0" distR="0" wp14:anchorId="68D36CE8" wp14:editId="533B9D70">
          <wp:extent cx="1504950" cy="238284"/>
          <wp:effectExtent l="0" t="0" r="0" b="9525"/>
          <wp:docPr id="223448715" name="Grafik 1" descr="Ein Bild, das Grafiken, Schrift, Screenshot,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448715" name="Grafik 1" descr="Ein Bild, das Grafiken, Schrift, Screenshot, Grafikdesig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530249" cy="242290"/>
                  </a:xfrm>
                  <a:prstGeom prst="rect">
                    <a:avLst/>
                  </a:prstGeom>
                </pic:spPr>
              </pic:pic>
            </a:graphicData>
          </a:graphic>
        </wp:inline>
      </w:drawing>
    </w:r>
  </w:p>
  <w:p w14:paraId="7CB9D574" w14:textId="77777777" w:rsidR="0075681E" w:rsidRDefault="0075681E">
    <w:pPr>
      <w:pStyle w:val="Kopfzeile"/>
    </w:pPr>
  </w:p>
  <w:p w14:paraId="7BCB60AD" w14:textId="77777777" w:rsidR="00E81814" w:rsidRDefault="00E81814">
    <w:pPr>
      <w:pStyle w:val="Kopfzeile"/>
    </w:pPr>
  </w:p>
  <w:p w14:paraId="38CC9370" w14:textId="77777777" w:rsidR="00E81814" w:rsidRDefault="00E818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4070001"/>
    <w:lvl w:ilvl="0">
      <w:start w:val="1"/>
      <w:numFmt w:val="bullet"/>
      <w:lvlText w:val=""/>
      <w:lvlJc w:val="left"/>
      <w:pPr>
        <w:ind w:left="720" w:hanging="360"/>
      </w:pPr>
      <w:rPr>
        <w:rFonts w:ascii="Symbol" w:hAnsi="Symbol" w:hint="default"/>
      </w:rPr>
    </w:lvl>
  </w:abstractNum>
  <w:abstractNum w:abstractNumId="1" w15:restartNumberingAfterBreak="0">
    <w:nsid w:val="4B856661"/>
    <w:multiLevelType w:val="hybridMultilevel"/>
    <w:tmpl w:val="BE5087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E7F3681"/>
    <w:multiLevelType w:val="multilevel"/>
    <w:tmpl w:val="5F20C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1111E3"/>
    <w:multiLevelType w:val="multilevel"/>
    <w:tmpl w:val="BFC46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C362AE"/>
    <w:multiLevelType w:val="multilevel"/>
    <w:tmpl w:val="094CF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100DD5"/>
    <w:multiLevelType w:val="multilevel"/>
    <w:tmpl w:val="B1162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016094"/>
    <w:multiLevelType w:val="multilevel"/>
    <w:tmpl w:val="BCB6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6703565">
    <w:abstractNumId w:val="6"/>
  </w:num>
  <w:num w:numId="2" w16cid:durableId="1037241341">
    <w:abstractNumId w:val="3"/>
  </w:num>
  <w:num w:numId="3" w16cid:durableId="1175610488">
    <w:abstractNumId w:val="4"/>
  </w:num>
  <w:num w:numId="4" w16cid:durableId="674648853">
    <w:abstractNumId w:val="2"/>
  </w:num>
  <w:num w:numId="5" w16cid:durableId="1594775609">
    <w:abstractNumId w:val="5"/>
  </w:num>
  <w:num w:numId="6" w16cid:durableId="1073746252">
    <w:abstractNumId w:val="1"/>
  </w:num>
  <w:num w:numId="7" w16cid:durableId="1086613738">
    <w:abstractNumId w:val="0"/>
  </w:num>
  <w:num w:numId="8" w16cid:durableId="2028821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81E"/>
    <w:rsid w:val="00010D9D"/>
    <w:rsid w:val="0003115D"/>
    <w:rsid w:val="00032503"/>
    <w:rsid w:val="00033044"/>
    <w:rsid w:val="000349E1"/>
    <w:rsid w:val="00036A4E"/>
    <w:rsid w:val="00042E04"/>
    <w:rsid w:val="00044174"/>
    <w:rsid w:val="0004472D"/>
    <w:rsid w:val="00050D2A"/>
    <w:rsid w:val="0005297A"/>
    <w:rsid w:val="00066650"/>
    <w:rsid w:val="00071184"/>
    <w:rsid w:val="0007263A"/>
    <w:rsid w:val="00080F2F"/>
    <w:rsid w:val="00086D70"/>
    <w:rsid w:val="000A171F"/>
    <w:rsid w:val="000B25B1"/>
    <w:rsid w:val="000C42B6"/>
    <w:rsid w:val="000C6EF5"/>
    <w:rsid w:val="000E40DE"/>
    <w:rsid w:val="000F5092"/>
    <w:rsid w:val="001061E9"/>
    <w:rsid w:val="0012175A"/>
    <w:rsid w:val="00133A10"/>
    <w:rsid w:val="001343DD"/>
    <w:rsid w:val="00141F5A"/>
    <w:rsid w:val="001517E9"/>
    <w:rsid w:val="00154CB7"/>
    <w:rsid w:val="00156BC6"/>
    <w:rsid w:val="001571B7"/>
    <w:rsid w:val="00161F57"/>
    <w:rsid w:val="001640F4"/>
    <w:rsid w:val="00165134"/>
    <w:rsid w:val="00170F7F"/>
    <w:rsid w:val="00171D75"/>
    <w:rsid w:val="00174438"/>
    <w:rsid w:val="001876DF"/>
    <w:rsid w:val="001876ED"/>
    <w:rsid w:val="00191018"/>
    <w:rsid w:val="00192F21"/>
    <w:rsid w:val="00193F4E"/>
    <w:rsid w:val="00195331"/>
    <w:rsid w:val="00197495"/>
    <w:rsid w:val="001A1C9C"/>
    <w:rsid w:val="001B347A"/>
    <w:rsid w:val="001B3C22"/>
    <w:rsid w:val="001C5117"/>
    <w:rsid w:val="001C61ED"/>
    <w:rsid w:val="001C7C9B"/>
    <w:rsid w:val="001D39D4"/>
    <w:rsid w:val="001D7BD7"/>
    <w:rsid w:val="001E4AF4"/>
    <w:rsid w:val="001F008D"/>
    <w:rsid w:val="001F3B7C"/>
    <w:rsid w:val="00211613"/>
    <w:rsid w:val="00215644"/>
    <w:rsid w:val="00220DCE"/>
    <w:rsid w:val="00223EF8"/>
    <w:rsid w:val="00225B68"/>
    <w:rsid w:val="00225F45"/>
    <w:rsid w:val="0023010C"/>
    <w:rsid w:val="00232104"/>
    <w:rsid w:val="00250065"/>
    <w:rsid w:val="00251ABE"/>
    <w:rsid w:val="00255B12"/>
    <w:rsid w:val="00272283"/>
    <w:rsid w:val="002810EB"/>
    <w:rsid w:val="00283C94"/>
    <w:rsid w:val="00292666"/>
    <w:rsid w:val="00294408"/>
    <w:rsid w:val="0029451F"/>
    <w:rsid w:val="00294D69"/>
    <w:rsid w:val="002A1365"/>
    <w:rsid w:val="002B1B89"/>
    <w:rsid w:val="002B3B0A"/>
    <w:rsid w:val="002C3659"/>
    <w:rsid w:val="002D1129"/>
    <w:rsid w:val="002D5353"/>
    <w:rsid w:val="002D5B0B"/>
    <w:rsid w:val="002E03C0"/>
    <w:rsid w:val="002E7C6B"/>
    <w:rsid w:val="002F0963"/>
    <w:rsid w:val="002F0BEA"/>
    <w:rsid w:val="00305609"/>
    <w:rsid w:val="003129EE"/>
    <w:rsid w:val="003134F7"/>
    <w:rsid w:val="00330981"/>
    <w:rsid w:val="003367CB"/>
    <w:rsid w:val="003406A9"/>
    <w:rsid w:val="00344B51"/>
    <w:rsid w:val="0034703F"/>
    <w:rsid w:val="00354348"/>
    <w:rsid w:val="003545FD"/>
    <w:rsid w:val="00354FBD"/>
    <w:rsid w:val="00361340"/>
    <w:rsid w:val="0036196D"/>
    <w:rsid w:val="00374A8E"/>
    <w:rsid w:val="00375450"/>
    <w:rsid w:val="00377423"/>
    <w:rsid w:val="00382560"/>
    <w:rsid w:val="00391768"/>
    <w:rsid w:val="00393A85"/>
    <w:rsid w:val="003A32D2"/>
    <w:rsid w:val="003A6127"/>
    <w:rsid w:val="003B48E5"/>
    <w:rsid w:val="003B6240"/>
    <w:rsid w:val="003C5486"/>
    <w:rsid w:val="003D1027"/>
    <w:rsid w:val="003D1817"/>
    <w:rsid w:val="003D4332"/>
    <w:rsid w:val="003E1CAF"/>
    <w:rsid w:val="003E7040"/>
    <w:rsid w:val="003F4EEA"/>
    <w:rsid w:val="003F5789"/>
    <w:rsid w:val="00402605"/>
    <w:rsid w:val="00406A8B"/>
    <w:rsid w:val="00406E7E"/>
    <w:rsid w:val="00415C28"/>
    <w:rsid w:val="00421D7F"/>
    <w:rsid w:val="00425906"/>
    <w:rsid w:val="004313ED"/>
    <w:rsid w:val="00434F78"/>
    <w:rsid w:val="00442EE9"/>
    <w:rsid w:val="004455CF"/>
    <w:rsid w:val="00451AE7"/>
    <w:rsid w:val="0045282F"/>
    <w:rsid w:val="00453F69"/>
    <w:rsid w:val="0045649B"/>
    <w:rsid w:val="0045745E"/>
    <w:rsid w:val="00457B53"/>
    <w:rsid w:val="00461F59"/>
    <w:rsid w:val="00462439"/>
    <w:rsid w:val="00466E8F"/>
    <w:rsid w:val="004740BB"/>
    <w:rsid w:val="00476240"/>
    <w:rsid w:val="004800C0"/>
    <w:rsid w:val="004815F3"/>
    <w:rsid w:val="00486A0B"/>
    <w:rsid w:val="00492929"/>
    <w:rsid w:val="00496739"/>
    <w:rsid w:val="004A45F3"/>
    <w:rsid w:val="004B3228"/>
    <w:rsid w:val="004B47E1"/>
    <w:rsid w:val="004C6C8E"/>
    <w:rsid w:val="004C77E8"/>
    <w:rsid w:val="004E31A4"/>
    <w:rsid w:val="004E338B"/>
    <w:rsid w:val="004E4BF4"/>
    <w:rsid w:val="004F3A7B"/>
    <w:rsid w:val="004F7BC4"/>
    <w:rsid w:val="0050376A"/>
    <w:rsid w:val="0050733E"/>
    <w:rsid w:val="00517497"/>
    <w:rsid w:val="005234A4"/>
    <w:rsid w:val="005268CF"/>
    <w:rsid w:val="00536556"/>
    <w:rsid w:val="0053740C"/>
    <w:rsid w:val="00543C49"/>
    <w:rsid w:val="00577359"/>
    <w:rsid w:val="005A001F"/>
    <w:rsid w:val="005A483E"/>
    <w:rsid w:val="005B00FA"/>
    <w:rsid w:val="005B2A3C"/>
    <w:rsid w:val="005B511B"/>
    <w:rsid w:val="005C2019"/>
    <w:rsid w:val="005D14F1"/>
    <w:rsid w:val="005D5D36"/>
    <w:rsid w:val="005E333F"/>
    <w:rsid w:val="005F1A23"/>
    <w:rsid w:val="005F58D1"/>
    <w:rsid w:val="00603608"/>
    <w:rsid w:val="00604C34"/>
    <w:rsid w:val="00606C67"/>
    <w:rsid w:val="00607544"/>
    <w:rsid w:val="00607F1B"/>
    <w:rsid w:val="00614B49"/>
    <w:rsid w:val="006179C7"/>
    <w:rsid w:val="00625F99"/>
    <w:rsid w:val="0063620C"/>
    <w:rsid w:val="0063738E"/>
    <w:rsid w:val="00637D51"/>
    <w:rsid w:val="00643F32"/>
    <w:rsid w:val="006462CC"/>
    <w:rsid w:val="006520B0"/>
    <w:rsid w:val="006653A1"/>
    <w:rsid w:val="006659FB"/>
    <w:rsid w:val="00671BC4"/>
    <w:rsid w:val="00671D9E"/>
    <w:rsid w:val="00673E00"/>
    <w:rsid w:val="0067412B"/>
    <w:rsid w:val="0067724D"/>
    <w:rsid w:val="00677623"/>
    <w:rsid w:val="006812F8"/>
    <w:rsid w:val="00687776"/>
    <w:rsid w:val="00691ED2"/>
    <w:rsid w:val="006979FA"/>
    <w:rsid w:val="006A5C7A"/>
    <w:rsid w:val="006B2FEA"/>
    <w:rsid w:val="006B5565"/>
    <w:rsid w:val="006C5FD4"/>
    <w:rsid w:val="006C6314"/>
    <w:rsid w:val="006D3260"/>
    <w:rsid w:val="006E2983"/>
    <w:rsid w:val="006E6E65"/>
    <w:rsid w:val="006F437D"/>
    <w:rsid w:val="006F6036"/>
    <w:rsid w:val="006F7EA2"/>
    <w:rsid w:val="00704327"/>
    <w:rsid w:val="00707DEC"/>
    <w:rsid w:val="0071212F"/>
    <w:rsid w:val="0072550F"/>
    <w:rsid w:val="00732161"/>
    <w:rsid w:val="00733610"/>
    <w:rsid w:val="00733884"/>
    <w:rsid w:val="00754CB0"/>
    <w:rsid w:val="0075681E"/>
    <w:rsid w:val="00761C97"/>
    <w:rsid w:val="00762BA4"/>
    <w:rsid w:val="007643CD"/>
    <w:rsid w:val="007649AD"/>
    <w:rsid w:val="007800C4"/>
    <w:rsid w:val="0078078B"/>
    <w:rsid w:val="00784077"/>
    <w:rsid w:val="00785519"/>
    <w:rsid w:val="00786AAE"/>
    <w:rsid w:val="00787808"/>
    <w:rsid w:val="0079186C"/>
    <w:rsid w:val="00793661"/>
    <w:rsid w:val="0079366F"/>
    <w:rsid w:val="00793BD2"/>
    <w:rsid w:val="00796069"/>
    <w:rsid w:val="007B0528"/>
    <w:rsid w:val="007B222D"/>
    <w:rsid w:val="007B3D93"/>
    <w:rsid w:val="007B430C"/>
    <w:rsid w:val="007B5B6E"/>
    <w:rsid w:val="007C2581"/>
    <w:rsid w:val="007C5393"/>
    <w:rsid w:val="007E1C44"/>
    <w:rsid w:val="007E4073"/>
    <w:rsid w:val="007E4416"/>
    <w:rsid w:val="007E4857"/>
    <w:rsid w:val="007F67B0"/>
    <w:rsid w:val="007F7954"/>
    <w:rsid w:val="00805731"/>
    <w:rsid w:val="00813D2C"/>
    <w:rsid w:val="00813E1B"/>
    <w:rsid w:val="008201EB"/>
    <w:rsid w:val="00845FD7"/>
    <w:rsid w:val="00846F83"/>
    <w:rsid w:val="00847746"/>
    <w:rsid w:val="0085320B"/>
    <w:rsid w:val="0085624B"/>
    <w:rsid w:val="008578B1"/>
    <w:rsid w:val="008717EF"/>
    <w:rsid w:val="00876B2E"/>
    <w:rsid w:val="008773BF"/>
    <w:rsid w:val="00883E7F"/>
    <w:rsid w:val="0088631F"/>
    <w:rsid w:val="00886BBE"/>
    <w:rsid w:val="008878E0"/>
    <w:rsid w:val="00897F0B"/>
    <w:rsid w:val="008A5714"/>
    <w:rsid w:val="008A6E13"/>
    <w:rsid w:val="008B295F"/>
    <w:rsid w:val="008B7762"/>
    <w:rsid w:val="008C65F0"/>
    <w:rsid w:val="008D0DDB"/>
    <w:rsid w:val="008D524F"/>
    <w:rsid w:val="008E7677"/>
    <w:rsid w:val="008F02D9"/>
    <w:rsid w:val="008F369A"/>
    <w:rsid w:val="0093230F"/>
    <w:rsid w:val="00932C96"/>
    <w:rsid w:val="00936CD7"/>
    <w:rsid w:val="00940754"/>
    <w:rsid w:val="00956E39"/>
    <w:rsid w:val="00957958"/>
    <w:rsid w:val="00960A3D"/>
    <w:rsid w:val="00962F21"/>
    <w:rsid w:val="0098138D"/>
    <w:rsid w:val="00982405"/>
    <w:rsid w:val="00992AB5"/>
    <w:rsid w:val="009948F9"/>
    <w:rsid w:val="00996415"/>
    <w:rsid w:val="009A57A7"/>
    <w:rsid w:val="009A7E97"/>
    <w:rsid w:val="009B06BD"/>
    <w:rsid w:val="009B0C9E"/>
    <w:rsid w:val="009B233C"/>
    <w:rsid w:val="009B6F7E"/>
    <w:rsid w:val="009D3F94"/>
    <w:rsid w:val="009E7FFA"/>
    <w:rsid w:val="009F21E7"/>
    <w:rsid w:val="009F7BBA"/>
    <w:rsid w:val="00A01BFF"/>
    <w:rsid w:val="00A02412"/>
    <w:rsid w:val="00A06E04"/>
    <w:rsid w:val="00A10E4B"/>
    <w:rsid w:val="00A20032"/>
    <w:rsid w:val="00A24D24"/>
    <w:rsid w:val="00A30CA5"/>
    <w:rsid w:val="00A3361C"/>
    <w:rsid w:val="00A34FBC"/>
    <w:rsid w:val="00A401F7"/>
    <w:rsid w:val="00A442C6"/>
    <w:rsid w:val="00A445BA"/>
    <w:rsid w:val="00A4781B"/>
    <w:rsid w:val="00A5549F"/>
    <w:rsid w:val="00A55E9D"/>
    <w:rsid w:val="00A711FE"/>
    <w:rsid w:val="00A71D99"/>
    <w:rsid w:val="00A738DF"/>
    <w:rsid w:val="00A747F5"/>
    <w:rsid w:val="00A7578F"/>
    <w:rsid w:val="00A7595F"/>
    <w:rsid w:val="00A80F7E"/>
    <w:rsid w:val="00A83353"/>
    <w:rsid w:val="00A91D09"/>
    <w:rsid w:val="00A97444"/>
    <w:rsid w:val="00AA62A4"/>
    <w:rsid w:val="00AC2169"/>
    <w:rsid w:val="00AC2650"/>
    <w:rsid w:val="00AC69F4"/>
    <w:rsid w:val="00AD221F"/>
    <w:rsid w:val="00AE0FEF"/>
    <w:rsid w:val="00AE76A9"/>
    <w:rsid w:val="00AF302D"/>
    <w:rsid w:val="00B0366B"/>
    <w:rsid w:val="00B20BF9"/>
    <w:rsid w:val="00B22310"/>
    <w:rsid w:val="00B27DD5"/>
    <w:rsid w:val="00B31EE1"/>
    <w:rsid w:val="00B36D0B"/>
    <w:rsid w:val="00B43B0F"/>
    <w:rsid w:val="00B43F30"/>
    <w:rsid w:val="00B46E21"/>
    <w:rsid w:val="00B6567E"/>
    <w:rsid w:val="00B84704"/>
    <w:rsid w:val="00B90B8E"/>
    <w:rsid w:val="00B928E8"/>
    <w:rsid w:val="00B94701"/>
    <w:rsid w:val="00B96D96"/>
    <w:rsid w:val="00B97612"/>
    <w:rsid w:val="00BA4823"/>
    <w:rsid w:val="00BB3383"/>
    <w:rsid w:val="00BB4654"/>
    <w:rsid w:val="00BB5D3B"/>
    <w:rsid w:val="00BB6352"/>
    <w:rsid w:val="00BE0620"/>
    <w:rsid w:val="00BE1261"/>
    <w:rsid w:val="00BE6E7F"/>
    <w:rsid w:val="00BF42F1"/>
    <w:rsid w:val="00C0419F"/>
    <w:rsid w:val="00C05DD3"/>
    <w:rsid w:val="00C20D2A"/>
    <w:rsid w:val="00C249E1"/>
    <w:rsid w:val="00C27A3D"/>
    <w:rsid w:val="00C30BF5"/>
    <w:rsid w:val="00C31D6C"/>
    <w:rsid w:val="00C360FD"/>
    <w:rsid w:val="00C37B9F"/>
    <w:rsid w:val="00C408A7"/>
    <w:rsid w:val="00C5227C"/>
    <w:rsid w:val="00C523B5"/>
    <w:rsid w:val="00C52D67"/>
    <w:rsid w:val="00C55269"/>
    <w:rsid w:val="00C563F2"/>
    <w:rsid w:val="00C60656"/>
    <w:rsid w:val="00C624E6"/>
    <w:rsid w:val="00C62AE8"/>
    <w:rsid w:val="00C726EB"/>
    <w:rsid w:val="00C748EE"/>
    <w:rsid w:val="00C849C6"/>
    <w:rsid w:val="00C94CD1"/>
    <w:rsid w:val="00CA3D8C"/>
    <w:rsid w:val="00CB0B9F"/>
    <w:rsid w:val="00CB0F89"/>
    <w:rsid w:val="00CC021C"/>
    <w:rsid w:val="00CC2144"/>
    <w:rsid w:val="00CC4DCC"/>
    <w:rsid w:val="00CD02A7"/>
    <w:rsid w:val="00CE01B7"/>
    <w:rsid w:val="00CF1D4A"/>
    <w:rsid w:val="00CF6B33"/>
    <w:rsid w:val="00D02CE5"/>
    <w:rsid w:val="00D16EB2"/>
    <w:rsid w:val="00D17DA0"/>
    <w:rsid w:val="00D22175"/>
    <w:rsid w:val="00D231A9"/>
    <w:rsid w:val="00D2607F"/>
    <w:rsid w:val="00D318FE"/>
    <w:rsid w:val="00D340F3"/>
    <w:rsid w:val="00D50390"/>
    <w:rsid w:val="00D53C28"/>
    <w:rsid w:val="00D542CA"/>
    <w:rsid w:val="00D5565B"/>
    <w:rsid w:val="00D641D5"/>
    <w:rsid w:val="00D649C9"/>
    <w:rsid w:val="00D67AA7"/>
    <w:rsid w:val="00D67E6B"/>
    <w:rsid w:val="00D756EF"/>
    <w:rsid w:val="00D766F1"/>
    <w:rsid w:val="00D8246A"/>
    <w:rsid w:val="00D85FDE"/>
    <w:rsid w:val="00D868B2"/>
    <w:rsid w:val="00D92CF4"/>
    <w:rsid w:val="00D95427"/>
    <w:rsid w:val="00DA45F6"/>
    <w:rsid w:val="00DA61F4"/>
    <w:rsid w:val="00DC1249"/>
    <w:rsid w:val="00DC2BCD"/>
    <w:rsid w:val="00DC7D7F"/>
    <w:rsid w:val="00DD3A1C"/>
    <w:rsid w:val="00DD79B7"/>
    <w:rsid w:val="00DF2C32"/>
    <w:rsid w:val="00DF4D04"/>
    <w:rsid w:val="00E012E3"/>
    <w:rsid w:val="00E03B0C"/>
    <w:rsid w:val="00E26DD9"/>
    <w:rsid w:val="00E32DDE"/>
    <w:rsid w:val="00E42A73"/>
    <w:rsid w:val="00E436D9"/>
    <w:rsid w:val="00E43C0F"/>
    <w:rsid w:val="00E452DC"/>
    <w:rsid w:val="00E523C3"/>
    <w:rsid w:val="00E6186F"/>
    <w:rsid w:val="00E620DD"/>
    <w:rsid w:val="00E63D5E"/>
    <w:rsid w:val="00E64536"/>
    <w:rsid w:val="00E64DFA"/>
    <w:rsid w:val="00E65AFE"/>
    <w:rsid w:val="00E73B6F"/>
    <w:rsid w:val="00E81814"/>
    <w:rsid w:val="00E8482C"/>
    <w:rsid w:val="00E95B6F"/>
    <w:rsid w:val="00EA46C8"/>
    <w:rsid w:val="00EB48C8"/>
    <w:rsid w:val="00EB4D82"/>
    <w:rsid w:val="00EB60C9"/>
    <w:rsid w:val="00EE0B8B"/>
    <w:rsid w:val="00EF4DAE"/>
    <w:rsid w:val="00EF4FAB"/>
    <w:rsid w:val="00F016D6"/>
    <w:rsid w:val="00F02D86"/>
    <w:rsid w:val="00F05D9F"/>
    <w:rsid w:val="00F16939"/>
    <w:rsid w:val="00F23DC4"/>
    <w:rsid w:val="00F25DAA"/>
    <w:rsid w:val="00F400A3"/>
    <w:rsid w:val="00F427A8"/>
    <w:rsid w:val="00F447B4"/>
    <w:rsid w:val="00F56894"/>
    <w:rsid w:val="00F610AA"/>
    <w:rsid w:val="00F61C30"/>
    <w:rsid w:val="00F6774C"/>
    <w:rsid w:val="00F74B9F"/>
    <w:rsid w:val="00F74FE0"/>
    <w:rsid w:val="00F84272"/>
    <w:rsid w:val="00F95A49"/>
    <w:rsid w:val="00F96C8E"/>
    <w:rsid w:val="00FA3D2C"/>
    <w:rsid w:val="00FB3281"/>
    <w:rsid w:val="00FB5FA9"/>
    <w:rsid w:val="00FB663D"/>
    <w:rsid w:val="00FC5271"/>
    <w:rsid w:val="00FC6F02"/>
    <w:rsid w:val="00FD2DAA"/>
    <w:rsid w:val="00FE7B1A"/>
    <w:rsid w:val="00FF1746"/>
    <w:rsid w:val="06E09920"/>
    <w:rsid w:val="08053565"/>
    <w:rsid w:val="08060C2E"/>
    <w:rsid w:val="09C15984"/>
    <w:rsid w:val="0A83A8DC"/>
    <w:rsid w:val="0BEEBB5B"/>
    <w:rsid w:val="0E5A292E"/>
    <w:rsid w:val="0F2E546F"/>
    <w:rsid w:val="109B9F2F"/>
    <w:rsid w:val="10BD8B67"/>
    <w:rsid w:val="122D2FE0"/>
    <w:rsid w:val="14492230"/>
    <w:rsid w:val="1AC0B083"/>
    <w:rsid w:val="1EC96A5E"/>
    <w:rsid w:val="2ACDF6F8"/>
    <w:rsid w:val="2C53D184"/>
    <w:rsid w:val="2D2B83D7"/>
    <w:rsid w:val="2E39BE37"/>
    <w:rsid w:val="2E902ED4"/>
    <w:rsid w:val="2F79C422"/>
    <w:rsid w:val="2FEE457D"/>
    <w:rsid w:val="310DC514"/>
    <w:rsid w:val="31C23DAE"/>
    <w:rsid w:val="31C9D13A"/>
    <w:rsid w:val="32709145"/>
    <w:rsid w:val="35E433DA"/>
    <w:rsid w:val="3651CB5E"/>
    <w:rsid w:val="3891481D"/>
    <w:rsid w:val="3F56DB3A"/>
    <w:rsid w:val="434CFA60"/>
    <w:rsid w:val="4D689A00"/>
    <w:rsid w:val="4E378ADF"/>
    <w:rsid w:val="4E3972D8"/>
    <w:rsid w:val="513656AC"/>
    <w:rsid w:val="534F4E07"/>
    <w:rsid w:val="565DD30E"/>
    <w:rsid w:val="602DE0E5"/>
    <w:rsid w:val="62AF9FA5"/>
    <w:rsid w:val="6B41ECFD"/>
    <w:rsid w:val="6D45C16C"/>
    <w:rsid w:val="786A3452"/>
    <w:rsid w:val="79A1308E"/>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643B45"/>
  <w15:chartTrackingRefBased/>
  <w15:docId w15:val="{1F47DD6A-6F17-406D-B121-D06CA1937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568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568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5681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5681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5681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5681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5681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5681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5681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5681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5681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5681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5681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5681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5681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5681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5681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5681E"/>
    <w:rPr>
      <w:rFonts w:eastAsiaTheme="majorEastAsia" w:cstheme="majorBidi"/>
      <w:color w:val="272727" w:themeColor="text1" w:themeTint="D8"/>
    </w:rPr>
  </w:style>
  <w:style w:type="paragraph" w:styleId="Titel">
    <w:name w:val="Title"/>
    <w:basedOn w:val="Standard"/>
    <w:next w:val="Standard"/>
    <w:link w:val="TitelZchn"/>
    <w:uiPriority w:val="10"/>
    <w:qFormat/>
    <w:rsid w:val="007568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5681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5681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5681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5681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5681E"/>
    <w:rPr>
      <w:i/>
      <w:iCs/>
      <w:color w:val="404040" w:themeColor="text1" w:themeTint="BF"/>
    </w:rPr>
  </w:style>
  <w:style w:type="paragraph" w:styleId="Listenabsatz">
    <w:name w:val="List Paragraph"/>
    <w:basedOn w:val="Standard"/>
    <w:uiPriority w:val="34"/>
    <w:qFormat/>
    <w:rsid w:val="0075681E"/>
    <w:pPr>
      <w:ind w:left="720"/>
      <w:contextualSpacing/>
    </w:pPr>
  </w:style>
  <w:style w:type="character" w:styleId="IntensiveHervorhebung">
    <w:name w:val="Intense Emphasis"/>
    <w:basedOn w:val="Absatz-Standardschriftart"/>
    <w:uiPriority w:val="21"/>
    <w:qFormat/>
    <w:rsid w:val="0075681E"/>
    <w:rPr>
      <w:i/>
      <w:iCs/>
      <w:color w:val="0F4761" w:themeColor="accent1" w:themeShade="BF"/>
    </w:rPr>
  </w:style>
  <w:style w:type="paragraph" w:styleId="IntensivesZitat">
    <w:name w:val="Intense Quote"/>
    <w:basedOn w:val="Standard"/>
    <w:next w:val="Standard"/>
    <w:link w:val="IntensivesZitatZchn"/>
    <w:uiPriority w:val="30"/>
    <w:qFormat/>
    <w:rsid w:val="007568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5681E"/>
    <w:rPr>
      <w:i/>
      <w:iCs/>
      <w:color w:val="0F4761" w:themeColor="accent1" w:themeShade="BF"/>
    </w:rPr>
  </w:style>
  <w:style w:type="character" w:styleId="IntensiverVerweis">
    <w:name w:val="Intense Reference"/>
    <w:basedOn w:val="Absatz-Standardschriftart"/>
    <w:uiPriority w:val="32"/>
    <w:qFormat/>
    <w:rsid w:val="0075681E"/>
    <w:rPr>
      <w:b/>
      <w:bCs/>
      <w:smallCaps/>
      <w:color w:val="0F4761" w:themeColor="accent1" w:themeShade="BF"/>
      <w:spacing w:val="5"/>
    </w:rPr>
  </w:style>
  <w:style w:type="paragraph" w:styleId="Kopfzeile">
    <w:name w:val="header"/>
    <w:basedOn w:val="Standard"/>
    <w:link w:val="KopfzeileZchn"/>
    <w:uiPriority w:val="99"/>
    <w:unhideWhenUsed/>
    <w:rsid w:val="0075681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5681E"/>
  </w:style>
  <w:style w:type="paragraph" w:styleId="Fuzeile">
    <w:name w:val="footer"/>
    <w:basedOn w:val="Standard"/>
    <w:link w:val="FuzeileZchn"/>
    <w:uiPriority w:val="99"/>
    <w:unhideWhenUsed/>
    <w:rsid w:val="0075681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5681E"/>
  </w:style>
  <w:style w:type="character" w:styleId="Hyperlink">
    <w:name w:val="Hyperlink"/>
    <w:basedOn w:val="Absatz-Standardschriftart"/>
    <w:uiPriority w:val="99"/>
    <w:unhideWhenUsed/>
    <w:rsid w:val="006C5FD4"/>
    <w:rPr>
      <w:color w:val="467886" w:themeColor="hyperlink"/>
      <w:u w:val="single"/>
    </w:rPr>
  </w:style>
  <w:style w:type="character" w:styleId="NichtaufgelsteErwhnung">
    <w:name w:val="Unresolved Mention"/>
    <w:basedOn w:val="Absatz-Standardschriftart"/>
    <w:uiPriority w:val="99"/>
    <w:semiHidden/>
    <w:unhideWhenUsed/>
    <w:rsid w:val="006C5FD4"/>
    <w:rPr>
      <w:color w:val="605E5C"/>
      <w:shd w:val="clear" w:color="auto" w:fill="E1DFDD"/>
    </w:rPr>
  </w:style>
  <w:style w:type="paragraph" w:styleId="berarbeitung">
    <w:name w:val="Revision"/>
    <w:hidden/>
    <w:uiPriority w:val="99"/>
    <w:semiHidden/>
    <w:rsid w:val="0088631F"/>
    <w:pPr>
      <w:spacing w:after="0" w:line="240" w:lineRule="auto"/>
    </w:pPr>
  </w:style>
  <w:style w:type="character" w:customStyle="1" w:styleId="normaltextrun">
    <w:name w:val="normaltextrun"/>
    <w:basedOn w:val="Absatz-Standardschriftart"/>
    <w:rsid w:val="00044174"/>
  </w:style>
  <w:style w:type="character" w:customStyle="1" w:styleId="eop">
    <w:name w:val="eop"/>
    <w:basedOn w:val="Absatz-Standardschriftart"/>
    <w:rsid w:val="00044174"/>
  </w:style>
  <w:style w:type="table" w:styleId="Tabellenraster">
    <w:name w:val="Table Grid"/>
    <w:basedOn w:val="NormaleTabelle"/>
    <w:rsid w:val="00E012E3"/>
    <w:pPr>
      <w:spacing w:after="0" w:line="240" w:lineRule="auto"/>
    </w:pPr>
    <w:rPr>
      <w:rFonts w:ascii="Times New Roman" w:eastAsia="Times New Roman" w:hAnsi="Times New Roman" w:cs="Times New Roman"/>
      <w:kern w:val="0"/>
      <w:sz w:val="20"/>
      <w:szCs w:val="20"/>
      <w:lang w:eastAsia="zh-TW" w:bidi="he-I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51963">
      <w:bodyDiv w:val="1"/>
      <w:marLeft w:val="0"/>
      <w:marRight w:val="0"/>
      <w:marTop w:val="0"/>
      <w:marBottom w:val="0"/>
      <w:divBdr>
        <w:top w:val="none" w:sz="0" w:space="0" w:color="auto"/>
        <w:left w:val="none" w:sz="0" w:space="0" w:color="auto"/>
        <w:bottom w:val="none" w:sz="0" w:space="0" w:color="auto"/>
        <w:right w:val="none" w:sz="0" w:space="0" w:color="auto"/>
      </w:divBdr>
    </w:div>
    <w:div w:id="365297819">
      <w:bodyDiv w:val="1"/>
      <w:marLeft w:val="0"/>
      <w:marRight w:val="0"/>
      <w:marTop w:val="0"/>
      <w:marBottom w:val="0"/>
      <w:divBdr>
        <w:top w:val="none" w:sz="0" w:space="0" w:color="auto"/>
        <w:left w:val="none" w:sz="0" w:space="0" w:color="auto"/>
        <w:bottom w:val="none" w:sz="0" w:space="0" w:color="auto"/>
        <w:right w:val="none" w:sz="0" w:space="0" w:color="auto"/>
      </w:divBdr>
    </w:div>
    <w:div w:id="400981662">
      <w:bodyDiv w:val="1"/>
      <w:marLeft w:val="0"/>
      <w:marRight w:val="0"/>
      <w:marTop w:val="0"/>
      <w:marBottom w:val="0"/>
      <w:divBdr>
        <w:top w:val="none" w:sz="0" w:space="0" w:color="auto"/>
        <w:left w:val="none" w:sz="0" w:space="0" w:color="auto"/>
        <w:bottom w:val="none" w:sz="0" w:space="0" w:color="auto"/>
        <w:right w:val="none" w:sz="0" w:space="0" w:color="auto"/>
      </w:divBdr>
    </w:div>
    <w:div w:id="957568541">
      <w:bodyDiv w:val="1"/>
      <w:marLeft w:val="0"/>
      <w:marRight w:val="0"/>
      <w:marTop w:val="0"/>
      <w:marBottom w:val="0"/>
      <w:divBdr>
        <w:top w:val="none" w:sz="0" w:space="0" w:color="auto"/>
        <w:left w:val="none" w:sz="0" w:space="0" w:color="auto"/>
        <w:bottom w:val="none" w:sz="0" w:space="0" w:color="auto"/>
        <w:right w:val="none" w:sz="0" w:space="0" w:color="auto"/>
      </w:divBdr>
    </w:div>
    <w:div w:id="1124469350">
      <w:bodyDiv w:val="1"/>
      <w:marLeft w:val="0"/>
      <w:marRight w:val="0"/>
      <w:marTop w:val="0"/>
      <w:marBottom w:val="0"/>
      <w:divBdr>
        <w:top w:val="none" w:sz="0" w:space="0" w:color="auto"/>
        <w:left w:val="none" w:sz="0" w:space="0" w:color="auto"/>
        <w:bottom w:val="none" w:sz="0" w:space="0" w:color="auto"/>
        <w:right w:val="none" w:sz="0" w:space="0" w:color="auto"/>
      </w:divBdr>
    </w:div>
    <w:div w:id="1138954583">
      <w:bodyDiv w:val="1"/>
      <w:marLeft w:val="0"/>
      <w:marRight w:val="0"/>
      <w:marTop w:val="0"/>
      <w:marBottom w:val="0"/>
      <w:divBdr>
        <w:top w:val="none" w:sz="0" w:space="0" w:color="auto"/>
        <w:left w:val="none" w:sz="0" w:space="0" w:color="auto"/>
        <w:bottom w:val="none" w:sz="0" w:space="0" w:color="auto"/>
        <w:right w:val="none" w:sz="0" w:space="0" w:color="auto"/>
      </w:divBdr>
      <w:divsChild>
        <w:div w:id="745691467">
          <w:marLeft w:val="0"/>
          <w:marRight w:val="0"/>
          <w:marTop w:val="0"/>
          <w:marBottom w:val="0"/>
          <w:divBdr>
            <w:top w:val="none" w:sz="0" w:space="0" w:color="auto"/>
            <w:left w:val="none" w:sz="0" w:space="0" w:color="auto"/>
            <w:bottom w:val="none" w:sz="0" w:space="0" w:color="auto"/>
            <w:right w:val="none" w:sz="0" w:space="0" w:color="auto"/>
          </w:divBdr>
          <w:divsChild>
            <w:div w:id="197396471">
              <w:marLeft w:val="0"/>
              <w:marRight w:val="0"/>
              <w:marTop w:val="0"/>
              <w:marBottom w:val="0"/>
              <w:divBdr>
                <w:top w:val="none" w:sz="0" w:space="0" w:color="auto"/>
                <w:left w:val="none" w:sz="0" w:space="0" w:color="auto"/>
                <w:bottom w:val="none" w:sz="0" w:space="0" w:color="auto"/>
                <w:right w:val="none" w:sz="0" w:space="0" w:color="auto"/>
              </w:divBdr>
            </w:div>
            <w:div w:id="237786222">
              <w:marLeft w:val="0"/>
              <w:marRight w:val="0"/>
              <w:marTop w:val="0"/>
              <w:marBottom w:val="0"/>
              <w:divBdr>
                <w:top w:val="none" w:sz="0" w:space="0" w:color="auto"/>
                <w:left w:val="none" w:sz="0" w:space="0" w:color="auto"/>
                <w:bottom w:val="none" w:sz="0" w:space="0" w:color="auto"/>
                <w:right w:val="none" w:sz="0" w:space="0" w:color="auto"/>
              </w:divBdr>
              <w:divsChild>
                <w:div w:id="42217556">
                  <w:marLeft w:val="0"/>
                  <w:marRight w:val="0"/>
                  <w:marTop w:val="0"/>
                  <w:marBottom w:val="0"/>
                  <w:divBdr>
                    <w:top w:val="none" w:sz="0" w:space="0" w:color="auto"/>
                    <w:left w:val="none" w:sz="0" w:space="0" w:color="auto"/>
                    <w:bottom w:val="none" w:sz="0" w:space="0" w:color="auto"/>
                    <w:right w:val="none" w:sz="0" w:space="0" w:color="auto"/>
                  </w:divBdr>
                </w:div>
                <w:div w:id="216280353">
                  <w:marLeft w:val="0"/>
                  <w:marRight w:val="0"/>
                  <w:marTop w:val="0"/>
                  <w:marBottom w:val="0"/>
                  <w:divBdr>
                    <w:top w:val="none" w:sz="0" w:space="0" w:color="auto"/>
                    <w:left w:val="none" w:sz="0" w:space="0" w:color="auto"/>
                    <w:bottom w:val="none" w:sz="0" w:space="0" w:color="auto"/>
                    <w:right w:val="none" w:sz="0" w:space="0" w:color="auto"/>
                  </w:divBdr>
                </w:div>
                <w:div w:id="369695759">
                  <w:marLeft w:val="0"/>
                  <w:marRight w:val="0"/>
                  <w:marTop w:val="0"/>
                  <w:marBottom w:val="0"/>
                  <w:divBdr>
                    <w:top w:val="none" w:sz="0" w:space="0" w:color="auto"/>
                    <w:left w:val="none" w:sz="0" w:space="0" w:color="auto"/>
                    <w:bottom w:val="none" w:sz="0" w:space="0" w:color="auto"/>
                    <w:right w:val="none" w:sz="0" w:space="0" w:color="auto"/>
                  </w:divBdr>
                </w:div>
                <w:div w:id="587351814">
                  <w:marLeft w:val="0"/>
                  <w:marRight w:val="0"/>
                  <w:marTop w:val="0"/>
                  <w:marBottom w:val="0"/>
                  <w:divBdr>
                    <w:top w:val="none" w:sz="0" w:space="0" w:color="auto"/>
                    <w:left w:val="none" w:sz="0" w:space="0" w:color="auto"/>
                    <w:bottom w:val="none" w:sz="0" w:space="0" w:color="auto"/>
                    <w:right w:val="none" w:sz="0" w:space="0" w:color="auto"/>
                  </w:divBdr>
                </w:div>
                <w:div w:id="660894062">
                  <w:marLeft w:val="0"/>
                  <w:marRight w:val="0"/>
                  <w:marTop w:val="0"/>
                  <w:marBottom w:val="0"/>
                  <w:divBdr>
                    <w:top w:val="none" w:sz="0" w:space="0" w:color="auto"/>
                    <w:left w:val="none" w:sz="0" w:space="0" w:color="auto"/>
                    <w:bottom w:val="none" w:sz="0" w:space="0" w:color="auto"/>
                    <w:right w:val="none" w:sz="0" w:space="0" w:color="auto"/>
                  </w:divBdr>
                </w:div>
                <w:div w:id="720206793">
                  <w:marLeft w:val="0"/>
                  <w:marRight w:val="0"/>
                  <w:marTop w:val="0"/>
                  <w:marBottom w:val="0"/>
                  <w:divBdr>
                    <w:top w:val="none" w:sz="0" w:space="0" w:color="auto"/>
                    <w:left w:val="none" w:sz="0" w:space="0" w:color="auto"/>
                    <w:bottom w:val="none" w:sz="0" w:space="0" w:color="auto"/>
                    <w:right w:val="none" w:sz="0" w:space="0" w:color="auto"/>
                  </w:divBdr>
                </w:div>
                <w:div w:id="738596316">
                  <w:marLeft w:val="0"/>
                  <w:marRight w:val="0"/>
                  <w:marTop w:val="0"/>
                  <w:marBottom w:val="0"/>
                  <w:divBdr>
                    <w:top w:val="none" w:sz="0" w:space="0" w:color="auto"/>
                    <w:left w:val="none" w:sz="0" w:space="0" w:color="auto"/>
                    <w:bottom w:val="none" w:sz="0" w:space="0" w:color="auto"/>
                    <w:right w:val="none" w:sz="0" w:space="0" w:color="auto"/>
                  </w:divBdr>
                </w:div>
                <w:div w:id="982151836">
                  <w:marLeft w:val="0"/>
                  <w:marRight w:val="0"/>
                  <w:marTop w:val="0"/>
                  <w:marBottom w:val="0"/>
                  <w:divBdr>
                    <w:top w:val="none" w:sz="0" w:space="0" w:color="auto"/>
                    <w:left w:val="none" w:sz="0" w:space="0" w:color="auto"/>
                    <w:bottom w:val="none" w:sz="0" w:space="0" w:color="auto"/>
                    <w:right w:val="none" w:sz="0" w:space="0" w:color="auto"/>
                  </w:divBdr>
                </w:div>
                <w:div w:id="1037463773">
                  <w:marLeft w:val="0"/>
                  <w:marRight w:val="0"/>
                  <w:marTop w:val="0"/>
                  <w:marBottom w:val="0"/>
                  <w:divBdr>
                    <w:top w:val="none" w:sz="0" w:space="0" w:color="auto"/>
                    <w:left w:val="none" w:sz="0" w:space="0" w:color="auto"/>
                    <w:bottom w:val="none" w:sz="0" w:space="0" w:color="auto"/>
                    <w:right w:val="none" w:sz="0" w:space="0" w:color="auto"/>
                  </w:divBdr>
                </w:div>
                <w:div w:id="1322585743">
                  <w:marLeft w:val="0"/>
                  <w:marRight w:val="0"/>
                  <w:marTop w:val="0"/>
                  <w:marBottom w:val="0"/>
                  <w:divBdr>
                    <w:top w:val="none" w:sz="0" w:space="0" w:color="auto"/>
                    <w:left w:val="none" w:sz="0" w:space="0" w:color="auto"/>
                    <w:bottom w:val="none" w:sz="0" w:space="0" w:color="auto"/>
                    <w:right w:val="none" w:sz="0" w:space="0" w:color="auto"/>
                  </w:divBdr>
                </w:div>
                <w:div w:id="1501430929">
                  <w:marLeft w:val="0"/>
                  <w:marRight w:val="0"/>
                  <w:marTop w:val="0"/>
                  <w:marBottom w:val="0"/>
                  <w:divBdr>
                    <w:top w:val="none" w:sz="0" w:space="0" w:color="auto"/>
                    <w:left w:val="none" w:sz="0" w:space="0" w:color="auto"/>
                    <w:bottom w:val="none" w:sz="0" w:space="0" w:color="auto"/>
                    <w:right w:val="none" w:sz="0" w:space="0" w:color="auto"/>
                  </w:divBdr>
                </w:div>
                <w:div w:id="1601793779">
                  <w:marLeft w:val="0"/>
                  <w:marRight w:val="0"/>
                  <w:marTop w:val="0"/>
                  <w:marBottom w:val="0"/>
                  <w:divBdr>
                    <w:top w:val="none" w:sz="0" w:space="0" w:color="auto"/>
                    <w:left w:val="none" w:sz="0" w:space="0" w:color="auto"/>
                    <w:bottom w:val="none" w:sz="0" w:space="0" w:color="auto"/>
                    <w:right w:val="none" w:sz="0" w:space="0" w:color="auto"/>
                  </w:divBdr>
                </w:div>
                <w:div w:id="1730104030">
                  <w:marLeft w:val="0"/>
                  <w:marRight w:val="0"/>
                  <w:marTop w:val="0"/>
                  <w:marBottom w:val="0"/>
                  <w:divBdr>
                    <w:top w:val="none" w:sz="0" w:space="0" w:color="auto"/>
                    <w:left w:val="none" w:sz="0" w:space="0" w:color="auto"/>
                    <w:bottom w:val="none" w:sz="0" w:space="0" w:color="auto"/>
                    <w:right w:val="none" w:sz="0" w:space="0" w:color="auto"/>
                  </w:divBdr>
                </w:div>
                <w:div w:id="1779834375">
                  <w:marLeft w:val="0"/>
                  <w:marRight w:val="0"/>
                  <w:marTop w:val="0"/>
                  <w:marBottom w:val="0"/>
                  <w:divBdr>
                    <w:top w:val="none" w:sz="0" w:space="0" w:color="auto"/>
                    <w:left w:val="none" w:sz="0" w:space="0" w:color="auto"/>
                    <w:bottom w:val="none" w:sz="0" w:space="0" w:color="auto"/>
                    <w:right w:val="none" w:sz="0" w:space="0" w:color="auto"/>
                  </w:divBdr>
                </w:div>
                <w:div w:id="1815297284">
                  <w:marLeft w:val="0"/>
                  <w:marRight w:val="0"/>
                  <w:marTop w:val="0"/>
                  <w:marBottom w:val="0"/>
                  <w:divBdr>
                    <w:top w:val="none" w:sz="0" w:space="0" w:color="auto"/>
                    <w:left w:val="none" w:sz="0" w:space="0" w:color="auto"/>
                    <w:bottom w:val="none" w:sz="0" w:space="0" w:color="auto"/>
                    <w:right w:val="none" w:sz="0" w:space="0" w:color="auto"/>
                  </w:divBdr>
                </w:div>
                <w:div w:id="1887984906">
                  <w:marLeft w:val="0"/>
                  <w:marRight w:val="0"/>
                  <w:marTop w:val="0"/>
                  <w:marBottom w:val="0"/>
                  <w:divBdr>
                    <w:top w:val="none" w:sz="0" w:space="0" w:color="auto"/>
                    <w:left w:val="none" w:sz="0" w:space="0" w:color="auto"/>
                    <w:bottom w:val="none" w:sz="0" w:space="0" w:color="auto"/>
                    <w:right w:val="none" w:sz="0" w:space="0" w:color="auto"/>
                  </w:divBdr>
                </w:div>
                <w:div w:id="1925917069">
                  <w:marLeft w:val="0"/>
                  <w:marRight w:val="0"/>
                  <w:marTop w:val="0"/>
                  <w:marBottom w:val="0"/>
                  <w:divBdr>
                    <w:top w:val="none" w:sz="0" w:space="0" w:color="auto"/>
                    <w:left w:val="none" w:sz="0" w:space="0" w:color="auto"/>
                    <w:bottom w:val="none" w:sz="0" w:space="0" w:color="auto"/>
                    <w:right w:val="none" w:sz="0" w:space="0" w:color="auto"/>
                  </w:divBdr>
                </w:div>
                <w:div w:id="2012101204">
                  <w:marLeft w:val="0"/>
                  <w:marRight w:val="0"/>
                  <w:marTop w:val="0"/>
                  <w:marBottom w:val="0"/>
                  <w:divBdr>
                    <w:top w:val="none" w:sz="0" w:space="0" w:color="auto"/>
                    <w:left w:val="none" w:sz="0" w:space="0" w:color="auto"/>
                    <w:bottom w:val="none" w:sz="0" w:space="0" w:color="auto"/>
                    <w:right w:val="none" w:sz="0" w:space="0" w:color="auto"/>
                  </w:divBdr>
                </w:div>
                <w:div w:id="2024623757">
                  <w:marLeft w:val="0"/>
                  <w:marRight w:val="0"/>
                  <w:marTop w:val="0"/>
                  <w:marBottom w:val="0"/>
                  <w:divBdr>
                    <w:top w:val="none" w:sz="0" w:space="0" w:color="auto"/>
                    <w:left w:val="none" w:sz="0" w:space="0" w:color="auto"/>
                    <w:bottom w:val="none" w:sz="0" w:space="0" w:color="auto"/>
                    <w:right w:val="none" w:sz="0" w:space="0" w:color="auto"/>
                  </w:divBdr>
                </w:div>
                <w:div w:id="2049838744">
                  <w:marLeft w:val="0"/>
                  <w:marRight w:val="0"/>
                  <w:marTop w:val="0"/>
                  <w:marBottom w:val="0"/>
                  <w:divBdr>
                    <w:top w:val="none" w:sz="0" w:space="0" w:color="auto"/>
                    <w:left w:val="none" w:sz="0" w:space="0" w:color="auto"/>
                    <w:bottom w:val="none" w:sz="0" w:space="0" w:color="auto"/>
                    <w:right w:val="none" w:sz="0" w:space="0" w:color="auto"/>
                  </w:divBdr>
                </w:div>
              </w:divsChild>
            </w:div>
            <w:div w:id="357774647">
              <w:marLeft w:val="0"/>
              <w:marRight w:val="0"/>
              <w:marTop w:val="0"/>
              <w:marBottom w:val="0"/>
              <w:divBdr>
                <w:top w:val="none" w:sz="0" w:space="0" w:color="auto"/>
                <w:left w:val="none" w:sz="0" w:space="0" w:color="auto"/>
                <w:bottom w:val="none" w:sz="0" w:space="0" w:color="auto"/>
                <w:right w:val="none" w:sz="0" w:space="0" w:color="auto"/>
              </w:divBdr>
            </w:div>
            <w:div w:id="496850363">
              <w:marLeft w:val="0"/>
              <w:marRight w:val="0"/>
              <w:marTop w:val="0"/>
              <w:marBottom w:val="0"/>
              <w:divBdr>
                <w:top w:val="none" w:sz="0" w:space="0" w:color="auto"/>
                <w:left w:val="none" w:sz="0" w:space="0" w:color="auto"/>
                <w:bottom w:val="none" w:sz="0" w:space="0" w:color="auto"/>
                <w:right w:val="none" w:sz="0" w:space="0" w:color="auto"/>
              </w:divBdr>
            </w:div>
            <w:div w:id="643655905">
              <w:marLeft w:val="0"/>
              <w:marRight w:val="0"/>
              <w:marTop w:val="0"/>
              <w:marBottom w:val="0"/>
              <w:divBdr>
                <w:top w:val="none" w:sz="0" w:space="0" w:color="auto"/>
                <w:left w:val="none" w:sz="0" w:space="0" w:color="auto"/>
                <w:bottom w:val="none" w:sz="0" w:space="0" w:color="auto"/>
                <w:right w:val="none" w:sz="0" w:space="0" w:color="auto"/>
              </w:divBdr>
            </w:div>
            <w:div w:id="735082734">
              <w:marLeft w:val="0"/>
              <w:marRight w:val="0"/>
              <w:marTop w:val="0"/>
              <w:marBottom w:val="0"/>
              <w:divBdr>
                <w:top w:val="none" w:sz="0" w:space="0" w:color="auto"/>
                <w:left w:val="none" w:sz="0" w:space="0" w:color="auto"/>
                <w:bottom w:val="none" w:sz="0" w:space="0" w:color="auto"/>
                <w:right w:val="none" w:sz="0" w:space="0" w:color="auto"/>
              </w:divBdr>
            </w:div>
            <w:div w:id="778910818">
              <w:marLeft w:val="0"/>
              <w:marRight w:val="0"/>
              <w:marTop w:val="0"/>
              <w:marBottom w:val="0"/>
              <w:divBdr>
                <w:top w:val="none" w:sz="0" w:space="0" w:color="auto"/>
                <w:left w:val="none" w:sz="0" w:space="0" w:color="auto"/>
                <w:bottom w:val="none" w:sz="0" w:space="0" w:color="auto"/>
                <w:right w:val="none" w:sz="0" w:space="0" w:color="auto"/>
              </w:divBdr>
            </w:div>
            <w:div w:id="1074204319">
              <w:marLeft w:val="0"/>
              <w:marRight w:val="0"/>
              <w:marTop w:val="0"/>
              <w:marBottom w:val="0"/>
              <w:divBdr>
                <w:top w:val="none" w:sz="0" w:space="0" w:color="auto"/>
                <w:left w:val="none" w:sz="0" w:space="0" w:color="auto"/>
                <w:bottom w:val="none" w:sz="0" w:space="0" w:color="auto"/>
                <w:right w:val="none" w:sz="0" w:space="0" w:color="auto"/>
              </w:divBdr>
            </w:div>
            <w:div w:id="1153327316">
              <w:marLeft w:val="0"/>
              <w:marRight w:val="0"/>
              <w:marTop w:val="0"/>
              <w:marBottom w:val="0"/>
              <w:divBdr>
                <w:top w:val="none" w:sz="0" w:space="0" w:color="auto"/>
                <w:left w:val="none" w:sz="0" w:space="0" w:color="auto"/>
                <w:bottom w:val="none" w:sz="0" w:space="0" w:color="auto"/>
                <w:right w:val="none" w:sz="0" w:space="0" w:color="auto"/>
              </w:divBdr>
            </w:div>
            <w:div w:id="1158881772">
              <w:marLeft w:val="0"/>
              <w:marRight w:val="0"/>
              <w:marTop w:val="0"/>
              <w:marBottom w:val="0"/>
              <w:divBdr>
                <w:top w:val="none" w:sz="0" w:space="0" w:color="auto"/>
                <w:left w:val="none" w:sz="0" w:space="0" w:color="auto"/>
                <w:bottom w:val="none" w:sz="0" w:space="0" w:color="auto"/>
                <w:right w:val="none" w:sz="0" w:space="0" w:color="auto"/>
              </w:divBdr>
            </w:div>
            <w:div w:id="1318531033">
              <w:marLeft w:val="0"/>
              <w:marRight w:val="0"/>
              <w:marTop w:val="0"/>
              <w:marBottom w:val="0"/>
              <w:divBdr>
                <w:top w:val="none" w:sz="0" w:space="0" w:color="auto"/>
                <w:left w:val="none" w:sz="0" w:space="0" w:color="auto"/>
                <w:bottom w:val="none" w:sz="0" w:space="0" w:color="auto"/>
                <w:right w:val="none" w:sz="0" w:space="0" w:color="auto"/>
              </w:divBdr>
            </w:div>
            <w:div w:id="1701395665">
              <w:marLeft w:val="0"/>
              <w:marRight w:val="0"/>
              <w:marTop w:val="0"/>
              <w:marBottom w:val="0"/>
              <w:divBdr>
                <w:top w:val="none" w:sz="0" w:space="0" w:color="auto"/>
                <w:left w:val="none" w:sz="0" w:space="0" w:color="auto"/>
                <w:bottom w:val="none" w:sz="0" w:space="0" w:color="auto"/>
                <w:right w:val="none" w:sz="0" w:space="0" w:color="auto"/>
              </w:divBdr>
            </w:div>
            <w:div w:id="1750536715">
              <w:marLeft w:val="0"/>
              <w:marRight w:val="0"/>
              <w:marTop w:val="0"/>
              <w:marBottom w:val="0"/>
              <w:divBdr>
                <w:top w:val="none" w:sz="0" w:space="0" w:color="auto"/>
                <w:left w:val="none" w:sz="0" w:space="0" w:color="auto"/>
                <w:bottom w:val="none" w:sz="0" w:space="0" w:color="auto"/>
                <w:right w:val="none" w:sz="0" w:space="0" w:color="auto"/>
              </w:divBdr>
            </w:div>
            <w:div w:id="1950579354">
              <w:marLeft w:val="0"/>
              <w:marRight w:val="0"/>
              <w:marTop w:val="0"/>
              <w:marBottom w:val="0"/>
              <w:divBdr>
                <w:top w:val="none" w:sz="0" w:space="0" w:color="auto"/>
                <w:left w:val="none" w:sz="0" w:space="0" w:color="auto"/>
                <w:bottom w:val="none" w:sz="0" w:space="0" w:color="auto"/>
                <w:right w:val="none" w:sz="0" w:space="0" w:color="auto"/>
              </w:divBdr>
            </w:div>
            <w:div w:id="2043703806">
              <w:marLeft w:val="0"/>
              <w:marRight w:val="0"/>
              <w:marTop w:val="0"/>
              <w:marBottom w:val="0"/>
              <w:divBdr>
                <w:top w:val="none" w:sz="0" w:space="0" w:color="auto"/>
                <w:left w:val="none" w:sz="0" w:space="0" w:color="auto"/>
                <w:bottom w:val="none" w:sz="0" w:space="0" w:color="auto"/>
                <w:right w:val="none" w:sz="0" w:space="0" w:color="auto"/>
              </w:divBdr>
            </w:div>
            <w:div w:id="2081362968">
              <w:marLeft w:val="0"/>
              <w:marRight w:val="0"/>
              <w:marTop w:val="0"/>
              <w:marBottom w:val="0"/>
              <w:divBdr>
                <w:top w:val="none" w:sz="0" w:space="0" w:color="auto"/>
                <w:left w:val="none" w:sz="0" w:space="0" w:color="auto"/>
                <w:bottom w:val="none" w:sz="0" w:space="0" w:color="auto"/>
                <w:right w:val="none" w:sz="0" w:space="0" w:color="auto"/>
              </w:divBdr>
            </w:div>
            <w:div w:id="211026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368114">
      <w:bodyDiv w:val="1"/>
      <w:marLeft w:val="0"/>
      <w:marRight w:val="0"/>
      <w:marTop w:val="0"/>
      <w:marBottom w:val="0"/>
      <w:divBdr>
        <w:top w:val="none" w:sz="0" w:space="0" w:color="auto"/>
        <w:left w:val="none" w:sz="0" w:space="0" w:color="auto"/>
        <w:bottom w:val="none" w:sz="0" w:space="0" w:color="auto"/>
        <w:right w:val="none" w:sz="0" w:space="0" w:color="auto"/>
      </w:divBdr>
    </w:div>
    <w:div w:id="1650860356">
      <w:bodyDiv w:val="1"/>
      <w:marLeft w:val="0"/>
      <w:marRight w:val="0"/>
      <w:marTop w:val="0"/>
      <w:marBottom w:val="0"/>
      <w:divBdr>
        <w:top w:val="none" w:sz="0" w:space="0" w:color="auto"/>
        <w:left w:val="none" w:sz="0" w:space="0" w:color="auto"/>
        <w:bottom w:val="none" w:sz="0" w:space="0" w:color="auto"/>
        <w:right w:val="none" w:sz="0" w:space="0" w:color="auto"/>
      </w:divBdr>
      <w:divsChild>
        <w:div w:id="781651691">
          <w:marLeft w:val="0"/>
          <w:marRight w:val="0"/>
          <w:marTop w:val="0"/>
          <w:marBottom w:val="0"/>
          <w:divBdr>
            <w:top w:val="none" w:sz="0" w:space="0" w:color="auto"/>
            <w:left w:val="none" w:sz="0" w:space="0" w:color="auto"/>
            <w:bottom w:val="none" w:sz="0" w:space="0" w:color="auto"/>
            <w:right w:val="none" w:sz="0" w:space="0" w:color="auto"/>
          </w:divBdr>
          <w:divsChild>
            <w:div w:id="369261343">
              <w:marLeft w:val="0"/>
              <w:marRight w:val="0"/>
              <w:marTop w:val="0"/>
              <w:marBottom w:val="0"/>
              <w:divBdr>
                <w:top w:val="none" w:sz="0" w:space="0" w:color="auto"/>
                <w:left w:val="none" w:sz="0" w:space="0" w:color="auto"/>
                <w:bottom w:val="none" w:sz="0" w:space="0" w:color="auto"/>
                <w:right w:val="none" w:sz="0" w:space="0" w:color="auto"/>
              </w:divBdr>
            </w:div>
            <w:div w:id="488713609">
              <w:marLeft w:val="0"/>
              <w:marRight w:val="0"/>
              <w:marTop w:val="0"/>
              <w:marBottom w:val="0"/>
              <w:divBdr>
                <w:top w:val="none" w:sz="0" w:space="0" w:color="auto"/>
                <w:left w:val="none" w:sz="0" w:space="0" w:color="auto"/>
                <w:bottom w:val="none" w:sz="0" w:space="0" w:color="auto"/>
                <w:right w:val="none" w:sz="0" w:space="0" w:color="auto"/>
              </w:divBdr>
            </w:div>
            <w:div w:id="519046563">
              <w:marLeft w:val="0"/>
              <w:marRight w:val="0"/>
              <w:marTop w:val="0"/>
              <w:marBottom w:val="0"/>
              <w:divBdr>
                <w:top w:val="none" w:sz="0" w:space="0" w:color="auto"/>
                <w:left w:val="none" w:sz="0" w:space="0" w:color="auto"/>
                <w:bottom w:val="none" w:sz="0" w:space="0" w:color="auto"/>
                <w:right w:val="none" w:sz="0" w:space="0" w:color="auto"/>
              </w:divBdr>
            </w:div>
            <w:div w:id="741293396">
              <w:marLeft w:val="0"/>
              <w:marRight w:val="0"/>
              <w:marTop w:val="0"/>
              <w:marBottom w:val="0"/>
              <w:divBdr>
                <w:top w:val="none" w:sz="0" w:space="0" w:color="auto"/>
                <w:left w:val="none" w:sz="0" w:space="0" w:color="auto"/>
                <w:bottom w:val="none" w:sz="0" w:space="0" w:color="auto"/>
                <w:right w:val="none" w:sz="0" w:space="0" w:color="auto"/>
              </w:divBdr>
            </w:div>
            <w:div w:id="825635133">
              <w:marLeft w:val="0"/>
              <w:marRight w:val="0"/>
              <w:marTop w:val="0"/>
              <w:marBottom w:val="0"/>
              <w:divBdr>
                <w:top w:val="none" w:sz="0" w:space="0" w:color="auto"/>
                <w:left w:val="none" w:sz="0" w:space="0" w:color="auto"/>
                <w:bottom w:val="none" w:sz="0" w:space="0" w:color="auto"/>
                <w:right w:val="none" w:sz="0" w:space="0" w:color="auto"/>
              </w:divBdr>
            </w:div>
            <w:div w:id="919295455">
              <w:marLeft w:val="0"/>
              <w:marRight w:val="0"/>
              <w:marTop w:val="0"/>
              <w:marBottom w:val="0"/>
              <w:divBdr>
                <w:top w:val="none" w:sz="0" w:space="0" w:color="auto"/>
                <w:left w:val="none" w:sz="0" w:space="0" w:color="auto"/>
                <w:bottom w:val="none" w:sz="0" w:space="0" w:color="auto"/>
                <w:right w:val="none" w:sz="0" w:space="0" w:color="auto"/>
              </w:divBdr>
            </w:div>
            <w:div w:id="1160735235">
              <w:marLeft w:val="0"/>
              <w:marRight w:val="0"/>
              <w:marTop w:val="0"/>
              <w:marBottom w:val="0"/>
              <w:divBdr>
                <w:top w:val="none" w:sz="0" w:space="0" w:color="auto"/>
                <w:left w:val="none" w:sz="0" w:space="0" w:color="auto"/>
                <w:bottom w:val="none" w:sz="0" w:space="0" w:color="auto"/>
                <w:right w:val="none" w:sz="0" w:space="0" w:color="auto"/>
              </w:divBdr>
            </w:div>
            <w:div w:id="1322855649">
              <w:marLeft w:val="0"/>
              <w:marRight w:val="0"/>
              <w:marTop w:val="0"/>
              <w:marBottom w:val="0"/>
              <w:divBdr>
                <w:top w:val="none" w:sz="0" w:space="0" w:color="auto"/>
                <w:left w:val="none" w:sz="0" w:space="0" w:color="auto"/>
                <w:bottom w:val="none" w:sz="0" w:space="0" w:color="auto"/>
                <w:right w:val="none" w:sz="0" w:space="0" w:color="auto"/>
              </w:divBdr>
            </w:div>
            <w:div w:id="1407801942">
              <w:marLeft w:val="0"/>
              <w:marRight w:val="0"/>
              <w:marTop w:val="0"/>
              <w:marBottom w:val="0"/>
              <w:divBdr>
                <w:top w:val="none" w:sz="0" w:space="0" w:color="auto"/>
                <w:left w:val="none" w:sz="0" w:space="0" w:color="auto"/>
                <w:bottom w:val="none" w:sz="0" w:space="0" w:color="auto"/>
                <w:right w:val="none" w:sz="0" w:space="0" w:color="auto"/>
              </w:divBdr>
            </w:div>
            <w:div w:id="1532768065">
              <w:marLeft w:val="0"/>
              <w:marRight w:val="0"/>
              <w:marTop w:val="0"/>
              <w:marBottom w:val="0"/>
              <w:divBdr>
                <w:top w:val="none" w:sz="0" w:space="0" w:color="auto"/>
                <w:left w:val="none" w:sz="0" w:space="0" w:color="auto"/>
                <w:bottom w:val="none" w:sz="0" w:space="0" w:color="auto"/>
                <w:right w:val="none" w:sz="0" w:space="0" w:color="auto"/>
              </w:divBdr>
            </w:div>
            <w:div w:id="1854028600">
              <w:marLeft w:val="0"/>
              <w:marRight w:val="0"/>
              <w:marTop w:val="0"/>
              <w:marBottom w:val="0"/>
              <w:divBdr>
                <w:top w:val="none" w:sz="0" w:space="0" w:color="auto"/>
                <w:left w:val="none" w:sz="0" w:space="0" w:color="auto"/>
                <w:bottom w:val="none" w:sz="0" w:space="0" w:color="auto"/>
                <w:right w:val="none" w:sz="0" w:space="0" w:color="auto"/>
              </w:divBdr>
            </w:div>
            <w:div w:id="1895772075">
              <w:marLeft w:val="0"/>
              <w:marRight w:val="0"/>
              <w:marTop w:val="0"/>
              <w:marBottom w:val="0"/>
              <w:divBdr>
                <w:top w:val="none" w:sz="0" w:space="0" w:color="auto"/>
                <w:left w:val="none" w:sz="0" w:space="0" w:color="auto"/>
                <w:bottom w:val="none" w:sz="0" w:space="0" w:color="auto"/>
                <w:right w:val="none" w:sz="0" w:space="0" w:color="auto"/>
              </w:divBdr>
            </w:div>
            <w:div w:id="1933933761">
              <w:marLeft w:val="0"/>
              <w:marRight w:val="0"/>
              <w:marTop w:val="0"/>
              <w:marBottom w:val="0"/>
              <w:divBdr>
                <w:top w:val="none" w:sz="0" w:space="0" w:color="auto"/>
                <w:left w:val="none" w:sz="0" w:space="0" w:color="auto"/>
                <w:bottom w:val="none" w:sz="0" w:space="0" w:color="auto"/>
                <w:right w:val="none" w:sz="0" w:space="0" w:color="auto"/>
              </w:divBdr>
            </w:div>
            <w:div w:id="1935280833">
              <w:marLeft w:val="0"/>
              <w:marRight w:val="0"/>
              <w:marTop w:val="0"/>
              <w:marBottom w:val="0"/>
              <w:divBdr>
                <w:top w:val="none" w:sz="0" w:space="0" w:color="auto"/>
                <w:left w:val="none" w:sz="0" w:space="0" w:color="auto"/>
                <w:bottom w:val="none" w:sz="0" w:space="0" w:color="auto"/>
                <w:right w:val="none" w:sz="0" w:space="0" w:color="auto"/>
              </w:divBdr>
              <w:divsChild>
                <w:div w:id="40717154">
                  <w:marLeft w:val="0"/>
                  <w:marRight w:val="0"/>
                  <w:marTop w:val="0"/>
                  <w:marBottom w:val="0"/>
                  <w:divBdr>
                    <w:top w:val="none" w:sz="0" w:space="0" w:color="auto"/>
                    <w:left w:val="none" w:sz="0" w:space="0" w:color="auto"/>
                    <w:bottom w:val="none" w:sz="0" w:space="0" w:color="auto"/>
                    <w:right w:val="none" w:sz="0" w:space="0" w:color="auto"/>
                  </w:divBdr>
                </w:div>
                <w:div w:id="79301516">
                  <w:marLeft w:val="0"/>
                  <w:marRight w:val="0"/>
                  <w:marTop w:val="0"/>
                  <w:marBottom w:val="0"/>
                  <w:divBdr>
                    <w:top w:val="none" w:sz="0" w:space="0" w:color="auto"/>
                    <w:left w:val="none" w:sz="0" w:space="0" w:color="auto"/>
                    <w:bottom w:val="none" w:sz="0" w:space="0" w:color="auto"/>
                    <w:right w:val="none" w:sz="0" w:space="0" w:color="auto"/>
                  </w:divBdr>
                </w:div>
                <w:div w:id="88015024">
                  <w:marLeft w:val="0"/>
                  <w:marRight w:val="0"/>
                  <w:marTop w:val="0"/>
                  <w:marBottom w:val="0"/>
                  <w:divBdr>
                    <w:top w:val="none" w:sz="0" w:space="0" w:color="auto"/>
                    <w:left w:val="none" w:sz="0" w:space="0" w:color="auto"/>
                    <w:bottom w:val="none" w:sz="0" w:space="0" w:color="auto"/>
                    <w:right w:val="none" w:sz="0" w:space="0" w:color="auto"/>
                  </w:divBdr>
                </w:div>
                <w:div w:id="218519014">
                  <w:marLeft w:val="0"/>
                  <w:marRight w:val="0"/>
                  <w:marTop w:val="0"/>
                  <w:marBottom w:val="0"/>
                  <w:divBdr>
                    <w:top w:val="none" w:sz="0" w:space="0" w:color="auto"/>
                    <w:left w:val="none" w:sz="0" w:space="0" w:color="auto"/>
                    <w:bottom w:val="none" w:sz="0" w:space="0" w:color="auto"/>
                    <w:right w:val="none" w:sz="0" w:space="0" w:color="auto"/>
                  </w:divBdr>
                </w:div>
                <w:div w:id="315569811">
                  <w:marLeft w:val="0"/>
                  <w:marRight w:val="0"/>
                  <w:marTop w:val="0"/>
                  <w:marBottom w:val="0"/>
                  <w:divBdr>
                    <w:top w:val="none" w:sz="0" w:space="0" w:color="auto"/>
                    <w:left w:val="none" w:sz="0" w:space="0" w:color="auto"/>
                    <w:bottom w:val="none" w:sz="0" w:space="0" w:color="auto"/>
                    <w:right w:val="none" w:sz="0" w:space="0" w:color="auto"/>
                  </w:divBdr>
                </w:div>
                <w:div w:id="381289885">
                  <w:marLeft w:val="0"/>
                  <w:marRight w:val="0"/>
                  <w:marTop w:val="0"/>
                  <w:marBottom w:val="0"/>
                  <w:divBdr>
                    <w:top w:val="none" w:sz="0" w:space="0" w:color="auto"/>
                    <w:left w:val="none" w:sz="0" w:space="0" w:color="auto"/>
                    <w:bottom w:val="none" w:sz="0" w:space="0" w:color="auto"/>
                    <w:right w:val="none" w:sz="0" w:space="0" w:color="auto"/>
                  </w:divBdr>
                </w:div>
                <w:div w:id="577524268">
                  <w:marLeft w:val="0"/>
                  <w:marRight w:val="0"/>
                  <w:marTop w:val="0"/>
                  <w:marBottom w:val="0"/>
                  <w:divBdr>
                    <w:top w:val="none" w:sz="0" w:space="0" w:color="auto"/>
                    <w:left w:val="none" w:sz="0" w:space="0" w:color="auto"/>
                    <w:bottom w:val="none" w:sz="0" w:space="0" w:color="auto"/>
                    <w:right w:val="none" w:sz="0" w:space="0" w:color="auto"/>
                  </w:divBdr>
                </w:div>
                <w:div w:id="588197157">
                  <w:marLeft w:val="0"/>
                  <w:marRight w:val="0"/>
                  <w:marTop w:val="0"/>
                  <w:marBottom w:val="0"/>
                  <w:divBdr>
                    <w:top w:val="none" w:sz="0" w:space="0" w:color="auto"/>
                    <w:left w:val="none" w:sz="0" w:space="0" w:color="auto"/>
                    <w:bottom w:val="none" w:sz="0" w:space="0" w:color="auto"/>
                    <w:right w:val="none" w:sz="0" w:space="0" w:color="auto"/>
                  </w:divBdr>
                </w:div>
                <w:div w:id="778060943">
                  <w:marLeft w:val="0"/>
                  <w:marRight w:val="0"/>
                  <w:marTop w:val="0"/>
                  <w:marBottom w:val="0"/>
                  <w:divBdr>
                    <w:top w:val="none" w:sz="0" w:space="0" w:color="auto"/>
                    <w:left w:val="none" w:sz="0" w:space="0" w:color="auto"/>
                    <w:bottom w:val="none" w:sz="0" w:space="0" w:color="auto"/>
                    <w:right w:val="none" w:sz="0" w:space="0" w:color="auto"/>
                  </w:divBdr>
                </w:div>
                <w:div w:id="837309830">
                  <w:marLeft w:val="0"/>
                  <w:marRight w:val="0"/>
                  <w:marTop w:val="0"/>
                  <w:marBottom w:val="0"/>
                  <w:divBdr>
                    <w:top w:val="none" w:sz="0" w:space="0" w:color="auto"/>
                    <w:left w:val="none" w:sz="0" w:space="0" w:color="auto"/>
                    <w:bottom w:val="none" w:sz="0" w:space="0" w:color="auto"/>
                    <w:right w:val="none" w:sz="0" w:space="0" w:color="auto"/>
                  </w:divBdr>
                </w:div>
                <w:div w:id="868178717">
                  <w:marLeft w:val="0"/>
                  <w:marRight w:val="0"/>
                  <w:marTop w:val="0"/>
                  <w:marBottom w:val="0"/>
                  <w:divBdr>
                    <w:top w:val="none" w:sz="0" w:space="0" w:color="auto"/>
                    <w:left w:val="none" w:sz="0" w:space="0" w:color="auto"/>
                    <w:bottom w:val="none" w:sz="0" w:space="0" w:color="auto"/>
                    <w:right w:val="none" w:sz="0" w:space="0" w:color="auto"/>
                  </w:divBdr>
                </w:div>
                <w:div w:id="1333218832">
                  <w:marLeft w:val="0"/>
                  <w:marRight w:val="0"/>
                  <w:marTop w:val="0"/>
                  <w:marBottom w:val="0"/>
                  <w:divBdr>
                    <w:top w:val="none" w:sz="0" w:space="0" w:color="auto"/>
                    <w:left w:val="none" w:sz="0" w:space="0" w:color="auto"/>
                    <w:bottom w:val="none" w:sz="0" w:space="0" w:color="auto"/>
                    <w:right w:val="none" w:sz="0" w:space="0" w:color="auto"/>
                  </w:divBdr>
                </w:div>
                <w:div w:id="1364601296">
                  <w:marLeft w:val="0"/>
                  <w:marRight w:val="0"/>
                  <w:marTop w:val="0"/>
                  <w:marBottom w:val="0"/>
                  <w:divBdr>
                    <w:top w:val="none" w:sz="0" w:space="0" w:color="auto"/>
                    <w:left w:val="none" w:sz="0" w:space="0" w:color="auto"/>
                    <w:bottom w:val="none" w:sz="0" w:space="0" w:color="auto"/>
                    <w:right w:val="none" w:sz="0" w:space="0" w:color="auto"/>
                  </w:divBdr>
                </w:div>
                <w:div w:id="1505123317">
                  <w:marLeft w:val="0"/>
                  <w:marRight w:val="0"/>
                  <w:marTop w:val="0"/>
                  <w:marBottom w:val="0"/>
                  <w:divBdr>
                    <w:top w:val="none" w:sz="0" w:space="0" w:color="auto"/>
                    <w:left w:val="none" w:sz="0" w:space="0" w:color="auto"/>
                    <w:bottom w:val="none" w:sz="0" w:space="0" w:color="auto"/>
                    <w:right w:val="none" w:sz="0" w:space="0" w:color="auto"/>
                  </w:divBdr>
                </w:div>
                <w:div w:id="1764447960">
                  <w:marLeft w:val="0"/>
                  <w:marRight w:val="0"/>
                  <w:marTop w:val="0"/>
                  <w:marBottom w:val="0"/>
                  <w:divBdr>
                    <w:top w:val="none" w:sz="0" w:space="0" w:color="auto"/>
                    <w:left w:val="none" w:sz="0" w:space="0" w:color="auto"/>
                    <w:bottom w:val="none" w:sz="0" w:space="0" w:color="auto"/>
                    <w:right w:val="none" w:sz="0" w:space="0" w:color="auto"/>
                  </w:divBdr>
                </w:div>
                <w:div w:id="1943803369">
                  <w:marLeft w:val="0"/>
                  <w:marRight w:val="0"/>
                  <w:marTop w:val="0"/>
                  <w:marBottom w:val="0"/>
                  <w:divBdr>
                    <w:top w:val="none" w:sz="0" w:space="0" w:color="auto"/>
                    <w:left w:val="none" w:sz="0" w:space="0" w:color="auto"/>
                    <w:bottom w:val="none" w:sz="0" w:space="0" w:color="auto"/>
                    <w:right w:val="none" w:sz="0" w:space="0" w:color="auto"/>
                  </w:divBdr>
                </w:div>
                <w:div w:id="1987320078">
                  <w:marLeft w:val="0"/>
                  <w:marRight w:val="0"/>
                  <w:marTop w:val="0"/>
                  <w:marBottom w:val="0"/>
                  <w:divBdr>
                    <w:top w:val="none" w:sz="0" w:space="0" w:color="auto"/>
                    <w:left w:val="none" w:sz="0" w:space="0" w:color="auto"/>
                    <w:bottom w:val="none" w:sz="0" w:space="0" w:color="auto"/>
                    <w:right w:val="none" w:sz="0" w:space="0" w:color="auto"/>
                  </w:divBdr>
                </w:div>
                <w:div w:id="2009822363">
                  <w:marLeft w:val="0"/>
                  <w:marRight w:val="0"/>
                  <w:marTop w:val="0"/>
                  <w:marBottom w:val="0"/>
                  <w:divBdr>
                    <w:top w:val="none" w:sz="0" w:space="0" w:color="auto"/>
                    <w:left w:val="none" w:sz="0" w:space="0" w:color="auto"/>
                    <w:bottom w:val="none" w:sz="0" w:space="0" w:color="auto"/>
                    <w:right w:val="none" w:sz="0" w:space="0" w:color="auto"/>
                  </w:divBdr>
                </w:div>
                <w:div w:id="2026982238">
                  <w:marLeft w:val="0"/>
                  <w:marRight w:val="0"/>
                  <w:marTop w:val="0"/>
                  <w:marBottom w:val="0"/>
                  <w:divBdr>
                    <w:top w:val="none" w:sz="0" w:space="0" w:color="auto"/>
                    <w:left w:val="none" w:sz="0" w:space="0" w:color="auto"/>
                    <w:bottom w:val="none" w:sz="0" w:space="0" w:color="auto"/>
                    <w:right w:val="none" w:sz="0" w:space="0" w:color="auto"/>
                  </w:divBdr>
                </w:div>
                <w:div w:id="2078673443">
                  <w:marLeft w:val="0"/>
                  <w:marRight w:val="0"/>
                  <w:marTop w:val="0"/>
                  <w:marBottom w:val="0"/>
                  <w:divBdr>
                    <w:top w:val="none" w:sz="0" w:space="0" w:color="auto"/>
                    <w:left w:val="none" w:sz="0" w:space="0" w:color="auto"/>
                    <w:bottom w:val="none" w:sz="0" w:space="0" w:color="auto"/>
                    <w:right w:val="none" w:sz="0" w:space="0" w:color="auto"/>
                  </w:divBdr>
                </w:div>
              </w:divsChild>
            </w:div>
            <w:div w:id="1994487727">
              <w:marLeft w:val="0"/>
              <w:marRight w:val="0"/>
              <w:marTop w:val="0"/>
              <w:marBottom w:val="0"/>
              <w:divBdr>
                <w:top w:val="none" w:sz="0" w:space="0" w:color="auto"/>
                <w:left w:val="none" w:sz="0" w:space="0" w:color="auto"/>
                <w:bottom w:val="none" w:sz="0" w:space="0" w:color="auto"/>
                <w:right w:val="none" w:sz="0" w:space="0" w:color="auto"/>
              </w:divBdr>
            </w:div>
            <w:div w:id="2026864196">
              <w:marLeft w:val="0"/>
              <w:marRight w:val="0"/>
              <w:marTop w:val="0"/>
              <w:marBottom w:val="0"/>
              <w:divBdr>
                <w:top w:val="none" w:sz="0" w:space="0" w:color="auto"/>
                <w:left w:val="none" w:sz="0" w:space="0" w:color="auto"/>
                <w:bottom w:val="none" w:sz="0" w:space="0" w:color="auto"/>
                <w:right w:val="none" w:sz="0" w:space="0" w:color="auto"/>
              </w:divBdr>
            </w:div>
            <w:div w:id="212626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061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te.margetts@kgm-eu.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B0ECC-0F8D-4BA2-AC2A-AA8641AE2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2223</Words>
  <Characters>14010</Characters>
  <Application>Microsoft Office Word</Application>
  <DocSecurity>0</DocSecurity>
  <Lines>116</Lines>
  <Paragraphs>32</Paragraphs>
  <ScaleCrop>false</ScaleCrop>
  <Company/>
  <LinksUpToDate>false</LinksUpToDate>
  <CharactersWithSpaces>16201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Palm</dc:creator>
  <cp:keywords/>
  <dc:description/>
  <cp:lastModifiedBy>Benjamin Palm</cp:lastModifiedBy>
  <cp:revision>118</cp:revision>
  <cp:lastPrinted>2026-04-27T14:58:00Z</cp:lastPrinted>
  <dcterms:created xsi:type="dcterms:W3CDTF">2025-02-10T04:56:00Z</dcterms:created>
  <dcterms:modified xsi:type="dcterms:W3CDTF">2026-05-27T07:52:00Z</dcterms:modified>
</cp:coreProperties>
</file>