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2670" w14:textId="5D90517E"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t>Beyond the Hammock: Wellness with Purpose at NH Collection Maldives Reethi Resort</w:t>
      </w:r>
    </w:p>
    <w:p w14:paraId="6A340E30" w14:textId="451BB103"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The Maldives may be known for its postcard-perfect beaches and languid afternoons, but </w:t>
      </w:r>
      <w:hyperlink r:id="rId7" w:history="1">
        <w:r w:rsidRPr="00874256">
          <w:rPr>
            <w:rStyle w:val="Hyperlink"/>
            <w:rFonts w:ascii="Arial" w:hAnsi="Arial" w:cs="Arial"/>
            <w:szCs w:val="22"/>
            <w:lang w:val="en-GB"/>
          </w:rPr>
          <w:t>NH Collection Maldives Reethi</w:t>
        </w:r>
      </w:hyperlink>
      <w:r w:rsidRPr="00874256">
        <w:rPr>
          <w:rFonts w:ascii="Arial" w:hAnsi="Arial" w:cs="Arial"/>
          <w:color w:val="6E6259"/>
          <w:szCs w:val="22"/>
          <w:lang w:val="en-GB"/>
        </w:rPr>
        <w:t xml:space="preserve"> Resort invites guests to experience a deeper kind of escape. Here, wellness is not simply a pause but a purposeful journey where indulgence meets intention, and relaxation is balanced with movement, mindfulness and renewal.</w:t>
      </w:r>
    </w:p>
    <w:p w14:paraId="6A1133B5"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Set on a pristine island surrounded by turquoise waters, the resort reimagines the traditional Maldivian retreat. Guests can unwind with a massage or a poolside nap, then re-energise through functional training, group sports or yoga on the beach. Whether seeking solitude or connection, the experience is designed to restore both body and mind.</w:t>
      </w:r>
    </w:p>
    <w:p w14:paraId="30F992A7" w14:textId="77777777"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t>Revive Spa: Nature’s Touch, Island Calm</w:t>
      </w:r>
    </w:p>
    <w:p w14:paraId="717BD9B8"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At the heart of this philosophy is a jungle-clad sanctuary, </w:t>
      </w:r>
      <w:r w:rsidRPr="00874256">
        <w:rPr>
          <w:rFonts w:ascii="Arial" w:hAnsi="Arial" w:cs="Arial"/>
          <w:b/>
          <w:bCs/>
          <w:color w:val="6E6259"/>
          <w:szCs w:val="22"/>
          <w:lang w:val="en-GB"/>
        </w:rPr>
        <w:t>Revive Spa</w:t>
      </w:r>
      <w:r w:rsidRPr="00874256">
        <w:rPr>
          <w:rFonts w:ascii="Arial" w:hAnsi="Arial" w:cs="Arial"/>
          <w:color w:val="6E6259"/>
          <w:szCs w:val="22"/>
          <w:lang w:val="en-GB"/>
        </w:rPr>
        <w:t>. Signature treatments draw on ancient Eastern techniques and natural Maldivian ingredients, offering a sensory journey that soothes, nourishes and uplifts. The 90-minute Maldivian Delight treatment, which celebrates the island’s most iconic ingredient, combines a gentle coconut scrub, a stress-release massage with virgin coconut oil, a coconut sorbet and a take-home bottle of massage oil to extend the experience beyond the spa. Meanwhile, the Couples Ritual fosters intimacy through a shared experience: after selecting an aromatic scrub and enjoying a side-by-side massage, unwind in a coconut milk bath overlooking the ocean, followed by passion fruit sorbet and herbal tea.</w:t>
      </w:r>
    </w:p>
    <w:p w14:paraId="375C6BDE"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The core of the wellness offering is a collection of magnesium-based treatments that support bone strength, cardiac rhythm and immune function. These are complemented by Asian wellness therapies such as Crystal Chakra Balancing Massage and Himalayan Thermal Therapy, alongside a range of massages, including Ayurvedic techniques, deep tissue pressure point work and Thai herbal compresses for joint and muscle relief.</w:t>
      </w:r>
    </w:p>
    <w:p w14:paraId="6FA2FF95"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The journey to renewal begins with nature’s own remedies. Fragrant body scrubs naturally renew the skin with brightening acids from tropical fruits such as papaya, pineapple and mandarin. A charcoal scrub gently removes impurities, and after sun exposure, a natural cooling wrap calms inflammation and restores moisture, reversing the effects of dehydration and heat.</w:t>
      </w:r>
    </w:p>
    <w:p w14:paraId="5B33F276" w14:textId="6703A22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Rejuvenation continues with a curated selection of high-performance skincare and beauty devices, including facials powered by </w:t>
      </w:r>
      <w:r w:rsidR="002F30B9">
        <w:rPr>
          <w:rFonts w:ascii="Arial" w:hAnsi="Arial" w:cs="Arial"/>
          <w:color w:val="6E6259"/>
          <w:szCs w:val="22"/>
          <w:lang w:val="en-GB"/>
        </w:rPr>
        <w:t>premium</w:t>
      </w:r>
      <w:r w:rsidRPr="00874256">
        <w:rPr>
          <w:rFonts w:ascii="Arial" w:hAnsi="Arial" w:cs="Arial"/>
          <w:color w:val="6E6259"/>
          <w:szCs w:val="22"/>
          <w:lang w:val="en-GB"/>
        </w:rPr>
        <w:t xml:space="preserve"> British brand Elemis. The 60-minute Expert Touch™ Define Facial delivers sculpted, energised skin, while the Reveal Facial uses patented Tri-Enzyme </w:t>
      </w:r>
      <w:r w:rsidRPr="00874256">
        <w:rPr>
          <w:rFonts w:ascii="Arial" w:hAnsi="Arial" w:cs="Arial"/>
          <w:color w:val="6E6259"/>
          <w:szCs w:val="22"/>
          <w:lang w:val="en-GB"/>
        </w:rPr>
        <w:lastRenderedPageBreak/>
        <w:t>technology to smooth texture and minimise pores. The Renew Facial lifts and firms, visibly reducing fine lines and leaving the complexion deeply hydrated. A beauty salon also offers manicures and pedicures for finishing touches.</w:t>
      </w:r>
    </w:p>
    <w:p w14:paraId="72E9721B" w14:textId="77777777" w:rsidR="00874256" w:rsidRPr="00874256" w:rsidRDefault="00874256" w:rsidP="00874256">
      <w:pPr>
        <w:spacing w:line="360" w:lineRule="auto"/>
        <w:ind w:left="-288" w:right="-451"/>
        <w:jc w:val="thaiDistribute"/>
        <w:rPr>
          <w:rFonts w:ascii="Arial" w:hAnsi="Arial" w:cs="Arial"/>
          <w:b/>
          <w:bCs/>
          <w:color w:val="6E6259"/>
          <w:szCs w:val="22"/>
          <w:lang w:val="en-GB"/>
        </w:rPr>
      </w:pPr>
      <w:r w:rsidRPr="00874256">
        <w:rPr>
          <w:rFonts w:ascii="Arial" w:hAnsi="Arial" w:cs="Arial"/>
          <w:b/>
          <w:bCs/>
          <w:color w:val="6E6259"/>
          <w:szCs w:val="22"/>
          <w:lang w:val="en-GB"/>
        </w:rPr>
        <w:t xml:space="preserve">Finding Balance in Movement and Connection  </w:t>
      </w:r>
    </w:p>
    <w:p w14:paraId="00CB5C77"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Balance is cultivated not only in the spa but across the island, where nourishing cuisine and energising activities play an essential role. Active pursuits across the resort complement moments of stillness, offering guests a dynamic way to recharge. Friendly matches of beach volleyball, tennis, badminton or pickleball invite connection and play, while the well-equipped gym provides space for cardio and strength sessions, alongside functional zones for stretching and yoga.</w:t>
      </w:r>
    </w:p>
    <w:p w14:paraId="14A6EF04" w14:textId="77777777" w:rsidR="00874256" w:rsidRP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 xml:space="preserve">For those drawn to more meditative movement, the activity centre hosts yoga, sound therapy and guided meditation, available in group settings or tailored one-on-one sessions in the garden or on the beach. At </w:t>
      </w:r>
      <w:proofErr w:type="spellStart"/>
      <w:r w:rsidRPr="00874256">
        <w:rPr>
          <w:rFonts w:ascii="Arial" w:hAnsi="Arial" w:cs="Arial"/>
          <w:color w:val="6E6259"/>
          <w:szCs w:val="22"/>
          <w:lang w:val="en-GB"/>
        </w:rPr>
        <w:t>Madumaithiri</w:t>
      </w:r>
      <w:proofErr w:type="spellEnd"/>
      <w:r w:rsidRPr="00874256">
        <w:rPr>
          <w:rFonts w:ascii="Arial" w:hAnsi="Arial" w:cs="Arial"/>
          <w:color w:val="6E6259"/>
          <w:szCs w:val="22"/>
          <w:lang w:val="en-GB"/>
        </w:rPr>
        <w:t xml:space="preserve"> bar, a games room offers table tennis and a full-sized pool table – ideal for casual competition and socialising.</w:t>
      </w:r>
    </w:p>
    <w:p w14:paraId="60DDD7E9" w14:textId="77777777" w:rsidR="00874256" w:rsidRDefault="00874256" w:rsidP="00874256">
      <w:pPr>
        <w:spacing w:line="360" w:lineRule="auto"/>
        <w:ind w:left="-288" w:right="-451"/>
        <w:jc w:val="thaiDistribute"/>
        <w:rPr>
          <w:rFonts w:ascii="Arial" w:hAnsi="Arial" w:cs="Arial"/>
          <w:color w:val="6E6259"/>
          <w:szCs w:val="22"/>
          <w:lang w:val="en-GB"/>
        </w:rPr>
      </w:pPr>
      <w:r w:rsidRPr="00874256">
        <w:rPr>
          <w:rFonts w:ascii="Arial" w:hAnsi="Arial" w:cs="Arial"/>
          <w:color w:val="6E6259"/>
          <w:szCs w:val="22"/>
          <w:lang w:val="en-GB"/>
        </w:rPr>
        <w:t>Whether you’re seeking inner calm or looking to inject your workout routine with new energy, NH Collection Maldives Reethi Resort makes wellness both purposeful and personal. In a place where every moment is designed to help you reconnect, recharge and return home renewed, relaxation takes on a whole new meaning.</w:t>
      </w:r>
    </w:p>
    <w:p w14:paraId="0FD87F6C" w14:textId="2EB7EBCD" w:rsidR="002B0E83" w:rsidRPr="002B0E83" w:rsidRDefault="002B0E83" w:rsidP="00874256">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6F4D867A" w14:textId="77777777" w:rsidR="00B16038" w:rsidRDefault="00B16038" w:rsidP="002B0E83">
      <w:pPr>
        <w:spacing w:line="360" w:lineRule="auto"/>
        <w:ind w:left="360" w:right="-451"/>
        <w:jc w:val="center"/>
        <w:rPr>
          <w:rFonts w:ascii="Arial" w:hAnsi="Arial" w:cs="Arial"/>
          <w:color w:val="6E6259"/>
          <w:szCs w:val="22"/>
          <w:lang w:val="en-GB"/>
        </w:rPr>
      </w:pPr>
    </w:p>
    <w:p w14:paraId="4A3CF333" w14:textId="77777777" w:rsidR="00B31B68" w:rsidRPr="009C7CED" w:rsidRDefault="00B31B68" w:rsidP="00B31B68">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t>About NH Collection Maldives Reethi Resort</w:t>
      </w:r>
    </w:p>
    <w:p w14:paraId="1F4AD242" w14:textId="77777777" w:rsidR="00B31B68" w:rsidRDefault="00B31B68" w:rsidP="00B31B68">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1470E294" w14:textId="77777777" w:rsidR="00B31B68" w:rsidRDefault="00B31B68" w:rsidP="00B31B68">
      <w:pPr>
        <w:spacing w:line="360" w:lineRule="auto"/>
        <w:ind w:left="-284" w:right="-451"/>
        <w:jc w:val="both"/>
        <w:rPr>
          <w:rFonts w:ascii="Arial" w:hAnsi="Arial" w:cs="Arial"/>
          <w:color w:val="6E6259"/>
          <w:sz w:val="20"/>
          <w:szCs w:val="20"/>
          <w:lang w:val="en-GB"/>
        </w:rPr>
      </w:pPr>
    </w:p>
    <w:p w14:paraId="665A3B7E" w14:textId="77777777" w:rsidR="00B31B68" w:rsidRDefault="00B31B68">
      <w:pPr>
        <w:rPr>
          <w:rFonts w:ascii="Arial" w:hAnsi="Arial" w:cs="Arial"/>
          <w:b/>
          <w:bCs/>
          <w:color w:val="6E6259"/>
          <w:sz w:val="20"/>
          <w:szCs w:val="20"/>
        </w:rPr>
      </w:pPr>
      <w:r>
        <w:rPr>
          <w:rFonts w:ascii="Arial" w:hAnsi="Arial" w:cs="Arial"/>
          <w:b/>
          <w:bCs/>
          <w:color w:val="6E6259"/>
          <w:sz w:val="20"/>
          <w:szCs w:val="20"/>
        </w:rPr>
        <w:br w:type="page"/>
      </w:r>
    </w:p>
    <w:p w14:paraId="49B10EDF" w14:textId="03C98E06" w:rsidR="00B31B68" w:rsidRPr="000B033C" w:rsidRDefault="00B31B68" w:rsidP="00B31B68">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28946950" w14:textId="77777777" w:rsidR="00B31B68" w:rsidRDefault="00B31B68" w:rsidP="00B31B68">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6098F5E8" w14:textId="77777777" w:rsidR="00B31B68" w:rsidRPr="0084305B" w:rsidRDefault="00B31B68" w:rsidP="00B31B68">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671EA8EF" w14:textId="77777777" w:rsidR="00B31B68" w:rsidRPr="0084305B" w:rsidRDefault="00B31B68" w:rsidP="00B31B68">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1E43C8FF" w14:textId="77777777" w:rsidR="00B31B68" w:rsidRDefault="00B31B68" w:rsidP="00B31B68">
      <w:pPr>
        <w:spacing w:line="360" w:lineRule="auto"/>
        <w:ind w:left="-284" w:right="-451"/>
        <w:jc w:val="both"/>
        <w:rPr>
          <w:rFonts w:ascii="Arial" w:hAnsi="Arial" w:cs="Arial"/>
          <w:color w:val="6E6259"/>
          <w:sz w:val="20"/>
          <w:szCs w:val="20"/>
        </w:rPr>
      </w:pPr>
    </w:p>
    <w:p w14:paraId="29828EE4" w14:textId="77777777" w:rsidR="00B31B68" w:rsidRPr="00C62462" w:rsidRDefault="00B31B68" w:rsidP="00B31B68">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t xml:space="preserve">About Minor Hotels </w:t>
      </w:r>
    </w:p>
    <w:p w14:paraId="10B099C5" w14:textId="77777777" w:rsidR="00B31B68" w:rsidRDefault="00B31B68" w:rsidP="00B31B68">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207E558" w14:textId="77777777" w:rsidR="00B31B68" w:rsidRPr="00143F90" w:rsidRDefault="00B31B68" w:rsidP="00B31B68">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63F64572" w14:textId="77777777" w:rsidR="00B31B68" w:rsidRPr="00143F90" w:rsidRDefault="00B31B68" w:rsidP="00B31B68">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79D31681" w14:textId="77777777" w:rsidR="00B31B68" w:rsidRPr="00C62462" w:rsidRDefault="00B31B68" w:rsidP="00B31B68">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65D2275C" w:rsidR="003D0974" w:rsidRPr="00B31B68" w:rsidRDefault="003D0974" w:rsidP="00B31B68">
      <w:pPr>
        <w:spacing w:line="360" w:lineRule="auto"/>
        <w:ind w:left="-284" w:right="-451"/>
        <w:rPr>
          <w:rFonts w:ascii="Arial" w:hAnsi="Arial" w:cs="Arial"/>
          <w:color w:val="6E6259"/>
          <w:sz w:val="20"/>
          <w:szCs w:val="20"/>
        </w:rPr>
      </w:pPr>
    </w:p>
    <w:sectPr w:rsidR="003D0974" w:rsidRPr="00B31B68" w:rsidSect="00EE3610">
      <w:headerReference w:type="even" r:id="rId23"/>
      <w:headerReference w:type="default" r:id="rId24"/>
      <w:footerReference w:type="default" r:id="rId25"/>
      <w:headerReference w:type="first" r:id="rId26"/>
      <w:pgSz w:w="11906" w:h="16838" w:code="9"/>
      <w:pgMar w:top="2977"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40B4" w14:textId="77777777" w:rsidR="009E4E14" w:rsidRDefault="009E4E14" w:rsidP="00D94466">
      <w:pPr>
        <w:spacing w:after="0" w:line="240" w:lineRule="auto"/>
      </w:pPr>
      <w:r>
        <w:separator/>
      </w:r>
    </w:p>
  </w:endnote>
  <w:endnote w:type="continuationSeparator" w:id="0">
    <w:p w14:paraId="48EBA3D2" w14:textId="77777777" w:rsidR="009E4E14" w:rsidRDefault="009E4E14"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52B6" w14:textId="77777777" w:rsidR="009E4E14" w:rsidRDefault="009E4E14" w:rsidP="00D94466">
      <w:pPr>
        <w:spacing w:after="0" w:line="240" w:lineRule="auto"/>
      </w:pPr>
      <w:r>
        <w:separator/>
      </w:r>
    </w:p>
  </w:footnote>
  <w:footnote w:type="continuationSeparator" w:id="0">
    <w:p w14:paraId="7F3EA3BB" w14:textId="77777777" w:rsidR="009E4E14" w:rsidRDefault="009E4E14"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09041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74176"/>
    <w:rsid w:val="00113C4E"/>
    <w:rsid w:val="00114B1C"/>
    <w:rsid w:val="001C75A8"/>
    <w:rsid w:val="00236085"/>
    <w:rsid w:val="00242E75"/>
    <w:rsid w:val="002B0E83"/>
    <w:rsid w:val="002B7B57"/>
    <w:rsid w:val="002D06B0"/>
    <w:rsid w:val="002F30B9"/>
    <w:rsid w:val="00342C5F"/>
    <w:rsid w:val="003C7B43"/>
    <w:rsid w:val="003D0974"/>
    <w:rsid w:val="0059155A"/>
    <w:rsid w:val="005B7B4F"/>
    <w:rsid w:val="005D350A"/>
    <w:rsid w:val="00666239"/>
    <w:rsid w:val="00693607"/>
    <w:rsid w:val="006C032D"/>
    <w:rsid w:val="00797E38"/>
    <w:rsid w:val="00874256"/>
    <w:rsid w:val="00995B99"/>
    <w:rsid w:val="009E4E14"/>
    <w:rsid w:val="00A053CA"/>
    <w:rsid w:val="00AA10A6"/>
    <w:rsid w:val="00B16038"/>
    <w:rsid w:val="00B23B82"/>
    <w:rsid w:val="00B31B68"/>
    <w:rsid w:val="00BC3E6C"/>
    <w:rsid w:val="00C57B01"/>
    <w:rsid w:val="00C70E5D"/>
    <w:rsid w:val="00C76FD7"/>
    <w:rsid w:val="00CB3479"/>
    <w:rsid w:val="00D72E93"/>
    <w:rsid w:val="00D94466"/>
    <w:rsid w:val="00EE3610"/>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10">
      <w:bodyDiv w:val="1"/>
      <w:marLeft w:val="0"/>
      <w:marRight w:val="0"/>
      <w:marTop w:val="0"/>
      <w:marBottom w:val="0"/>
      <w:divBdr>
        <w:top w:val="none" w:sz="0" w:space="0" w:color="auto"/>
        <w:left w:val="none" w:sz="0" w:space="0" w:color="auto"/>
        <w:bottom w:val="none" w:sz="0" w:space="0" w:color="auto"/>
        <w:right w:val="none" w:sz="0" w:space="0" w:color="auto"/>
      </w:divBdr>
    </w:div>
    <w:div w:id="136802870">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04424759">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347945975">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31041981">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291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6173</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8</cp:revision>
  <dcterms:created xsi:type="dcterms:W3CDTF">2025-10-27T06:10:00Z</dcterms:created>
  <dcterms:modified xsi:type="dcterms:W3CDTF">2026-01-12T03:53:00Z</dcterms:modified>
</cp:coreProperties>
</file>