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A57C" w14:textId="77777777" w:rsidR="00BC6615" w:rsidRPr="00B95406" w:rsidRDefault="00000000">
      <w:pPr>
        <w:spacing w:after="60"/>
        <w:jc w:val="center"/>
        <w:rPr>
          <w:rFonts w:ascii="Calibri" w:hAnsi="Calibri" w:cs="Calibri"/>
          <w:szCs w:val="22"/>
        </w:rPr>
      </w:pPr>
      <w:r w:rsidRPr="00B95406">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1D183EC5" w14:textId="77777777" w:rsidR="001462BD" w:rsidRPr="00B95406" w:rsidRDefault="00000000">
      <w:pPr>
        <w:keepNext/>
        <w:spacing w:after="240" w:line="300" w:lineRule="auto"/>
        <w:jc w:val="center"/>
        <w:rPr>
          <w:rFonts w:ascii="Calibri" w:hAnsi="Calibri" w:cs="Calibri"/>
          <w:szCs w:val="22"/>
        </w:rPr>
      </w:pPr>
      <w:r w:rsidRPr="00B95406">
        <w:rPr>
          <w:rFonts w:ascii="Calibri" w:hAnsi="Calibri" w:cs="Calibri"/>
          <w:b/>
          <w:color w:val="8C7364"/>
          <w:szCs w:val="22"/>
        </w:rPr>
        <w:t>PRESS RELEASE</w:t>
      </w:r>
    </w:p>
    <w:p w14:paraId="462CD24C" w14:textId="77777777" w:rsidR="001462BD" w:rsidRPr="00B95406" w:rsidRDefault="00000000">
      <w:pPr>
        <w:keepNext/>
        <w:spacing w:after="100" w:line="288" w:lineRule="auto"/>
        <w:jc w:val="center"/>
        <w:rPr>
          <w:rFonts w:ascii="Calibri" w:hAnsi="Calibri" w:cs="Calibri"/>
          <w:szCs w:val="22"/>
        </w:rPr>
      </w:pPr>
      <w:r w:rsidRPr="00B95406">
        <w:rPr>
          <w:rFonts w:ascii="Calibri" w:hAnsi="Calibri" w:cs="Calibri"/>
          <w:b/>
          <w:szCs w:val="22"/>
        </w:rPr>
        <w:t>Seychelles by Sea, Land and Sky: Anantara Maia Curates Private Island Experiences</w:t>
      </w:r>
    </w:p>
    <w:p w14:paraId="408C996E" w14:textId="77777777" w:rsidR="001462BD" w:rsidRPr="00B95406" w:rsidRDefault="00000000">
      <w:pPr>
        <w:keepNext/>
        <w:spacing w:after="240" w:line="288" w:lineRule="auto"/>
        <w:jc w:val="center"/>
        <w:rPr>
          <w:rFonts w:ascii="Calibri" w:hAnsi="Calibri" w:cs="Calibri"/>
          <w:szCs w:val="22"/>
        </w:rPr>
      </w:pPr>
      <w:r w:rsidRPr="00B95406">
        <w:rPr>
          <w:rFonts w:ascii="Calibri" w:hAnsi="Calibri" w:cs="Calibri"/>
          <w:i/>
          <w:color w:val="8C7364"/>
          <w:szCs w:val="22"/>
        </w:rPr>
        <w:t>Marine discovery, garden encounters, Creole culture and private journeys reveal the archipelago beyond the villa.</w:t>
      </w:r>
    </w:p>
    <w:p w14:paraId="6CE6F969" w14:textId="77777777" w:rsidR="001462BD" w:rsidRPr="00B95406" w:rsidRDefault="00000000">
      <w:pPr>
        <w:spacing w:after="200" w:line="300" w:lineRule="auto"/>
        <w:rPr>
          <w:rFonts w:ascii="Calibri" w:hAnsi="Calibri" w:cs="Calibri"/>
          <w:szCs w:val="22"/>
        </w:rPr>
      </w:pPr>
      <w:r w:rsidRPr="00B95406">
        <w:rPr>
          <w:rFonts w:ascii="Calibri" w:hAnsi="Calibri" w:cs="Calibri"/>
          <w:b/>
          <w:szCs w:val="22"/>
        </w:rPr>
        <w:t xml:space="preserve">Mahé, Seychelles - </w:t>
      </w:r>
      <w:r w:rsidRPr="00B95406">
        <w:rPr>
          <w:rFonts w:ascii="Calibri" w:hAnsi="Calibri" w:cs="Calibri"/>
          <w:szCs w:val="22"/>
        </w:rPr>
        <w:t>Anantara Maia Seychelles Villas invites guests to discover the Seychelles through experiences that begin on its private peninsula and extend across the archipelago. Each journey can be tailored by the resort team and Villa Hosts according to interests, pace, weather and season.</w:t>
      </w:r>
    </w:p>
    <w:p w14:paraId="73FB12EC"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On the water, guests can kayak or stand-up paddleboard from Anse Louis, snorkel the house reef with WiseOceans specialists, learn about reef restoration or arrange private boat and yacht charters. Diving and freediving can be coordinated with specialist partners, while sunset cruises offer a slower view of Mahé's west coast.</w:t>
      </w:r>
    </w:p>
    <w:p w14:paraId="0211E997"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Island-hopping journeys bring the wider Seychelles into reach. A private excursion may combine a scenic flight with Praslin and Curieuse, home to giant tortoises and coastal trails, or continue by boat to snorkelling sites such as St Pierre and Anse Lazio. Helicopter flights can also reveal the scale and colour of the islands from above.</w:t>
      </w:r>
    </w:p>
    <w:p w14:paraId="043AF118"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Back on Mahé, guided hikes, private island tours and visits to local markets connect guests with landscape and culture. Spice Spoons pairs ingredient discovery with a hands-on Creole cooking session, while the resort's botanical garden tours introduce the living collection cared for by Chief Gardener Allan Marguerite and his team.</w:t>
      </w:r>
    </w:p>
    <w:p w14:paraId="643FD1C7"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The peninsula itself offers a varied daily rhythm. Yoga, qigong and fitness sessions can begin the morning, followed by snorkelling or time on the water. Sunset rituals, sound bowls and live entertainment mark the evening, while private Designer Dining and Massage Under the Stars create experiences that require no departure from the resort.</w:t>
      </w:r>
    </w:p>
    <w:p w14:paraId="7F5FA8A2"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Families can combine marine learning, creative activities and gentle island exploration, with experiences adapted to different ages. Couples may prefer a private beach dinner, a wine tasting in “20” or a secluded cruise. Active travellers can add surfing, hiking, diving or a padel session to the itinerary.</w:t>
      </w:r>
    </w:p>
    <w:p w14:paraId="13D55640" w14:textId="77777777" w:rsidR="001462BD" w:rsidRPr="00B95406" w:rsidRDefault="00000000">
      <w:pPr>
        <w:spacing w:after="200" w:line="300" w:lineRule="auto"/>
        <w:rPr>
          <w:rFonts w:ascii="Calibri" w:hAnsi="Calibri" w:cs="Calibri"/>
          <w:szCs w:val="22"/>
        </w:rPr>
      </w:pPr>
      <w:r w:rsidRPr="00B95406">
        <w:rPr>
          <w:rFonts w:ascii="Calibri" w:hAnsi="Calibri" w:cs="Calibri"/>
          <w:szCs w:val="22"/>
        </w:rPr>
        <w:t>Rather than offering a fixed programme, Anantara Maia uses its network of resort teams, conservation specialists and island partners to build a personal sequence of experiences around each guest.</w:t>
      </w:r>
    </w:p>
    <w:tbl>
      <w:tblPr>
        <w:tblW w:w="0" w:type="auto"/>
        <w:tblLook w:val="04A0" w:firstRow="1" w:lastRow="0" w:firstColumn="1" w:lastColumn="0" w:noHBand="0" w:noVBand="1"/>
      </w:tblPr>
      <w:tblGrid>
        <w:gridCol w:w="9746"/>
      </w:tblGrid>
      <w:tr w:rsidR="001462BD" w:rsidRPr="00B95406" w14:paraId="7F898A3D" w14:textId="77777777">
        <w:trPr>
          <w:cantSplit/>
        </w:trPr>
        <w:tc>
          <w:tcPr>
            <w:tcW w:w="9746" w:type="dxa"/>
            <w:shd w:val="clear" w:color="auto" w:fill="F3EFEC"/>
            <w:tcMar>
              <w:top w:w="120" w:type="dxa"/>
              <w:left w:w="180" w:type="dxa"/>
              <w:bottom w:w="120" w:type="dxa"/>
              <w:right w:w="180" w:type="dxa"/>
            </w:tcMar>
            <w:vAlign w:val="center"/>
          </w:tcPr>
          <w:p w14:paraId="7A5A916A" w14:textId="77777777" w:rsidR="001462BD" w:rsidRPr="00B95406" w:rsidRDefault="00000000">
            <w:pPr>
              <w:spacing w:line="288" w:lineRule="auto"/>
              <w:rPr>
                <w:rFonts w:ascii="Calibri" w:hAnsi="Calibri" w:cs="Calibri"/>
                <w:szCs w:val="22"/>
              </w:rPr>
            </w:pPr>
            <w:r w:rsidRPr="00B95406">
              <w:rPr>
                <w:rFonts w:ascii="Calibri" w:hAnsi="Calibri" w:cs="Calibri"/>
                <w:i/>
                <w:szCs w:val="22"/>
              </w:rPr>
              <w:t>“The Seychelles rewards curiosity. We want guests to experience the islands from several perspectives, then return to the privacy of their villa with a stronger connection to the place and its people,” said Naji Esta, Cluster General Manager.</w:t>
            </w:r>
          </w:p>
        </w:tc>
      </w:tr>
    </w:tbl>
    <w:p w14:paraId="5A89343B" w14:textId="77777777" w:rsidR="001462BD" w:rsidRPr="00B95406" w:rsidRDefault="001462BD">
      <w:pPr>
        <w:rPr>
          <w:rFonts w:ascii="Calibri" w:hAnsi="Calibri" w:cs="Calibri"/>
          <w:szCs w:val="22"/>
        </w:rPr>
      </w:pPr>
    </w:p>
    <w:p w14:paraId="5CA58ED4" w14:textId="77777777" w:rsidR="001462BD" w:rsidRPr="00B95406" w:rsidRDefault="00000000">
      <w:pPr>
        <w:keepNext/>
        <w:spacing w:before="80" w:after="200" w:line="300" w:lineRule="auto"/>
        <w:jc w:val="center"/>
        <w:rPr>
          <w:rFonts w:ascii="Calibri" w:hAnsi="Calibri" w:cs="Calibri"/>
          <w:szCs w:val="22"/>
        </w:rPr>
      </w:pPr>
      <w:r w:rsidRPr="00B95406">
        <w:rPr>
          <w:rFonts w:ascii="Calibri" w:hAnsi="Calibri" w:cs="Calibri"/>
          <w:b/>
          <w:szCs w:val="22"/>
        </w:rPr>
        <w:lastRenderedPageBreak/>
        <w:t>-Ends-</w:t>
      </w:r>
    </w:p>
    <w:p w14:paraId="35FAE1B5" w14:textId="77777777" w:rsidR="00B95406" w:rsidRPr="00A76B91" w:rsidRDefault="00B95406" w:rsidP="00B95406">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74B1B8EA" w14:textId="77777777" w:rsidR="00B95406" w:rsidRPr="00A76B91" w:rsidRDefault="00B95406" w:rsidP="00B95406">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610FD2E1" w14:textId="77777777" w:rsidR="00B95406" w:rsidRPr="00A76B91" w:rsidRDefault="00B95406" w:rsidP="00B95406">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3719F4E7" w14:textId="77777777" w:rsidR="00B95406" w:rsidRPr="00A76B91" w:rsidRDefault="00B95406" w:rsidP="00B95406">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9D522B9" w14:textId="77777777" w:rsidR="00B95406" w:rsidRPr="00A76B91" w:rsidRDefault="00B95406" w:rsidP="00B95406">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00A20720" w14:textId="77777777" w:rsidR="00B95406" w:rsidRPr="00A76B91" w:rsidRDefault="00B95406" w:rsidP="00B95406">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62F80A19" w14:textId="77777777" w:rsidR="00B95406" w:rsidRPr="00A76B91" w:rsidRDefault="00B95406" w:rsidP="00B95406">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60A8591E" w14:textId="77777777" w:rsidR="00B95406" w:rsidRPr="00A76B91" w:rsidRDefault="00B95406" w:rsidP="00B95406">
      <w:pPr>
        <w:shd w:val="clear" w:color="auto" w:fill="FFFFFF"/>
        <w:jc w:val="both"/>
        <w:rPr>
          <w:rFonts w:ascii="Calibri" w:eastAsia="Calibri" w:hAnsi="Calibri" w:cs="Calibri"/>
          <w:sz w:val="21"/>
          <w:szCs w:val="21"/>
        </w:rPr>
      </w:pPr>
    </w:p>
    <w:p w14:paraId="356FB8C1" w14:textId="77777777" w:rsidR="00B95406" w:rsidRPr="00A76B91" w:rsidRDefault="00B95406" w:rsidP="00B95406">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1A0F8A53" w14:textId="77777777" w:rsidR="00B95406" w:rsidRPr="00A76B91" w:rsidRDefault="00B95406" w:rsidP="00B95406">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13A4D32" w14:textId="77777777" w:rsidR="00B95406" w:rsidRPr="00A76B91" w:rsidRDefault="00B95406" w:rsidP="00B95406">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14B0561A" w14:textId="77777777" w:rsidR="00B95406" w:rsidRPr="00A76B91" w:rsidRDefault="00B95406" w:rsidP="00B95406">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4BE3DC3E" w14:textId="77777777" w:rsidR="00B95406" w:rsidRPr="00A76B91" w:rsidRDefault="00B95406" w:rsidP="00B95406">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7F850438" w14:textId="77777777" w:rsidR="00B95406" w:rsidRPr="00A76B91" w:rsidRDefault="00B95406" w:rsidP="00B95406">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2CFFE669" w14:textId="77777777" w:rsidR="00B95406" w:rsidRPr="00A76B91" w:rsidRDefault="00B95406" w:rsidP="00B95406">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039147FA" w14:textId="61A5F027" w:rsidR="001462BD" w:rsidRPr="00B95406" w:rsidRDefault="001462BD" w:rsidP="00B95406">
      <w:pPr>
        <w:keepNext/>
        <w:spacing w:before="80" w:after="80" w:line="300" w:lineRule="auto"/>
        <w:rPr>
          <w:rFonts w:ascii="Calibri" w:hAnsi="Calibri" w:cs="Calibri"/>
          <w:szCs w:val="22"/>
        </w:rPr>
      </w:pPr>
    </w:p>
    <w:sectPr w:rsidR="001462BD" w:rsidRPr="00B95406">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FCBD" w14:textId="77777777" w:rsidR="003E2036" w:rsidRDefault="003E2036">
      <w:r>
        <w:separator/>
      </w:r>
    </w:p>
  </w:endnote>
  <w:endnote w:type="continuationSeparator" w:id="0">
    <w:p w14:paraId="1DD6548E" w14:textId="77777777" w:rsidR="003E2036" w:rsidRDefault="003E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CE27" w14:textId="77777777" w:rsidR="00B95406" w:rsidRDefault="00B95406" w:rsidP="00B95406">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351D9B57" w14:textId="4612752D" w:rsidR="00B95406" w:rsidRDefault="00B95406" w:rsidP="00B95406">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31F3F052" w14:textId="77777777" w:rsidR="00B95406" w:rsidRDefault="00B95406" w:rsidP="00B95406">
    <w:pPr>
      <w:jc w:val="center"/>
      <w:rPr>
        <w:rFonts w:ascii="FreightNeo Pro Medium" w:hAnsi="FreightNeo Pro Medium"/>
        <w:color w:val="8C7364"/>
        <w:sz w:val="15"/>
        <w:lang w:val="fr-FR"/>
      </w:rPr>
    </w:pPr>
  </w:p>
  <w:p w14:paraId="05E9C23E" w14:textId="6F7BBD99" w:rsidR="001462BD" w:rsidRPr="00B95406" w:rsidRDefault="00B95406" w:rsidP="00B95406">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DE01" w14:textId="77777777" w:rsidR="003E2036" w:rsidRDefault="003E2036">
      <w:r>
        <w:separator/>
      </w:r>
    </w:p>
  </w:footnote>
  <w:footnote w:type="continuationSeparator" w:id="0">
    <w:p w14:paraId="01C11631" w14:textId="77777777" w:rsidR="003E2036" w:rsidRDefault="003E2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1462BD"/>
    <w:rsid w:val="003E2036"/>
    <w:rsid w:val="00A84541"/>
    <w:rsid w:val="00B95406"/>
    <w:rsid w:val="00BC6615"/>
    <w:rsid w:val="00C01400"/>
    <w:rsid w:val="00D31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B6E75C"/>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95406"/>
    <w:pPr>
      <w:tabs>
        <w:tab w:val="center" w:pos="4680"/>
        <w:tab w:val="right" w:pos="9360"/>
      </w:tabs>
    </w:pPr>
  </w:style>
  <w:style w:type="character" w:customStyle="1" w:styleId="HeaderChar">
    <w:name w:val="Header Char"/>
    <w:basedOn w:val="DefaultParagraphFont"/>
    <w:link w:val="Header"/>
    <w:uiPriority w:val="99"/>
    <w:rsid w:val="00B95406"/>
    <w:rPr>
      <w:rFonts w:ascii="Georgia" w:eastAsia="Georgia" w:hAnsi="Georgia"/>
      <w:color w:val="2E2E2E"/>
      <w:sz w:val="22"/>
    </w:rPr>
  </w:style>
  <w:style w:type="paragraph" w:styleId="Footer">
    <w:name w:val="footer"/>
    <w:basedOn w:val="Normal"/>
    <w:link w:val="FooterChar"/>
    <w:uiPriority w:val="99"/>
    <w:unhideWhenUsed/>
    <w:rsid w:val="00B95406"/>
    <w:pPr>
      <w:tabs>
        <w:tab w:val="center" w:pos="4680"/>
        <w:tab w:val="right" w:pos="9360"/>
      </w:tabs>
    </w:pPr>
  </w:style>
  <w:style w:type="character" w:customStyle="1" w:styleId="FooterChar">
    <w:name w:val="Footer Char"/>
    <w:basedOn w:val="DefaultParagraphFont"/>
    <w:link w:val="Footer"/>
    <w:uiPriority w:val="99"/>
    <w:rsid w:val="00B95406"/>
    <w:rPr>
      <w:rFonts w:ascii="Georgia" w:eastAsia="Georgia" w:hAnsi="Georgia"/>
      <w:color w:val="2E2E2E"/>
      <w:sz w:val="22"/>
    </w:rPr>
  </w:style>
  <w:style w:type="character" w:styleId="UnresolvedMention">
    <w:name w:val="Unresolved Mention"/>
    <w:basedOn w:val="DefaultParagraphFont"/>
    <w:uiPriority w:val="99"/>
    <w:semiHidden/>
    <w:unhideWhenUsed/>
    <w:rsid w:val="00B95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1898</Words>
  <Characters>10820</Characters>
  <Application>Microsoft Office Word</Application>
  <DocSecurity>0</DocSecurity>
  <Lines>90</Lines>
  <Paragraphs>25</Paragraphs>
  <ScaleCrop>false</ScaleCrop>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Seychelles by Sea, Land and Sky: Anantara Maia Curates Private Island Experiences</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2026-09-02T06:36:00Z</dcterms:modified>
</cp:coreProperties>
</file>