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0193A" w14:textId="77777777" w:rsidR="00BC6615" w:rsidRPr="007A55B7" w:rsidRDefault="00000000">
      <w:pPr>
        <w:spacing w:after="60"/>
        <w:jc w:val="center"/>
        <w:rPr>
          <w:rFonts w:ascii="Calibri" w:hAnsi="Calibri" w:cs="Calibri"/>
          <w:szCs w:val="22"/>
        </w:rPr>
      </w:pPr>
      <w:r w:rsidRPr="007A55B7">
        <w:rPr>
          <w:rFonts w:ascii="Calibri" w:hAnsi="Calibri" w:cs="Calibri"/>
          <w:noProof/>
          <w:szCs w:val="22"/>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31648456" w14:textId="77777777" w:rsidR="00E06A6D" w:rsidRPr="007A55B7" w:rsidRDefault="00000000">
      <w:pPr>
        <w:keepNext/>
        <w:spacing w:after="240" w:line="300" w:lineRule="auto"/>
        <w:jc w:val="center"/>
        <w:rPr>
          <w:rFonts w:ascii="Calibri" w:hAnsi="Calibri" w:cs="Calibri"/>
          <w:szCs w:val="22"/>
        </w:rPr>
      </w:pPr>
      <w:r w:rsidRPr="007A55B7">
        <w:rPr>
          <w:rFonts w:ascii="Calibri" w:hAnsi="Calibri" w:cs="Calibri"/>
          <w:b/>
          <w:color w:val="8C7364"/>
          <w:szCs w:val="22"/>
        </w:rPr>
        <w:t>PRESS RELEASE</w:t>
      </w:r>
    </w:p>
    <w:p w14:paraId="7835AEE8" w14:textId="77777777" w:rsidR="00E06A6D" w:rsidRPr="007A55B7" w:rsidRDefault="00000000">
      <w:pPr>
        <w:keepNext/>
        <w:spacing w:after="100" w:line="288" w:lineRule="auto"/>
        <w:jc w:val="center"/>
        <w:rPr>
          <w:rFonts w:ascii="Calibri" w:hAnsi="Calibri" w:cs="Calibri"/>
          <w:szCs w:val="22"/>
        </w:rPr>
      </w:pPr>
      <w:r w:rsidRPr="007A55B7">
        <w:rPr>
          <w:rFonts w:ascii="Calibri" w:hAnsi="Calibri" w:cs="Calibri"/>
          <w:b/>
          <w:szCs w:val="22"/>
        </w:rPr>
        <w:t>A Peninsula of Flavour: Anantara Maia Seychelles Villas Turns Gastronomy into a Personal Journey</w:t>
      </w:r>
    </w:p>
    <w:p w14:paraId="3E83E80D" w14:textId="77777777" w:rsidR="00E06A6D" w:rsidRPr="007A55B7" w:rsidRDefault="00000000">
      <w:pPr>
        <w:keepNext/>
        <w:spacing w:after="240" w:line="288" w:lineRule="auto"/>
        <w:jc w:val="center"/>
        <w:rPr>
          <w:rFonts w:ascii="Calibri" w:hAnsi="Calibri" w:cs="Calibri"/>
          <w:szCs w:val="22"/>
        </w:rPr>
      </w:pPr>
      <w:r w:rsidRPr="007A55B7">
        <w:rPr>
          <w:rFonts w:ascii="Calibri" w:hAnsi="Calibri" w:cs="Calibri"/>
          <w:i/>
          <w:color w:val="8C7364"/>
          <w:szCs w:val="22"/>
        </w:rPr>
        <w:t>Beachfront dining, private wine experiences and destination-led menus unfold wherever guests choose to dine.</w:t>
      </w:r>
    </w:p>
    <w:p w14:paraId="656A189B" w14:textId="77777777" w:rsidR="00E06A6D" w:rsidRPr="007A55B7" w:rsidRDefault="00000000">
      <w:pPr>
        <w:spacing w:after="200" w:line="300" w:lineRule="auto"/>
        <w:rPr>
          <w:rFonts w:ascii="Calibri" w:hAnsi="Calibri" w:cs="Calibri"/>
          <w:szCs w:val="22"/>
        </w:rPr>
      </w:pPr>
      <w:r w:rsidRPr="007A55B7">
        <w:rPr>
          <w:rFonts w:ascii="Calibri" w:hAnsi="Calibri" w:cs="Calibri"/>
          <w:b/>
          <w:szCs w:val="22"/>
        </w:rPr>
        <w:t xml:space="preserve">Mahé, Seychelles - </w:t>
      </w:r>
      <w:r w:rsidRPr="007A55B7">
        <w:rPr>
          <w:rFonts w:ascii="Calibri" w:hAnsi="Calibri" w:cs="Calibri"/>
          <w:szCs w:val="22"/>
        </w:rPr>
        <w:t>At Anantara Maia Seychelles Villas, gastronomy is not confined to a dining room or a timetable. Across the private peninsula, menus, settings and service are shaped around the guest, from barefoot lunches at Tec-Tec and sunset cocktails to wine-led dinners in an intimate cellar or a table created for two on Anse Louis.</w:t>
      </w:r>
    </w:p>
    <w:p w14:paraId="323EE300" w14:textId="77777777" w:rsidR="00E06A6D" w:rsidRPr="007A55B7" w:rsidRDefault="00000000">
      <w:pPr>
        <w:spacing w:after="200" w:line="300" w:lineRule="auto"/>
        <w:rPr>
          <w:rFonts w:ascii="Calibri" w:hAnsi="Calibri" w:cs="Calibri"/>
          <w:szCs w:val="22"/>
        </w:rPr>
      </w:pPr>
      <w:r w:rsidRPr="007A55B7">
        <w:rPr>
          <w:rFonts w:ascii="Calibri" w:hAnsi="Calibri" w:cs="Calibri"/>
          <w:szCs w:val="22"/>
        </w:rPr>
        <w:t xml:space="preserve">Tec-Tec is the resort's beachfront culinary heart. Beneath a high thatched roof, the restaurant brings together Creole, Mediterranean, Asian and Indian influences, reflecting both the diversity of the Seychelles and the resort's international character. Breakfast moves at an unhurried </w:t>
      </w:r>
      <w:proofErr w:type="gramStart"/>
      <w:r w:rsidRPr="007A55B7">
        <w:rPr>
          <w:rFonts w:ascii="Calibri" w:hAnsi="Calibri" w:cs="Calibri"/>
          <w:szCs w:val="22"/>
        </w:rPr>
        <w:t>pace,</w:t>
      </w:r>
      <w:proofErr w:type="gramEnd"/>
      <w:r w:rsidRPr="007A55B7">
        <w:rPr>
          <w:rFonts w:ascii="Calibri" w:hAnsi="Calibri" w:cs="Calibri"/>
          <w:szCs w:val="22"/>
        </w:rPr>
        <w:t xml:space="preserve"> lunch follows the light of the bay and dinner introduces richer island flavours and produce.</w:t>
      </w:r>
    </w:p>
    <w:p w14:paraId="31975809" w14:textId="77777777" w:rsidR="00E06A6D" w:rsidRPr="007A55B7" w:rsidRDefault="00000000">
      <w:pPr>
        <w:spacing w:after="200" w:line="300" w:lineRule="auto"/>
        <w:rPr>
          <w:rFonts w:ascii="Calibri" w:hAnsi="Calibri" w:cs="Calibri"/>
          <w:szCs w:val="22"/>
        </w:rPr>
      </w:pPr>
      <w:r w:rsidRPr="007A55B7">
        <w:rPr>
          <w:rFonts w:ascii="Calibri" w:hAnsi="Calibri" w:cs="Calibri"/>
          <w:szCs w:val="22"/>
        </w:rPr>
        <w:t>Nearby, the Sunset Pool Bar offers a relaxed setting for cocktails, fresh juices and light dishes throughout the day. In-villa dining extends this flexibility around the clock, allowing guests to eat beside their private pool, in an open-air gazebo or indoors according to the weather and mood.</w:t>
      </w:r>
    </w:p>
    <w:p w14:paraId="16190D5D" w14:textId="77777777" w:rsidR="00E06A6D" w:rsidRPr="007A55B7" w:rsidRDefault="00000000">
      <w:pPr>
        <w:spacing w:after="200" w:line="300" w:lineRule="auto"/>
        <w:rPr>
          <w:rFonts w:ascii="Calibri" w:hAnsi="Calibri" w:cs="Calibri"/>
          <w:szCs w:val="22"/>
        </w:rPr>
      </w:pPr>
      <w:r w:rsidRPr="007A55B7">
        <w:rPr>
          <w:rFonts w:ascii="Calibri" w:hAnsi="Calibri" w:cs="Calibri"/>
          <w:szCs w:val="22"/>
        </w:rPr>
        <w:t>For a more intimate experience, “20” The Wine Cellar houses close to 300 references selected from established and emerging regions. Tastings and private dinners can be tailored by the resort team, creating a conversation between the cellar and menus influenced by the Indian Ocean. The Ultimate Wine Journey builds on this approach with guided discovery and carefully considered pairings.</w:t>
      </w:r>
    </w:p>
    <w:p w14:paraId="5A22762F" w14:textId="77777777" w:rsidR="00E06A6D" w:rsidRPr="007A55B7" w:rsidRDefault="00000000">
      <w:pPr>
        <w:spacing w:after="200" w:line="300" w:lineRule="auto"/>
        <w:rPr>
          <w:rFonts w:ascii="Calibri" w:hAnsi="Calibri" w:cs="Calibri"/>
          <w:szCs w:val="22"/>
        </w:rPr>
      </w:pPr>
      <w:r w:rsidRPr="007A55B7">
        <w:rPr>
          <w:rFonts w:ascii="Calibri" w:hAnsi="Calibri" w:cs="Calibri"/>
          <w:szCs w:val="22"/>
        </w:rPr>
        <w:t>Designer Dining takes gastronomy into the landscape. The team can create private occasions on the beach, in the gardens, on the hillside or at the helipad, with menus developed around the setting and celebration. A floating breakfast brings the experience to a villa pool, while Mookata offers an interactive Thai-style barbecue ritual in private surroundings.</w:t>
      </w:r>
    </w:p>
    <w:p w14:paraId="771CDB43" w14:textId="77777777" w:rsidR="00E06A6D" w:rsidRPr="007A55B7" w:rsidRDefault="00000000">
      <w:pPr>
        <w:spacing w:after="200" w:line="300" w:lineRule="auto"/>
        <w:rPr>
          <w:rFonts w:ascii="Calibri" w:hAnsi="Calibri" w:cs="Calibri"/>
          <w:szCs w:val="22"/>
        </w:rPr>
      </w:pPr>
      <w:r w:rsidRPr="007A55B7">
        <w:rPr>
          <w:rFonts w:ascii="Calibri" w:hAnsi="Calibri" w:cs="Calibri"/>
          <w:szCs w:val="22"/>
        </w:rPr>
        <w:t>Guests who want to look behind the plate can join Spice Spoons, Anantara's signature cooking experience. A visit to a local market or producer can be followed by garden discovery and a hands-on introduction to Creole recipes, connecting ingredients, people and place. Botanical gin moments, craft rum tastings and seasonal culinary activations add further ways to explore island flavours.</w:t>
      </w:r>
    </w:p>
    <w:p w14:paraId="291492A7" w14:textId="77777777" w:rsidR="00E06A6D" w:rsidRPr="007A55B7" w:rsidRDefault="00000000">
      <w:pPr>
        <w:spacing w:after="200" w:line="300" w:lineRule="auto"/>
        <w:rPr>
          <w:rFonts w:ascii="Calibri" w:hAnsi="Calibri" w:cs="Calibri"/>
          <w:szCs w:val="22"/>
        </w:rPr>
      </w:pPr>
      <w:r w:rsidRPr="007A55B7">
        <w:rPr>
          <w:rFonts w:ascii="Calibri" w:hAnsi="Calibri" w:cs="Calibri"/>
          <w:szCs w:val="22"/>
        </w:rPr>
        <w:t>Together, these experiences form a flexible gastronomic journey that can be spontaneous or carefully planned, casual or celebratory, always grounded in personal taste and the character of the Seychelles.</w:t>
      </w:r>
    </w:p>
    <w:tbl>
      <w:tblPr>
        <w:tblW w:w="0" w:type="auto"/>
        <w:tblLook w:val="04A0" w:firstRow="1" w:lastRow="0" w:firstColumn="1" w:lastColumn="0" w:noHBand="0" w:noVBand="1"/>
      </w:tblPr>
      <w:tblGrid>
        <w:gridCol w:w="9746"/>
      </w:tblGrid>
      <w:tr w:rsidR="00E06A6D" w:rsidRPr="007A55B7" w14:paraId="70C68BF0" w14:textId="77777777">
        <w:trPr>
          <w:cantSplit/>
        </w:trPr>
        <w:tc>
          <w:tcPr>
            <w:tcW w:w="9746" w:type="dxa"/>
            <w:shd w:val="clear" w:color="auto" w:fill="F3EFEC"/>
            <w:tcMar>
              <w:top w:w="120" w:type="dxa"/>
              <w:left w:w="180" w:type="dxa"/>
              <w:bottom w:w="120" w:type="dxa"/>
              <w:right w:w="180" w:type="dxa"/>
            </w:tcMar>
            <w:vAlign w:val="center"/>
          </w:tcPr>
          <w:p w14:paraId="154AC725" w14:textId="77777777" w:rsidR="00E06A6D" w:rsidRPr="007A55B7" w:rsidRDefault="00000000">
            <w:pPr>
              <w:spacing w:line="288" w:lineRule="auto"/>
              <w:rPr>
                <w:rFonts w:ascii="Calibri" w:hAnsi="Calibri" w:cs="Calibri"/>
                <w:szCs w:val="22"/>
              </w:rPr>
            </w:pPr>
            <w:r w:rsidRPr="007A55B7">
              <w:rPr>
                <w:rFonts w:ascii="Calibri" w:hAnsi="Calibri" w:cs="Calibri"/>
                <w:i/>
                <w:szCs w:val="22"/>
              </w:rPr>
              <w:t>“Our culinary philosophy begins with choice: what guests would like to taste, where they would like to dine and how they want the moment to feel. The peninsula gives us an extraordinary canvas for creating those experiences,” said Naji Esta, Cluster General Manager.</w:t>
            </w:r>
          </w:p>
        </w:tc>
      </w:tr>
    </w:tbl>
    <w:p w14:paraId="0BF36A8E" w14:textId="77777777" w:rsidR="00E06A6D" w:rsidRPr="007A55B7" w:rsidRDefault="00E06A6D">
      <w:pPr>
        <w:rPr>
          <w:rFonts w:ascii="Calibri" w:hAnsi="Calibri" w:cs="Calibri"/>
          <w:szCs w:val="22"/>
        </w:rPr>
      </w:pPr>
    </w:p>
    <w:p w14:paraId="144B8083" w14:textId="77777777" w:rsidR="00E06A6D" w:rsidRPr="007A55B7" w:rsidRDefault="00000000">
      <w:pPr>
        <w:keepNext/>
        <w:spacing w:before="80" w:after="200" w:line="300" w:lineRule="auto"/>
        <w:jc w:val="center"/>
        <w:rPr>
          <w:rFonts w:ascii="Calibri" w:hAnsi="Calibri" w:cs="Calibri"/>
          <w:szCs w:val="22"/>
        </w:rPr>
      </w:pPr>
      <w:r w:rsidRPr="007A55B7">
        <w:rPr>
          <w:rFonts w:ascii="Calibri" w:hAnsi="Calibri" w:cs="Calibri"/>
          <w:b/>
          <w:szCs w:val="22"/>
        </w:rPr>
        <w:lastRenderedPageBreak/>
        <w:t>-Ends-</w:t>
      </w:r>
    </w:p>
    <w:p w14:paraId="7135F696" w14:textId="77777777" w:rsidR="007A55B7" w:rsidRPr="007A55B7" w:rsidRDefault="007A55B7" w:rsidP="007A55B7">
      <w:pPr>
        <w:keepNext/>
        <w:spacing w:before="80" w:after="80" w:line="300" w:lineRule="auto"/>
        <w:rPr>
          <w:rFonts w:ascii="Calibri" w:hAnsi="Calibri" w:cs="Calibri"/>
          <w:sz w:val="21"/>
          <w:szCs w:val="21"/>
        </w:rPr>
      </w:pPr>
      <w:r w:rsidRPr="007A55B7">
        <w:rPr>
          <w:rFonts w:ascii="Calibri" w:hAnsi="Calibri" w:cs="Calibri"/>
          <w:b/>
          <w:color w:val="8C7364"/>
          <w:sz w:val="21"/>
          <w:szCs w:val="21"/>
        </w:rPr>
        <w:t>About Anantara Maia Seychelles Villas</w:t>
      </w:r>
    </w:p>
    <w:p w14:paraId="3E41CD61" w14:textId="77777777" w:rsidR="007A55B7" w:rsidRPr="007A55B7" w:rsidRDefault="007A55B7" w:rsidP="007A55B7">
      <w:pPr>
        <w:spacing w:after="80" w:line="264" w:lineRule="auto"/>
        <w:rPr>
          <w:rFonts w:ascii="Calibri" w:hAnsi="Calibri" w:cs="Calibri"/>
          <w:sz w:val="21"/>
          <w:szCs w:val="21"/>
        </w:rPr>
      </w:pPr>
      <w:hyperlink r:id="rId8" w:history="1">
        <w:r w:rsidRPr="007A55B7">
          <w:rPr>
            <w:rStyle w:val="Hyperlink"/>
            <w:rFonts w:ascii="Calibri" w:hAnsi="Calibri" w:cs="Calibri"/>
            <w:sz w:val="21"/>
            <w:szCs w:val="21"/>
          </w:rPr>
          <w:t>Anantara Maia Seychelles Villas</w:t>
        </w:r>
      </w:hyperlink>
      <w:r w:rsidRPr="007A55B7">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couples, families and intimate celebrations seeking tailored island experiences. Visit </w:t>
      </w:r>
      <w:hyperlink r:id="rId9" w:history="1">
        <w:r w:rsidRPr="007A55B7">
          <w:rPr>
            <w:rStyle w:val="Hyperlink"/>
            <w:rFonts w:ascii="Calibri" w:hAnsi="Calibri" w:cs="Calibri"/>
            <w:sz w:val="21"/>
            <w:szCs w:val="21"/>
          </w:rPr>
          <w:t>https://www.anantara.com/en/maia-seychelles</w:t>
        </w:r>
      </w:hyperlink>
      <w:r w:rsidRPr="007A55B7">
        <w:rPr>
          <w:rFonts w:ascii="Calibri" w:hAnsi="Calibri" w:cs="Calibri"/>
          <w:sz w:val="21"/>
          <w:szCs w:val="21"/>
        </w:rPr>
        <w:t xml:space="preserve">  or follow </w:t>
      </w:r>
      <w:hyperlink r:id="rId10" w:history="1">
        <w:r w:rsidRPr="007A55B7">
          <w:rPr>
            <w:rStyle w:val="Hyperlink"/>
            <w:rFonts w:ascii="Calibri" w:hAnsi="Calibri" w:cs="Calibri"/>
            <w:sz w:val="21"/>
            <w:szCs w:val="21"/>
          </w:rPr>
          <w:t>@anantaramaiaseychelles</w:t>
        </w:r>
      </w:hyperlink>
      <w:r w:rsidRPr="007A55B7">
        <w:rPr>
          <w:rFonts w:ascii="Calibri" w:hAnsi="Calibri" w:cs="Calibri"/>
          <w:sz w:val="21"/>
          <w:szCs w:val="21"/>
        </w:rPr>
        <w:t>.</w:t>
      </w:r>
    </w:p>
    <w:p w14:paraId="7D70E9DC" w14:textId="77777777" w:rsidR="007A55B7" w:rsidRPr="007A55B7" w:rsidRDefault="007A55B7" w:rsidP="007A55B7">
      <w:pPr>
        <w:keepNext/>
        <w:spacing w:before="80" w:after="80" w:line="300" w:lineRule="auto"/>
        <w:rPr>
          <w:rFonts w:ascii="Calibri" w:hAnsi="Calibri" w:cs="Calibri"/>
          <w:sz w:val="21"/>
          <w:szCs w:val="21"/>
        </w:rPr>
      </w:pPr>
      <w:r w:rsidRPr="007A55B7">
        <w:rPr>
          <w:rFonts w:ascii="Calibri" w:hAnsi="Calibri" w:cs="Calibri"/>
          <w:b/>
          <w:color w:val="8C7364"/>
          <w:sz w:val="21"/>
          <w:szCs w:val="21"/>
        </w:rPr>
        <w:t>About Anantara Hotels &amp; Resorts</w:t>
      </w:r>
    </w:p>
    <w:p w14:paraId="6FC8A524" w14:textId="77777777" w:rsidR="007A55B7" w:rsidRPr="007A55B7" w:rsidRDefault="007A55B7" w:rsidP="007A55B7">
      <w:pPr>
        <w:spacing w:after="80" w:line="264" w:lineRule="auto"/>
        <w:rPr>
          <w:rFonts w:ascii="Calibri" w:hAnsi="Calibri" w:cs="Calibri"/>
          <w:sz w:val="21"/>
          <w:szCs w:val="21"/>
        </w:rPr>
      </w:pPr>
      <w:r w:rsidRPr="007A55B7">
        <w:rPr>
          <w:rFonts w:ascii="Calibri" w:hAnsi="Calibri" w:cs="Calibri"/>
          <w:sz w:val="21"/>
          <w:szCs w:val="21"/>
        </w:rPr>
        <w:t xml:space="preserve">A luxury hospitality brand for modern </w:t>
      </w:r>
      <w:proofErr w:type="spellStart"/>
      <w:r w:rsidRPr="007A55B7">
        <w:rPr>
          <w:rFonts w:ascii="Calibri" w:hAnsi="Calibri" w:cs="Calibri"/>
          <w:sz w:val="21"/>
          <w:szCs w:val="21"/>
        </w:rPr>
        <w:t>travellers</w:t>
      </w:r>
      <w:proofErr w:type="spellEnd"/>
      <w:r w:rsidRPr="007A55B7">
        <w:rPr>
          <w:rFonts w:ascii="Calibri" w:hAnsi="Calibri" w:cs="Calibri"/>
          <w:sz w:val="21"/>
          <w:szCs w:val="21"/>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7F743875" w14:textId="77777777" w:rsidR="007A55B7" w:rsidRPr="007A55B7" w:rsidRDefault="007A55B7" w:rsidP="007A55B7">
      <w:pPr>
        <w:shd w:val="clear" w:color="auto" w:fill="FFFFFF"/>
        <w:jc w:val="both"/>
        <w:rPr>
          <w:rFonts w:ascii="Calibri" w:eastAsia="Calibri" w:hAnsi="Calibri" w:cs="Calibri"/>
          <w:sz w:val="21"/>
          <w:szCs w:val="21"/>
        </w:rPr>
      </w:pPr>
      <w:r w:rsidRPr="007A55B7">
        <w:rPr>
          <w:rFonts w:ascii="Calibri" w:eastAsia="Calibri" w:hAnsi="Calibri" w:cs="Calibri"/>
          <w:sz w:val="21"/>
          <w:szCs w:val="21"/>
        </w:rPr>
        <w:t xml:space="preserve">Anantara Hotels &amp; Resorts is a </w:t>
      </w:r>
      <w:hyperlink r:id="rId11">
        <w:r w:rsidRPr="007A55B7">
          <w:rPr>
            <w:rFonts w:ascii="Calibri" w:eastAsia="Calibri" w:hAnsi="Calibri" w:cs="Calibri"/>
            <w:color w:val="467886"/>
            <w:sz w:val="21"/>
            <w:szCs w:val="21"/>
            <w:u w:val="single"/>
          </w:rPr>
          <w:t>Minor Hotels</w:t>
        </w:r>
      </w:hyperlink>
      <w:r w:rsidRPr="007A55B7">
        <w:rPr>
          <w:rFonts w:ascii="Calibri" w:eastAsia="Calibri" w:hAnsi="Calibri" w:cs="Calibri"/>
          <w:sz w:val="21"/>
          <w:szCs w:val="21"/>
        </w:rPr>
        <w:t xml:space="preserve"> brand and </w:t>
      </w:r>
      <w:proofErr w:type="spellStart"/>
      <w:r w:rsidRPr="007A55B7">
        <w:rPr>
          <w:rFonts w:ascii="Calibri" w:eastAsia="Calibri" w:hAnsi="Calibri" w:cs="Calibri"/>
          <w:sz w:val="21"/>
          <w:szCs w:val="21"/>
        </w:rPr>
        <w:t>recognises</w:t>
      </w:r>
      <w:proofErr w:type="spellEnd"/>
      <w:r w:rsidRPr="007A55B7">
        <w:rPr>
          <w:rFonts w:ascii="Calibri" w:eastAsia="Calibri" w:hAnsi="Calibri" w:cs="Calibri"/>
          <w:sz w:val="21"/>
          <w:szCs w:val="21"/>
        </w:rPr>
        <w:t xml:space="preserve"> its guests through one unified loyalty </w:t>
      </w:r>
      <w:proofErr w:type="spellStart"/>
      <w:r w:rsidRPr="007A55B7">
        <w:rPr>
          <w:rFonts w:ascii="Calibri" w:eastAsia="Calibri" w:hAnsi="Calibri" w:cs="Calibri"/>
          <w:sz w:val="21"/>
          <w:szCs w:val="21"/>
        </w:rPr>
        <w:t>programme</w:t>
      </w:r>
      <w:proofErr w:type="spellEnd"/>
      <w:r w:rsidRPr="007A55B7">
        <w:rPr>
          <w:rFonts w:ascii="Calibri" w:eastAsia="Calibri" w:hAnsi="Calibri" w:cs="Calibri"/>
          <w:sz w:val="21"/>
          <w:szCs w:val="21"/>
        </w:rPr>
        <w:t xml:space="preserve">, </w:t>
      </w:r>
      <w:hyperlink r:id="rId12">
        <w:r w:rsidRPr="007A55B7">
          <w:rPr>
            <w:rFonts w:ascii="Calibri" w:eastAsia="Calibri" w:hAnsi="Calibri" w:cs="Calibri"/>
            <w:color w:val="467886"/>
            <w:sz w:val="21"/>
            <w:szCs w:val="21"/>
            <w:u w:val="single"/>
          </w:rPr>
          <w:t>Minor DISCOVERY</w:t>
        </w:r>
      </w:hyperlink>
      <w:r w:rsidRPr="007A55B7">
        <w:rPr>
          <w:rFonts w:ascii="Calibri" w:eastAsia="Calibri" w:hAnsi="Calibri" w:cs="Calibri"/>
          <w:sz w:val="21"/>
          <w:szCs w:val="21"/>
        </w:rPr>
        <w:t>, part of GHA DISCOVERY.</w:t>
      </w:r>
    </w:p>
    <w:p w14:paraId="28A6CD60" w14:textId="77777777" w:rsidR="007A55B7" w:rsidRPr="007A55B7" w:rsidRDefault="007A55B7" w:rsidP="007A55B7">
      <w:pPr>
        <w:shd w:val="clear" w:color="auto" w:fill="FFFFFF"/>
        <w:jc w:val="both"/>
        <w:rPr>
          <w:rFonts w:ascii="Calibri" w:eastAsia="Calibri" w:hAnsi="Calibri" w:cs="Calibri"/>
          <w:sz w:val="21"/>
          <w:szCs w:val="21"/>
        </w:rPr>
      </w:pPr>
      <w:r w:rsidRPr="007A55B7">
        <w:rPr>
          <w:rFonts w:ascii="Calibri" w:eastAsia="Calibri" w:hAnsi="Calibri" w:cs="Calibri"/>
          <w:sz w:val="21"/>
          <w:szCs w:val="21"/>
        </w:rPr>
        <w:t xml:space="preserve"> </w:t>
      </w:r>
    </w:p>
    <w:p w14:paraId="2221B2DE" w14:textId="77777777" w:rsidR="007A55B7" w:rsidRPr="007A55B7" w:rsidRDefault="007A55B7" w:rsidP="007A55B7">
      <w:pPr>
        <w:shd w:val="clear" w:color="auto" w:fill="FFFFFF"/>
        <w:jc w:val="both"/>
        <w:rPr>
          <w:rFonts w:ascii="Calibri" w:eastAsia="Calibri" w:hAnsi="Calibri" w:cs="Calibri"/>
          <w:sz w:val="21"/>
          <w:szCs w:val="21"/>
        </w:rPr>
      </w:pPr>
      <w:r w:rsidRPr="007A55B7">
        <w:rPr>
          <w:rFonts w:ascii="Calibri" w:eastAsia="Calibri" w:hAnsi="Calibri" w:cs="Calibri"/>
          <w:sz w:val="21"/>
          <w:szCs w:val="21"/>
        </w:rPr>
        <w:t xml:space="preserve">Visit </w:t>
      </w:r>
      <w:hyperlink r:id="rId13">
        <w:r w:rsidRPr="007A55B7">
          <w:rPr>
            <w:rFonts w:ascii="Calibri" w:eastAsia="Calibri" w:hAnsi="Calibri" w:cs="Calibri"/>
            <w:color w:val="467886"/>
            <w:sz w:val="21"/>
            <w:szCs w:val="21"/>
            <w:u w:val="single"/>
          </w:rPr>
          <w:t>anantara.com</w:t>
        </w:r>
      </w:hyperlink>
      <w:r w:rsidRPr="007A55B7">
        <w:rPr>
          <w:rFonts w:ascii="Calibri" w:eastAsia="Calibri" w:hAnsi="Calibri" w:cs="Calibri"/>
          <w:sz w:val="21"/>
          <w:szCs w:val="21"/>
        </w:rPr>
        <w:t xml:space="preserve"> for more information, and connect with Anantara on </w:t>
      </w:r>
      <w:hyperlink r:id="rId14">
        <w:r w:rsidRPr="007A55B7">
          <w:rPr>
            <w:rFonts w:ascii="Calibri" w:eastAsia="Calibri" w:hAnsi="Calibri" w:cs="Calibri"/>
            <w:color w:val="467886"/>
            <w:sz w:val="21"/>
            <w:szCs w:val="21"/>
            <w:u w:val="single"/>
          </w:rPr>
          <w:t>Facebook</w:t>
        </w:r>
      </w:hyperlink>
      <w:r w:rsidRPr="007A55B7">
        <w:rPr>
          <w:rFonts w:ascii="Calibri" w:eastAsia="Calibri" w:hAnsi="Calibri" w:cs="Calibri"/>
          <w:sz w:val="21"/>
          <w:szCs w:val="21"/>
        </w:rPr>
        <w:t xml:space="preserve">, </w:t>
      </w:r>
      <w:hyperlink r:id="rId15">
        <w:r w:rsidRPr="007A55B7">
          <w:rPr>
            <w:rFonts w:ascii="Calibri" w:eastAsia="Calibri" w:hAnsi="Calibri" w:cs="Calibri"/>
            <w:color w:val="467886"/>
            <w:sz w:val="21"/>
            <w:szCs w:val="21"/>
            <w:u w:val="single"/>
          </w:rPr>
          <w:t>Instagram</w:t>
        </w:r>
      </w:hyperlink>
      <w:r w:rsidRPr="007A55B7">
        <w:rPr>
          <w:rFonts w:ascii="Calibri" w:eastAsia="Calibri" w:hAnsi="Calibri" w:cs="Calibri"/>
          <w:sz w:val="21"/>
          <w:szCs w:val="21"/>
        </w:rPr>
        <w:t xml:space="preserve">, </w:t>
      </w:r>
      <w:hyperlink r:id="rId16">
        <w:r w:rsidRPr="007A55B7">
          <w:rPr>
            <w:rFonts w:ascii="Calibri" w:eastAsia="Calibri" w:hAnsi="Calibri" w:cs="Calibri"/>
            <w:color w:val="467886"/>
            <w:sz w:val="21"/>
            <w:szCs w:val="21"/>
            <w:u w:val="single"/>
          </w:rPr>
          <w:t>TikTok</w:t>
        </w:r>
      </w:hyperlink>
      <w:r w:rsidRPr="007A55B7">
        <w:rPr>
          <w:rFonts w:ascii="Calibri" w:eastAsia="Calibri" w:hAnsi="Calibri" w:cs="Calibri"/>
          <w:sz w:val="21"/>
          <w:szCs w:val="21"/>
        </w:rPr>
        <w:t xml:space="preserve">, </w:t>
      </w:r>
      <w:hyperlink r:id="rId17">
        <w:r w:rsidRPr="007A55B7">
          <w:rPr>
            <w:rFonts w:ascii="Calibri" w:eastAsia="Calibri" w:hAnsi="Calibri" w:cs="Calibri"/>
            <w:color w:val="467886"/>
            <w:sz w:val="21"/>
            <w:szCs w:val="21"/>
            <w:u w:val="single"/>
          </w:rPr>
          <w:t>X</w:t>
        </w:r>
      </w:hyperlink>
      <w:r w:rsidRPr="007A55B7">
        <w:rPr>
          <w:rFonts w:ascii="Calibri" w:eastAsia="Calibri" w:hAnsi="Calibri" w:cs="Calibri"/>
          <w:sz w:val="21"/>
          <w:szCs w:val="21"/>
        </w:rPr>
        <w:t xml:space="preserve"> and </w:t>
      </w:r>
      <w:hyperlink r:id="rId18">
        <w:r w:rsidRPr="007A55B7">
          <w:rPr>
            <w:rFonts w:ascii="Calibri" w:eastAsia="Calibri" w:hAnsi="Calibri" w:cs="Calibri"/>
            <w:color w:val="467886"/>
            <w:sz w:val="21"/>
            <w:szCs w:val="21"/>
            <w:u w:val="single"/>
          </w:rPr>
          <w:t>YouTube</w:t>
        </w:r>
      </w:hyperlink>
      <w:r w:rsidRPr="007A55B7">
        <w:rPr>
          <w:rFonts w:ascii="Calibri" w:eastAsia="Calibri" w:hAnsi="Calibri" w:cs="Calibri"/>
          <w:sz w:val="21"/>
          <w:szCs w:val="21"/>
        </w:rPr>
        <w:t>.</w:t>
      </w:r>
    </w:p>
    <w:p w14:paraId="01D7C412" w14:textId="77777777" w:rsidR="007A55B7" w:rsidRPr="007A55B7" w:rsidRDefault="007A55B7" w:rsidP="007A55B7">
      <w:pPr>
        <w:shd w:val="clear" w:color="auto" w:fill="FFFFFF"/>
        <w:jc w:val="both"/>
        <w:rPr>
          <w:rFonts w:ascii="Calibri" w:eastAsia="Calibri" w:hAnsi="Calibri" w:cs="Calibri"/>
          <w:sz w:val="21"/>
          <w:szCs w:val="21"/>
        </w:rPr>
      </w:pPr>
    </w:p>
    <w:p w14:paraId="4D899CB6" w14:textId="77777777" w:rsidR="007A55B7" w:rsidRPr="007A55B7" w:rsidRDefault="007A55B7" w:rsidP="007A55B7">
      <w:pPr>
        <w:keepNext/>
        <w:spacing w:before="80" w:after="80" w:line="300" w:lineRule="auto"/>
        <w:rPr>
          <w:rFonts w:ascii="Calibri" w:hAnsi="Calibri" w:cs="Calibri"/>
          <w:sz w:val="21"/>
          <w:szCs w:val="21"/>
        </w:rPr>
      </w:pPr>
      <w:r w:rsidRPr="007A55B7">
        <w:rPr>
          <w:rFonts w:ascii="Calibri" w:hAnsi="Calibri" w:cs="Calibri"/>
          <w:b/>
          <w:color w:val="8C7364"/>
          <w:sz w:val="21"/>
          <w:szCs w:val="21"/>
        </w:rPr>
        <w:t>About Minor Hotels</w:t>
      </w:r>
    </w:p>
    <w:p w14:paraId="334DD879" w14:textId="77777777" w:rsidR="007A55B7" w:rsidRPr="007A55B7" w:rsidRDefault="007A55B7" w:rsidP="007A55B7">
      <w:pPr>
        <w:spacing w:after="80" w:line="264" w:lineRule="auto"/>
        <w:rPr>
          <w:rFonts w:ascii="Calibri" w:hAnsi="Calibri" w:cs="Calibri"/>
          <w:sz w:val="21"/>
          <w:szCs w:val="21"/>
        </w:rPr>
      </w:pPr>
      <w:r w:rsidRPr="007A55B7">
        <w:rPr>
          <w:rFonts w:ascii="Calibri" w:hAnsi="Calibri" w:cs="Calibri"/>
          <w:sz w:val="21"/>
          <w:szCs w:val="21"/>
        </w:rPr>
        <w:t xml:space="preserve">Minor Hotels is a global leader in the hospitality industry with more than 640 hotels, resorts and branded residences across 66 countries. The group crafts innovative and insightful experiences through its hotel brands including Anantara, </w:t>
      </w:r>
      <w:proofErr w:type="spellStart"/>
      <w:r w:rsidRPr="007A55B7">
        <w:rPr>
          <w:rFonts w:ascii="Calibri" w:hAnsi="Calibri" w:cs="Calibri"/>
          <w:sz w:val="21"/>
          <w:szCs w:val="21"/>
        </w:rPr>
        <w:t>Elewana</w:t>
      </w:r>
      <w:proofErr w:type="spellEnd"/>
      <w:r w:rsidRPr="007A55B7">
        <w:rPr>
          <w:rFonts w:ascii="Calibri" w:hAnsi="Calibri" w:cs="Calibri"/>
          <w:sz w:val="21"/>
          <w:szCs w:val="21"/>
        </w:rPr>
        <w:t xml:space="preserve"> Collection, The Wolseley Hotels, Tivoli, Minor Reserve Collection, NH Collection, </w:t>
      </w:r>
      <w:proofErr w:type="spellStart"/>
      <w:r w:rsidRPr="007A55B7">
        <w:rPr>
          <w:rFonts w:ascii="Calibri" w:hAnsi="Calibri" w:cs="Calibri"/>
          <w:sz w:val="21"/>
          <w:szCs w:val="21"/>
        </w:rPr>
        <w:t>nhow</w:t>
      </w:r>
      <w:proofErr w:type="spellEnd"/>
      <w:r w:rsidRPr="007A55B7">
        <w:rPr>
          <w:rFonts w:ascii="Calibri" w:hAnsi="Calibri" w:cs="Calibri"/>
          <w:sz w:val="21"/>
          <w:szCs w:val="21"/>
        </w:rPr>
        <w:t xml:space="preserve">, Avani, Colbert Collection, NH, Oaks and </w:t>
      </w:r>
      <w:proofErr w:type="spellStart"/>
      <w:r w:rsidRPr="007A55B7">
        <w:rPr>
          <w:rFonts w:ascii="Calibri" w:hAnsi="Calibri" w:cs="Calibri"/>
          <w:sz w:val="21"/>
          <w:szCs w:val="21"/>
        </w:rPr>
        <w:t>iStay</w:t>
      </w:r>
      <w:proofErr w:type="spellEnd"/>
      <w:r w:rsidRPr="007A55B7">
        <w:rPr>
          <w:rFonts w:ascii="Calibri" w:hAnsi="Calibri" w:cs="Calibri"/>
          <w:sz w:val="21"/>
          <w:szCs w:val="21"/>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4C766915" w14:textId="77777777" w:rsidR="007A55B7" w:rsidRPr="007A55B7" w:rsidRDefault="007A55B7" w:rsidP="007A55B7">
      <w:pPr>
        <w:shd w:val="clear" w:color="auto" w:fill="FFFFFF"/>
        <w:jc w:val="both"/>
        <w:rPr>
          <w:rFonts w:ascii="Calibri" w:eastAsia="Calibri" w:hAnsi="Calibri" w:cs="Calibri"/>
          <w:sz w:val="21"/>
          <w:szCs w:val="21"/>
        </w:rPr>
      </w:pPr>
      <w:r w:rsidRPr="007A55B7">
        <w:rPr>
          <w:rFonts w:ascii="Calibri" w:eastAsia="Calibri" w:hAnsi="Calibri" w:cs="Calibri"/>
          <w:sz w:val="21"/>
          <w:szCs w:val="21"/>
        </w:rPr>
        <w:t xml:space="preserve">Minor Hotels is a proud member of the </w:t>
      </w:r>
      <w:hyperlink r:id="rId19">
        <w:r w:rsidRPr="007A55B7">
          <w:rPr>
            <w:rFonts w:ascii="Calibri" w:eastAsia="Calibri" w:hAnsi="Calibri" w:cs="Calibri"/>
            <w:color w:val="467886"/>
            <w:sz w:val="21"/>
            <w:szCs w:val="21"/>
            <w:u w:val="single"/>
          </w:rPr>
          <w:t>Global Hotel Alliance (GHA)</w:t>
        </w:r>
      </w:hyperlink>
      <w:r w:rsidRPr="007A55B7">
        <w:rPr>
          <w:rFonts w:ascii="Calibri" w:eastAsia="Calibri" w:hAnsi="Calibri" w:cs="Calibri"/>
          <w:sz w:val="21"/>
          <w:szCs w:val="21"/>
        </w:rPr>
        <w:t xml:space="preserve"> and </w:t>
      </w:r>
      <w:proofErr w:type="spellStart"/>
      <w:r w:rsidRPr="007A55B7">
        <w:rPr>
          <w:rFonts w:ascii="Calibri" w:eastAsia="Calibri" w:hAnsi="Calibri" w:cs="Calibri"/>
          <w:sz w:val="21"/>
          <w:szCs w:val="21"/>
        </w:rPr>
        <w:t>recognises</w:t>
      </w:r>
      <w:proofErr w:type="spellEnd"/>
      <w:r w:rsidRPr="007A55B7">
        <w:rPr>
          <w:rFonts w:ascii="Calibri" w:eastAsia="Calibri" w:hAnsi="Calibri" w:cs="Calibri"/>
          <w:sz w:val="21"/>
          <w:szCs w:val="21"/>
        </w:rPr>
        <w:t xml:space="preserve"> its guests through one unified loyalty </w:t>
      </w:r>
      <w:proofErr w:type="spellStart"/>
      <w:r w:rsidRPr="007A55B7">
        <w:rPr>
          <w:rFonts w:ascii="Calibri" w:eastAsia="Calibri" w:hAnsi="Calibri" w:cs="Calibri"/>
          <w:sz w:val="21"/>
          <w:szCs w:val="21"/>
        </w:rPr>
        <w:t>programme</w:t>
      </w:r>
      <w:proofErr w:type="spellEnd"/>
      <w:r w:rsidRPr="007A55B7">
        <w:rPr>
          <w:rFonts w:ascii="Calibri" w:eastAsia="Calibri" w:hAnsi="Calibri" w:cs="Calibri"/>
          <w:sz w:val="21"/>
          <w:szCs w:val="21"/>
        </w:rPr>
        <w:t xml:space="preserve">, </w:t>
      </w:r>
      <w:hyperlink r:id="rId20">
        <w:r w:rsidRPr="007A55B7">
          <w:rPr>
            <w:rFonts w:ascii="Calibri" w:eastAsia="Calibri" w:hAnsi="Calibri" w:cs="Calibri"/>
            <w:color w:val="467886"/>
            <w:sz w:val="21"/>
            <w:szCs w:val="21"/>
            <w:u w:val="single"/>
          </w:rPr>
          <w:t>Minor DISCOVERY</w:t>
        </w:r>
      </w:hyperlink>
      <w:r w:rsidRPr="007A55B7">
        <w:rPr>
          <w:rFonts w:ascii="Calibri" w:eastAsia="Calibri" w:hAnsi="Calibri" w:cs="Calibri"/>
          <w:sz w:val="21"/>
          <w:szCs w:val="21"/>
        </w:rPr>
        <w:t>, part of GHA DISCOVERY.</w:t>
      </w:r>
    </w:p>
    <w:p w14:paraId="75AA1D46" w14:textId="77777777" w:rsidR="007A55B7" w:rsidRPr="007A55B7" w:rsidRDefault="007A55B7" w:rsidP="007A55B7">
      <w:pPr>
        <w:shd w:val="clear" w:color="auto" w:fill="FFFFFF"/>
        <w:jc w:val="both"/>
        <w:rPr>
          <w:rFonts w:ascii="Calibri" w:eastAsia="Calibri" w:hAnsi="Calibri" w:cs="Calibri"/>
          <w:sz w:val="21"/>
          <w:szCs w:val="21"/>
        </w:rPr>
      </w:pPr>
      <w:r w:rsidRPr="007A55B7">
        <w:rPr>
          <w:rFonts w:ascii="Calibri" w:eastAsia="Calibri" w:hAnsi="Calibri" w:cs="Calibri"/>
          <w:sz w:val="21"/>
          <w:szCs w:val="21"/>
        </w:rPr>
        <w:t xml:space="preserve"> </w:t>
      </w:r>
    </w:p>
    <w:p w14:paraId="1A31EDAF" w14:textId="77777777" w:rsidR="007A55B7" w:rsidRPr="007A55B7" w:rsidRDefault="007A55B7" w:rsidP="007A55B7">
      <w:pPr>
        <w:shd w:val="clear" w:color="auto" w:fill="FFFFFF"/>
        <w:jc w:val="both"/>
        <w:rPr>
          <w:rFonts w:ascii="Calibri" w:hAnsi="Calibri" w:cs="Calibri"/>
          <w:b/>
          <w:bCs/>
          <w:sz w:val="21"/>
          <w:szCs w:val="21"/>
        </w:rPr>
      </w:pPr>
      <w:r w:rsidRPr="007A55B7">
        <w:rPr>
          <w:rFonts w:ascii="Calibri" w:eastAsia="Calibri" w:hAnsi="Calibri" w:cs="Calibri"/>
          <w:sz w:val="21"/>
          <w:szCs w:val="21"/>
        </w:rPr>
        <w:t xml:space="preserve">Discover our world at </w:t>
      </w:r>
      <w:hyperlink r:id="rId21">
        <w:r w:rsidRPr="007A55B7">
          <w:rPr>
            <w:rFonts w:ascii="Calibri" w:eastAsia="Calibri" w:hAnsi="Calibri" w:cs="Calibri"/>
            <w:color w:val="467886"/>
            <w:sz w:val="21"/>
            <w:szCs w:val="21"/>
            <w:u w:val="single"/>
          </w:rPr>
          <w:t>minorhotels.com</w:t>
        </w:r>
      </w:hyperlink>
      <w:r w:rsidRPr="007A55B7">
        <w:rPr>
          <w:rFonts w:ascii="Calibri" w:eastAsia="Calibri" w:hAnsi="Calibri" w:cs="Calibri"/>
          <w:sz w:val="21"/>
          <w:szCs w:val="21"/>
        </w:rPr>
        <w:t xml:space="preserve"> and connect with Minor Hotels on </w:t>
      </w:r>
      <w:hyperlink r:id="rId22">
        <w:r w:rsidRPr="007A55B7">
          <w:rPr>
            <w:rFonts w:ascii="Calibri" w:eastAsia="Calibri" w:hAnsi="Calibri" w:cs="Calibri"/>
            <w:color w:val="467886"/>
            <w:sz w:val="21"/>
            <w:szCs w:val="21"/>
            <w:u w:val="single"/>
          </w:rPr>
          <w:t>Facebook</w:t>
        </w:r>
      </w:hyperlink>
      <w:r w:rsidRPr="007A55B7">
        <w:rPr>
          <w:rFonts w:ascii="Calibri" w:eastAsia="Calibri" w:hAnsi="Calibri" w:cs="Calibri"/>
          <w:sz w:val="21"/>
          <w:szCs w:val="21"/>
        </w:rPr>
        <w:t xml:space="preserve">, </w:t>
      </w:r>
      <w:hyperlink r:id="rId23">
        <w:r w:rsidRPr="007A55B7">
          <w:rPr>
            <w:rFonts w:ascii="Calibri" w:eastAsia="Calibri" w:hAnsi="Calibri" w:cs="Calibri"/>
            <w:color w:val="467886"/>
            <w:sz w:val="21"/>
            <w:szCs w:val="21"/>
            <w:u w:val="single"/>
          </w:rPr>
          <w:t>Instagram</w:t>
        </w:r>
      </w:hyperlink>
      <w:r w:rsidRPr="007A55B7">
        <w:rPr>
          <w:rFonts w:ascii="Calibri" w:eastAsia="Calibri" w:hAnsi="Calibri" w:cs="Calibri"/>
          <w:sz w:val="21"/>
          <w:szCs w:val="21"/>
        </w:rPr>
        <w:t xml:space="preserve">, </w:t>
      </w:r>
      <w:hyperlink r:id="rId24">
        <w:r w:rsidRPr="007A55B7">
          <w:rPr>
            <w:rFonts w:ascii="Calibri" w:eastAsia="Calibri" w:hAnsi="Calibri" w:cs="Calibri"/>
            <w:color w:val="467886"/>
            <w:sz w:val="21"/>
            <w:szCs w:val="21"/>
            <w:u w:val="single"/>
          </w:rPr>
          <w:t>LinkedIn</w:t>
        </w:r>
      </w:hyperlink>
      <w:r w:rsidRPr="007A55B7">
        <w:rPr>
          <w:rFonts w:ascii="Calibri" w:eastAsia="Calibri" w:hAnsi="Calibri" w:cs="Calibri"/>
          <w:sz w:val="21"/>
          <w:szCs w:val="21"/>
        </w:rPr>
        <w:t xml:space="preserve">, </w:t>
      </w:r>
      <w:hyperlink r:id="rId25">
        <w:r w:rsidRPr="007A55B7">
          <w:rPr>
            <w:rFonts w:ascii="Calibri" w:eastAsia="Calibri" w:hAnsi="Calibri" w:cs="Calibri"/>
            <w:color w:val="467886"/>
            <w:sz w:val="21"/>
            <w:szCs w:val="21"/>
            <w:u w:val="single"/>
          </w:rPr>
          <w:t>TikTok</w:t>
        </w:r>
      </w:hyperlink>
      <w:r w:rsidRPr="007A55B7">
        <w:rPr>
          <w:rFonts w:ascii="Calibri" w:eastAsia="Calibri" w:hAnsi="Calibri" w:cs="Calibri"/>
          <w:sz w:val="21"/>
          <w:szCs w:val="21"/>
        </w:rPr>
        <w:t xml:space="preserve"> and </w:t>
      </w:r>
      <w:hyperlink r:id="rId26">
        <w:r w:rsidRPr="007A55B7">
          <w:rPr>
            <w:rFonts w:ascii="Calibri" w:eastAsia="Calibri" w:hAnsi="Calibri" w:cs="Calibri"/>
            <w:color w:val="467886"/>
            <w:sz w:val="21"/>
            <w:szCs w:val="21"/>
            <w:u w:val="single"/>
          </w:rPr>
          <w:t>YouTube</w:t>
        </w:r>
      </w:hyperlink>
      <w:r w:rsidRPr="007A55B7">
        <w:rPr>
          <w:rFonts w:ascii="Calibri" w:eastAsia="Calibri" w:hAnsi="Calibri" w:cs="Calibri"/>
          <w:sz w:val="21"/>
          <w:szCs w:val="21"/>
        </w:rPr>
        <w:t>.</w:t>
      </w:r>
    </w:p>
    <w:p w14:paraId="08781198" w14:textId="77777777" w:rsidR="007A55B7" w:rsidRPr="007A55B7" w:rsidRDefault="007A55B7" w:rsidP="007A55B7">
      <w:pPr>
        <w:keepNext/>
        <w:spacing w:before="80" w:after="80" w:line="300" w:lineRule="auto"/>
        <w:rPr>
          <w:rFonts w:ascii="Calibri" w:hAnsi="Calibri" w:cs="Calibri"/>
          <w:sz w:val="21"/>
          <w:szCs w:val="21"/>
        </w:rPr>
      </w:pPr>
      <w:r w:rsidRPr="007A55B7">
        <w:rPr>
          <w:rFonts w:ascii="Calibri" w:hAnsi="Calibri" w:cs="Calibri"/>
          <w:b/>
          <w:color w:val="8C7364"/>
          <w:sz w:val="21"/>
          <w:szCs w:val="21"/>
        </w:rPr>
        <w:t>Media Contact</w:t>
      </w:r>
    </w:p>
    <w:p w14:paraId="01479E7C" w14:textId="77777777" w:rsidR="007A55B7" w:rsidRPr="007A55B7" w:rsidRDefault="007A55B7" w:rsidP="007A55B7">
      <w:pPr>
        <w:spacing w:after="80" w:line="264" w:lineRule="auto"/>
        <w:rPr>
          <w:rFonts w:ascii="Calibri" w:hAnsi="Calibri" w:cs="Calibri"/>
          <w:sz w:val="21"/>
          <w:szCs w:val="21"/>
        </w:rPr>
      </w:pPr>
      <w:r w:rsidRPr="007A55B7">
        <w:rPr>
          <w:rFonts w:ascii="Calibri" w:hAnsi="Calibri" w:cs="Calibri"/>
          <w:sz w:val="21"/>
          <w:szCs w:val="21"/>
        </w:rPr>
        <w:t>Kevin Seeburrun</w:t>
      </w:r>
      <w:r w:rsidRPr="007A55B7">
        <w:rPr>
          <w:rFonts w:ascii="Calibri" w:hAnsi="Calibri" w:cs="Calibri"/>
          <w:sz w:val="21"/>
          <w:szCs w:val="21"/>
        </w:rPr>
        <w:br/>
        <w:t>Cluster PR &amp; MarCom Manager</w:t>
      </w:r>
      <w:r w:rsidRPr="007A55B7">
        <w:rPr>
          <w:rFonts w:ascii="Calibri" w:hAnsi="Calibri" w:cs="Calibri"/>
          <w:sz w:val="21"/>
          <w:szCs w:val="21"/>
        </w:rPr>
        <w:br/>
        <w:t xml:space="preserve">Anantara Maia Seychelles Villas | Avani+ </w:t>
      </w:r>
      <w:proofErr w:type="spellStart"/>
      <w:r w:rsidRPr="007A55B7">
        <w:rPr>
          <w:rFonts w:ascii="Calibri" w:hAnsi="Calibri" w:cs="Calibri"/>
          <w:sz w:val="21"/>
          <w:szCs w:val="21"/>
        </w:rPr>
        <w:t>Barbarons</w:t>
      </w:r>
      <w:proofErr w:type="spellEnd"/>
      <w:r w:rsidRPr="007A55B7">
        <w:rPr>
          <w:rFonts w:ascii="Calibri" w:hAnsi="Calibri" w:cs="Calibri"/>
          <w:sz w:val="21"/>
          <w:szCs w:val="21"/>
        </w:rPr>
        <w:t xml:space="preserve"> Seychelles Resort</w:t>
      </w:r>
      <w:r w:rsidRPr="007A55B7">
        <w:rPr>
          <w:rFonts w:ascii="Calibri" w:hAnsi="Calibri" w:cs="Calibri"/>
          <w:sz w:val="21"/>
          <w:szCs w:val="21"/>
        </w:rPr>
        <w:br/>
        <w:t>E: kseeburrun@minorhotels.com</w:t>
      </w:r>
      <w:r w:rsidRPr="007A55B7">
        <w:rPr>
          <w:rFonts w:ascii="Calibri" w:hAnsi="Calibri" w:cs="Calibri"/>
          <w:sz w:val="21"/>
          <w:szCs w:val="21"/>
        </w:rPr>
        <w:br/>
        <w:t>M: +248 282 0987</w:t>
      </w:r>
    </w:p>
    <w:p w14:paraId="6F7A41F7" w14:textId="3308BC8B" w:rsidR="00E06A6D" w:rsidRPr="007A55B7" w:rsidRDefault="00E06A6D" w:rsidP="007A55B7">
      <w:pPr>
        <w:keepNext/>
        <w:spacing w:before="80" w:after="80" w:line="300" w:lineRule="auto"/>
        <w:rPr>
          <w:rFonts w:ascii="Calibri" w:hAnsi="Calibri" w:cs="Calibri"/>
          <w:szCs w:val="22"/>
        </w:rPr>
      </w:pPr>
    </w:p>
    <w:sectPr w:rsidR="00E06A6D" w:rsidRPr="007A55B7">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6C2FF" w14:textId="77777777" w:rsidR="008B69BD" w:rsidRDefault="008B69BD">
      <w:r>
        <w:separator/>
      </w:r>
    </w:p>
  </w:endnote>
  <w:endnote w:type="continuationSeparator" w:id="0">
    <w:p w14:paraId="32ADEF52" w14:textId="77777777" w:rsidR="008B69BD" w:rsidRDefault="008B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0B1C" w14:textId="77777777" w:rsidR="007A55B7" w:rsidRDefault="007A55B7" w:rsidP="007A55B7">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19752277" w14:textId="05C7303D" w:rsidR="007A55B7" w:rsidRDefault="007A55B7" w:rsidP="007A55B7">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hyperlink r:id="rId1" w:history="1">
      <w:r w:rsidRPr="0097336B">
        <w:rPr>
          <w:rStyle w:val="Hyperlink"/>
          <w:rFonts w:ascii="FreightNeo Pro Medium" w:hAnsi="FreightNeo Pro Medium"/>
          <w:sz w:val="15"/>
          <w:lang w:val="fr-FR"/>
        </w:rPr>
        <w:t>reservations.amsv@anantara.com</w:t>
      </w:r>
    </w:hyperlink>
  </w:p>
  <w:p w14:paraId="34CD695F" w14:textId="77777777" w:rsidR="007A55B7" w:rsidRDefault="007A55B7" w:rsidP="007A55B7">
    <w:pPr>
      <w:jc w:val="center"/>
      <w:rPr>
        <w:rFonts w:ascii="FreightNeo Pro Medium" w:hAnsi="FreightNeo Pro Medium"/>
        <w:color w:val="8C7364"/>
        <w:sz w:val="15"/>
        <w:lang w:val="fr-FR"/>
      </w:rPr>
    </w:pPr>
  </w:p>
  <w:p w14:paraId="082A4B4B" w14:textId="45924E61" w:rsidR="00E06A6D" w:rsidRPr="007A55B7" w:rsidRDefault="007A55B7" w:rsidP="007A55B7">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72244" w14:textId="77777777" w:rsidR="008B69BD" w:rsidRDefault="008B69BD">
      <w:r>
        <w:separator/>
      </w:r>
    </w:p>
  </w:footnote>
  <w:footnote w:type="continuationSeparator" w:id="0">
    <w:p w14:paraId="35C5690B" w14:textId="77777777" w:rsidR="008B69BD" w:rsidRDefault="008B6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7A55B7"/>
    <w:rsid w:val="008B69BD"/>
    <w:rsid w:val="00A84541"/>
    <w:rsid w:val="00BC6615"/>
    <w:rsid w:val="00C01400"/>
    <w:rsid w:val="00D31FBC"/>
    <w:rsid w:val="00E06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AF2885"/>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A55B7"/>
    <w:pPr>
      <w:tabs>
        <w:tab w:val="center" w:pos="4680"/>
        <w:tab w:val="right" w:pos="9360"/>
      </w:tabs>
    </w:pPr>
  </w:style>
  <w:style w:type="character" w:customStyle="1" w:styleId="HeaderChar">
    <w:name w:val="Header Char"/>
    <w:basedOn w:val="DefaultParagraphFont"/>
    <w:link w:val="Header"/>
    <w:uiPriority w:val="99"/>
    <w:rsid w:val="007A55B7"/>
    <w:rPr>
      <w:rFonts w:ascii="Georgia" w:eastAsia="Georgia" w:hAnsi="Georgia"/>
      <w:color w:val="2E2E2E"/>
      <w:sz w:val="22"/>
    </w:rPr>
  </w:style>
  <w:style w:type="paragraph" w:styleId="Footer">
    <w:name w:val="footer"/>
    <w:basedOn w:val="Normal"/>
    <w:link w:val="FooterChar"/>
    <w:uiPriority w:val="99"/>
    <w:unhideWhenUsed/>
    <w:rsid w:val="007A55B7"/>
    <w:pPr>
      <w:tabs>
        <w:tab w:val="center" w:pos="4680"/>
        <w:tab w:val="right" w:pos="9360"/>
      </w:tabs>
    </w:pPr>
  </w:style>
  <w:style w:type="character" w:customStyle="1" w:styleId="FooterChar">
    <w:name w:val="Footer Char"/>
    <w:basedOn w:val="DefaultParagraphFont"/>
    <w:link w:val="Footer"/>
    <w:uiPriority w:val="99"/>
    <w:rsid w:val="007A55B7"/>
    <w:rPr>
      <w:rFonts w:ascii="Georgia" w:eastAsia="Georgia" w:hAnsi="Georgia"/>
      <w:color w:val="2E2E2E"/>
      <w:sz w:val="22"/>
    </w:rPr>
  </w:style>
  <w:style w:type="character" w:styleId="UnresolvedMention">
    <w:name w:val="Unresolved Mention"/>
    <w:basedOn w:val="DefaultParagraphFont"/>
    <w:uiPriority w:val="99"/>
    <w:semiHidden/>
    <w:unhideWhenUsed/>
    <w:rsid w:val="007A5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tions.amsv@ananta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1935</Words>
  <Characters>11035</Characters>
  <Application>Microsoft Office Word</Application>
  <DocSecurity>0</DocSecurity>
  <Lines>91</Lines>
  <Paragraphs>25</Paragraphs>
  <ScaleCrop>false</ScaleCrop>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Peninsula of Flavour: Anantara Maia Seychelles Villas Turns Gastronomy into a Personal Journey</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2026-09-02T06:32:00Z</dcterms:modified>
</cp:coreProperties>
</file>