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2BC6F" w14:textId="77777777" w:rsidR="00BC6615" w:rsidRPr="00E97CE5" w:rsidRDefault="00000000">
      <w:pPr>
        <w:spacing w:after="60"/>
        <w:jc w:val="center"/>
        <w:rPr>
          <w:rFonts w:ascii="Calibri" w:hAnsi="Calibri" w:cs="Calibri"/>
          <w:szCs w:val="22"/>
        </w:rPr>
      </w:pPr>
      <w:r w:rsidRPr="00E97CE5">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5603E4C9" w14:textId="77777777" w:rsidR="008F59EC" w:rsidRPr="00E97CE5" w:rsidRDefault="00000000">
      <w:pPr>
        <w:keepNext/>
        <w:spacing w:after="240" w:line="300" w:lineRule="auto"/>
        <w:jc w:val="center"/>
        <w:rPr>
          <w:rFonts w:ascii="Calibri" w:hAnsi="Calibri" w:cs="Calibri"/>
          <w:szCs w:val="22"/>
        </w:rPr>
      </w:pPr>
      <w:r w:rsidRPr="00E97CE5">
        <w:rPr>
          <w:rFonts w:ascii="Calibri" w:hAnsi="Calibri" w:cs="Calibri"/>
          <w:b/>
          <w:color w:val="8C7364"/>
          <w:szCs w:val="22"/>
        </w:rPr>
        <w:t>PRESS RELEASE</w:t>
      </w:r>
    </w:p>
    <w:p w14:paraId="6E6CD399" w14:textId="77777777" w:rsidR="008F59EC" w:rsidRPr="00E97CE5" w:rsidRDefault="00000000">
      <w:pPr>
        <w:keepNext/>
        <w:spacing w:after="100" w:line="288" w:lineRule="auto"/>
        <w:jc w:val="center"/>
        <w:rPr>
          <w:rFonts w:ascii="Calibri" w:hAnsi="Calibri" w:cs="Calibri"/>
          <w:szCs w:val="22"/>
        </w:rPr>
      </w:pPr>
      <w:r w:rsidRPr="00E97CE5">
        <w:rPr>
          <w:rFonts w:ascii="Calibri" w:hAnsi="Calibri" w:cs="Calibri"/>
          <w:b/>
          <w:szCs w:val="22"/>
        </w:rPr>
        <w:t>Padel in Paradise: Anantara Maia Seychelles Villas Opens a New Tropical Court</w:t>
      </w:r>
    </w:p>
    <w:p w14:paraId="5FFE99F4" w14:textId="77777777" w:rsidR="008F59EC" w:rsidRPr="00E97CE5" w:rsidRDefault="00000000">
      <w:pPr>
        <w:keepNext/>
        <w:spacing w:after="240" w:line="288" w:lineRule="auto"/>
        <w:jc w:val="center"/>
        <w:rPr>
          <w:rFonts w:ascii="Calibri" w:hAnsi="Calibri" w:cs="Calibri"/>
          <w:szCs w:val="22"/>
        </w:rPr>
      </w:pPr>
      <w:r w:rsidRPr="00E97CE5">
        <w:rPr>
          <w:rFonts w:ascii="Calibri" w:hAnsi="Calibri" w:cs="Calibri"/>
          <w:i/>
          <w:color w:val="8C7364"/>
          <w:szCs w:val="22"/>
        </w:rPr>
        <w:t>The private-peninsula resort adds coached padel sessions for beginners and experienced players.</w:t>
      </w:r>
    </w:p>
    <w:p w14:paraId="45650BC5" w14:textId="77777777" w:rsidR="008F59EC" w:rsidRPr="00E97CE5" w:rsidRDefault="00000000">
      <w:pPr>
        <w:spacing w:after="200" w:line="300" w:lineRule="auto"/>
        <w:rPr>
          <w:rFonts w:ascii="Calibri" w:hAnsi="Calibri" w:cs="Calibri"/>
          <w:szCs w:val="22"/>
        </w:rPr>
      </w:pPr>
      <w:r w:rsidRPr="00E97CE5">
        <w:rPr>
          <w:rFonts w:ascii="Calibri" w:hAnsi="Calibri" w:cs="Calibri"/>
          <w:b/>
          <w:szCs w:val="22"/>
        </w:rPr>
        <w:t xml:space="preserve">Mahé, Seychelles - </w:t>
      </w:r>
      <w:r w:rsidRPr="00E97CE5">
        <w:rPr>
          <w:rFonts w:ascii="Calibri" w:hAnsi="Calibri" w:cs="Calibri"/>
          <w:szCs w:val="22"/>
        </w:rPr>
        <w:t>Anantara Maia Seychelles Villas has expanded its active wellbeing programme with a new padel court set within the resort's tropical peninsula on Mahé. Now open daily, the court gives guests a social and energetic way to complement villa life, spa rituals and time on the Indian Ocean.</w:t>
      </w:r>
    </w:p>
    <w:p w14:paraId="50814E25" w14:textId="77777777" w:rsidR="008F59EC" w:rsidRPr="00E97CE5" w:rsidRDefault="00000000">
      <w:pPr>
        <w:spacing w:after="200" w:line="300" w:lineRule="auto"/>
        <w:rPr>
          <w:rFonts w:ascii="Calibri" w:hAnsi="Calibri" w:cs="Calibri"/>
          <w:szCs w:val="22"/>
        </w:rPr>
      </w:pPr>
      <w:r w:rsidRPr="00E97CE5">
        <w:rPr>
          <w:rFonts w:ascii="Calibri" w:hAnsi="Calibri" w:cs="Calibri"/>
          <w:szCs w:val="22"/>
        </w:rPr>
        <w:t>The resort offers 90-minute sessions that combine court access with coaching, making the experience suitable for first-time players as well as guests looking to develop their game. Equipment and booking guidance are coordinated by the Anantara Spa team.</w:t>
      </w:r>
    </w:p>
    <w:p w14:paraId="0B9FC985" w14:textId="77777777" w:rsidR="008F59EC" w:rsidRPr="00E97CE5" w:rsidRDefault="00000000">
      <w:pPr>
        <w:spacing w:after="200" w:line="300" w:lineRule="auto"/>
        <w:rPr>
          <w:rFonts w:ascii="Calibri" w:hAnsi="Calibri" w:cs="Calibri"/>
          <w:szCs w:val="22"/>
        </w:rPr>
      </w:pPr>
      <w:r w:rsidRPr="00E97CE5">
        <w:rPr>
          <w:rFonts w:ascii="Calibri" w:hAnsi="Calibri" w:cs="Calibri"/>
          <w:szCs w:val="22"/>
        </w:rPr>
        <w:t>Padel's accessible format makes it a natural addition to the resort's programme of movement and recreation. Played in doubles on an enclosed court, it brings together the pace of racket sport with a relaxed, social character. Guests can arrange a morning match before the heat of the day or play in the late afternoon before sunset.</w:t>
      </w:r>
    </w:p>
    <w:p w14:paraId="0C02B242" w14:textId="77777777" w:rsidR="008F59EC" w:rsidRPr="00E97CE5" w:rsidRDefault="00000000">
      <w:pPr>
        <w:spacing w:after="200" w:line="300" w:lineRule="auto"/>
        <w:rPr>
          <w:rFonts w:ascii="Calibri" w:hAnsi="Calibri" w:cs="Calibri"/>
          <w:szCs w:val="22"/>
        </w:rPr>
      </w:pPr>
      <w:r w:rsidRPr="00E97CE5">
        <w:rPr>
          <w:rFonts w:ascii="Calibri" w:hAnsi="Calibri" w:cs="Calibri"/>
          <w:szCs w:val="22"/>
        </w:rPr>
        <w:t>The new court joins yoga, qigong, fitness, kayaking, stand-up paddleboarding, snorkelling and guided outdoor activities as part of Anantara Maia's flexible approach to active stays. A session can be incorporated into a broader wellness itinerary or enjoyed as a spontaneous activity between time at the beach and the villa.</w:t>
      </w:r>
    </w:p>
    <w:p w14:paraId="5E7D57A1" w14:textId="77777777" w:rsidR="008F59EC" w:rsidRPr="00E97CE5" w:rsidRDefault="00000000">
      <w:pPr>
        <w:spacing w:after="200" w:line="300" w:lineRule="auto"/>
        <w:rPr>
          <w:rFonts w:ascii="Calibri" w:hAnsi="Calibri" w:cs="Calibri"/>
          <w:szCs w:val="22"/>
        </w:rPr>
      </w:pPr>
      <w:r w:rsidRPr="00E97CE5">
        <w:rPr>
          <w:rFonts w:ascii="Calibri" w:hAnsi="Calibri" w:cs="Calibri"/>
          <w:szCs w:val="22"/>
        </w:rPr>
        <w:t>The court operates from 8.00 am to 8.00 pm, with the final booking at 6.30 pm. Players must be at least 12 years old; guests aged 12 to 17 require parental consent. Non-marking court shoes are required, and players are asked to keep sound considerate because of the court's proximity to villas.</w:t>
      </w:r>
    </w:p>
    <w:p w14:paraId="0997AA89" w14:textId="77777777" w:rsidR="008F59EC" w:rsidRPr="00E97CE5" w:rsidRDefault="00000000">
      <w:pPr>
        <w:spacing w:after="200" w:line="300" w:lineRule="auto"/>
        <w:rPr>
          <w:rFonts w:ascii="Calibri" w:hAnsi="Calibri" w:cs="Calibri"/>
          <w:szCs w:val="22"/>
        </w:rPr>
      </w:pPr>
      <w:r w:rsidRPr="00E97CE5">
        <w:rPr>
          <w:rFonts w:ascii="Calibri" w:hAnsi="Calibri" w:cs="Calibri"/>
          <w:szCs w:val="22"/>
        </w:rPr>
        <w:t xml:space="preserve">Sessions are priced at SCR 4,200 for 90 minutes, including coach and court, with taxes and service charge included. Rates and operating times are subject to change, and </w:t>
      </w:r>
      <w:proofErr w:type="gramStart"/>
      <w:r w:rsidRPr="00E97CE5">
        <w:rPr>
          <w:rFonts w:ascii="Calibri" w:hAnsi="Calibri" w:cs="Calibri"/>
          <w:szCs w:val="22"/>
        </w:rPr>
        <w:t>advance reservations</w:t>
      </w:r>
      <w:proofErr w:type="gramEnd"/>
      <w:r w:rsidRPr="00E97CE5">
        <w:rPr>
          <w:rFonts w:ascii="Calibri" w:hAnsi="Calibri" w:cs="Calibri"/>
          <w:szCs w:val="22"/>
        </w:rPr>
        <w:t xml:space="preserve"> are recommended.</w:t>
      </w:r>
    </w:p>
    <w:tbl>
      <w:tblPr>
        <w:tblW w:w="0" w:type="auto"/>
        <w:tblLook w:val="04A0" w:firstRow="1" w:lastRow="0" w:firstColumn="1" w:lastColumn="0" w:noHBand="0" w:noVBand="1"/>
      </w:tblPr>
      <w:tblGrid>
        <w:gridCol w:w="9746"/>
      </w:tblGrid>
      <w:tr w:rsidR="008F59EC" w:rsidRPr="00E97CE5" w14:paraId="3C9ADEE3" w14:textId="77777777">
        <w:trPr>
          <w:cantSplit/>
        </w:trPr>
        <w:tc>
          <w:tcPr>
            <w:tcW w:w="9746" w:type="dxa"/>
            <w:shd w:val="clear" w:color="auto" w:fill="F3EFEC"/>
            <w:tcMar>
              <w:top w:w="120" w:type="dxa"/>
              <w:left w:w="180" w:type="dxa"/>
              <w:bottom w:w="120" w:type="dxa"/>
              <w:right w:w="180" w:type="dxa"/>
            </w:tcMar>
            <w:vAlign w:val="center"/>
          </w:tcPr>
          <w:p w14:paraId="1A760497" w14:textId="77777777" w:rsidR="008F59EC" w:rsidRPr="00E97CE5" w:rsidRDefault="00000000">
            <w:pPr>
              <w:spacing w:line="288" w:lineRule="auto"/>
              <w:rPr>
                <w:rFonts w:ascii="Calibri" w:hAnsi="Calibri" w:cs="Calibri"/>
                <w:szCs w:val="22"/>
              </w:rPr>
            </w:pPr>
            <w:r w:rsidRPr="00E97CE5">
              <w:rPr>
                <w:rFonts w:ascii="Calibri" w:hAnsi="Calibri" w:cs="Calibri"/>
                <w:i/>
                <w:szCs w:val="22"/>
              </w:rPr>
              <w:t xml:space="preserve">“Padel adds a playful, social dimension to wellbeing at Anantara Maia. Guests can learn with a coach, enjoy a match together and </w:t>
            </w:r>
            <w:proofErr w:type="gramStart"/>
            <w:r w:rsidRPr="00E97CE5">
              <w:rPr>
                <w:rFonts w:ascii="Calibri" w:hAnsi="Calibri" w:cs="Calibri"/>
                <w:i/>
                <w:szCs w:val="22"/>
              </w:rPr>
              <w:t>still remain</w:t>
            </w:r>
            <w:proofErr w:type="gramEnd"/>
            <w:r w:rsidRPr="00E97CE5">
              <w:rPr>
                <w:rFonts w:ascii="Calibri" w:hAnsi="Calibri" w:cs="Calibri"/>
                <w:i/>
                <w:szCs w:val="22"/>
              </w:rPr>
              <w:t xml:space="preserve"> immersed in the calm of the peninsula,” said Naji Esta, Cluster General Manager.</w:t>
            </w:r>
          </w:p>
        </w:tc>
      </w:tr>
    </w:tbl>
    <w:p w14:paraId="1C656FA0" w14:textId="77777777" w:rsidR="008F59EC" w:rsidRPr="00E97CE5" w:rsidRDefault="008F59EC">
      <w:pPr>
        <w:rPr>
          <w:rFonts w:ascii="Calibri" w:hAnsi="Calibri" w:cs="Calibri"/>
          <w:szCs w:val="22"/>
        </w:rPr>
      </w:pPr>
    </w:p>
    <w:p w14:paraId="5989493C" w14:textId="77777777" w:rsidR="008F59EC" w:rsidRPr="00E97CE5" w:rsidRDefault="008F59EC">
      <w:pPr>
        <w:rPr>
          <w:rFonts w:ascii="Calibri" w:hAnsi="Calibri" w:cs="Calibri"/>
          <w:szCs w:val="22"/>
        </w:rPr>
      </w:pPr>
    </w:p>
    <w:p w14:paraId="02CB627C" w14:textId="77777777" w:rsidR="008F59EC" w:rsidRPr="00E97CE5" w:rsidRDefault="00000000">
      <w:pPr>
        <w:keepNext/>
        <w:spacing w:before="80" w:after="200" w:line="300" w:lineRule="auto"/>
        <w:jc w:val="center"/>
        <w:rPr>
          <w:rFonts w:ascii="Calibri" w:hAnsi="Calibri" w:cs="Calibri"/>
          <w:szCs w:val="22"/>
        </w:rPr>
      </w:pPr>
      <w:r w:rsidRPr="00E97CE5">
        <w:rPr>
          <w:rFonts w:ascii="Calibri" w:hAnsi="Calibri" w:cs="Calibri"/>
          <w:b/>
          <w:szCs w:val="22"/>
        </w:rPr>
        <w:t>-Ends-</w:t>
      </w:r>
    </w:p>
    <w:p w14:paraId="432D5EF0" w14:textId="77777777" w:rsidR="00E97CE5" w:rsidRPr="00A76B91" w:rsidRDefault="00E97CE5" w:rsidP="00E97CE5">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Maia Seychelles Villas</w:t>
      </w:r>
    </w:p>
    <w:p w14:paraId="3EA005B6" w14:textId="77777777" w:rsidR="00E97CE5" w:rsidRPr="00A76B91" w:rsidRDefault="00E97CE5" w:rsidP="00E97CE5">
      <w:pPr>
        <w:spacing w:after="80" w:line="264" w:lineRule="auto"/>
        <w:rPr>
          <w:rFonts w:ascii="Calibri" w:hAnsi="Calibri" w:cs="Calibri"/>
          <w:sz w:val="21"/>
          <w:szCs w:val="21"/>
        </w:rPr>
      </w:pPr>
      <w:hyperlink r:id="rId8" w:history="1">
        <w:r w:rsidRPr="00A76B91">
          <w:rPr>
            <w:rStyle w:val="Hyperlink"/>
            <w:rFonts w:ascii="Calibri" w:hAnsi="Calibri" w:cs="Calibri"/>
            <w:sz w:val="21"/>
            <w:szCs w:val="21"/>
          </w:rPr>
          <w:t>Anantara Maia Seychelles Villas</w:t>
        </w:r>
      </w:hyperlink>
      <w:r w:rsidRPr="00A76B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w:t>
      </w:r>
      <w:r w:rsidRPr="00A76B91">
        <w:rPr>
          <w:rFonts w:ascii="Calibri" w:hAnsi="Calibri" w:cs="Calibri"/>
          <w:sz w:val="21"/>
          <w:szCs w:val="21"/>
        </w:rPr>
        <w:lastRenderedPageBreak/>
        <w:t xml:space="preserve">couples, families and intimate celebrations seeking tailored island experiences. Visit </w:t>
      </w:r>
      <w:hyperlink r:id="rId9" w:history="1">
        <w:r w:rsidRPr="00A76B91">
          <w:rPr>
            <w:rStyle w:val="Hyperlink"/>
            <w:rFonts w:ascii="Calibri" w:hAnsi="Calibri" w:cs="Calibri"/>
            <w:sz w:val="21"/>
            <w:szCs w:val="21"/>
          </w:rPr>
          <w:t>https://www.anantara.com/en/maia-seychelles</w:t>
        </w:r>
      </w:hyperlink>
      <w:r w:rsidRPr="00A76B91">
        <w:rPr>
          <w:rFonts w:ascii="Calibri" w:hAnsi="Calibri" w:cs="Calibri"/>
          <w:sz w:val="21"/>
          <w:szCs w:val="21"/>
        </w:rPr>
        <w:t xml:space="preserve">  or follow </w:t>
      </w:r>
      <w:hyperlink r:id="rId10" w:history="1">
        <w:r w:rsidRPr="00A76B91">
          <w:rPr>
            <w:rStyle w:val="Hyperlink"/>
            <w:rFonts w:ascii="Calibri" w:hAnsi="Calibri" w:cs="Calibri"/>
            <w:sz w:val="21"/>
            <w:szCs w:val="21"/>
          </w:rPr>
          <w:t>@anantaramaiaseychelles</w:t>
        </w:r>
      </w:hyperlink>
      <w:r w:rsidRPr="00A76B91">
        <w:rPr>
          <w:rFonts w:ascii="Calibri" w:hAnsi="Calibri" w:cs="Calibri"/>
          <w:sz w:val="21"/>
          <w:szCs w:val="21"/>
        </w:rPr>
        <w:t>.</w:t>
      </w:r>
    </w:p>
    <w:p w14:paraId="1C07FFDF" w14:textId="77777777" w:rsidR="00E97CE5" w:rsidRPr="00A76B91" w:rsidRDefault="00E97CE5" w:rsidP="00E97CE5">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Hotels &amp; Resorts</w:t>
      </w:r>
    </w:p>
    <w:p w14:paraId="79EFBEF0" w14:textId="77777777" w:rsidR="00E97CE5" w:rsidRPr="00A76B91" w:rsidRDefault="00E97CE5" w:rsidP="00E97CE5">
      <w:pPr>
        <w:spacing w:after="80" w:line="264" w:lineRule="auto"/>
        <w:rPr>
          <w:rFonts w:ascii="Calibri" w:hAnsi="Calibri" w:cs="Calibri"/>
          <w:sz w:val="21"/>
          <w:szCs w:val="21"/>
        </w:rPr>
      </w:pPr>
      <w:r w:rsidRPr="00A76B91">
        <w:rPr>
          <w:rFonts w:ascii="Calibri" w:hAnsi="Calibri" w:cs="Calibri"/>
          <w:sz w:val="21"/>
          <w:szCs w:val="21"/>
        </w:rPr>
        <w:t xml:space="preserve">A luxury hospitality brand for modern </w:t>
      </w:r>
      <w:proofErr w:type="spellStart"/>
      <w:r w:rsidRPr="00A76B91">
        <w:rPr>
          <w:rFonts w:ascii="Calibri" w:hAnsi="Calibri" w:cs="Calibri"/>
          <w:sz w:val="21"/>
          <w:szCs w:val="21"/>
        </w:rPr>
        <w:t>travellers</w:t>
      </w:r>
      <w:proofErr w:type="spellEnd"/>
      <w:r w:rsidRPr="00A76B91">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7D7CEE7A" w14:textId="77777777" w:rsidR="00E97CE5" w:rsidRPr="00A76B91" w:rsidRDefault="00E97CE5" w:rsidP="00E97C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Anantara Hotels &amp; Resorts is a </w:t>
      </w:r>
      <w:hyperlink r:id="rId11">
        <w:r w:rsidRPr="00A76B91">
          <w:rPr>
            <w:rFonts w:ascii="Calibri" w:eastAsia="Calibri" w:hAnsi="Calibri" w:cs="Calibri"/>
            <w:color w:val="467886"/>
            <w:sz w:val="21"/>
            <w:szCs w:val="21"/>
            <w:u w:val="single"/>
          </w:rPr>
          <w:t>Minor Hotels</w:t>
        </w:r>
      </w:hyperlink>
      <w:r w:rsidRPr="00A76B91">
        <w:rPr>
          <w:rFonts w:ascii="Calibri" w:eastAsia="Calibri" w:hAnsi="Calibri" w:cs="Calibri"/>
          <w:sz w:val="21"/>
          <w:szCs w:val="21"/>
        </w:rPr>
        <w:t xml:space="preserve"> brand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12">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3CD5B0BD" w14:textId="77777777" w:rsidR="00E97CE5" w:rsidRPr="00A76B91" w:rsidRDefault="00E97CE5" w:rsidP="00E97C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6CEA0438" w14:textId="77777777" w:rsidR="00E97CE5" w:rsidRPr="00A76B91" w:rsidRDefault="00E97CE5" w:rsidP="00E97C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Visit </w:t>
      </w:r>
      <w:hyperlink r:id="rId13">
        <w:r w:rsidRPr="00A76B91">
          <w:rPr>
            <w:rFonts w:ascii="Calibri" w:eastAsia="Calibri" w:hAnsi="Calibri" w:cs="Calibri"/>
            <w:color w:val="467886"/>
            <w:sz w:val="21"/>
            <w:szCs w:val="21"/>
            <w:u w:val="single"/>
          </w:rPr>
          <w:t>anantara.com</w:t>
        </w:r>
      </w:hyperlink>
      <w:r w:rsidRPr="00A76B91">
        <w:rPr>
          <w:rFonts w:ascii="Calibri" w:eastAsia="Calibri" w:hAnsi="Calibri" w:cs="Calibri"/>
          <w:sz w:val="21"/>
          <w:szCs w:val="21"/>
        </w:rPr>
        <w:t xml:space="preserve"> for more information, and connect with Anantara on </w:t>
      </w:r>
      <w:hyperlink r:id="rId14">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15">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16">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w:t>
      </w:r>
      <w:hyperlink r:id="rId17">
        <w:r w:rsidRPr="00A76B91">
          <w:rPr>
            <w:rFonts w:ascii="Calibri" w:eastAsia="Calibri" w:hAnsi="Calibri" w:cs="Calibri"/>
            <w:color w:val="467886"/>
            <w:sz w:val="21"/>
            <w:szCs w:val="21"/>
            <w:u w:val="single"/>
          </w:rPr>
          <w:t>X</w:t>
        </w:r>
      </w:hyperlink>
      <w:r w:rsidRPr="00A76B91">
        <w:rPr>
          <w:rFonts w:ascii="Calibri" w:eastAsia="Calibri" w:hAnsi="Calibri" w:cs="Calibri"/>
          <w:sz w:val="21"/>
          <w:szCs w:val="21"/>
        </w:rPr>
        <w:t xml:space="preserve"> and </w:t>
      </w:r>
      <w:hyperlink r:id="rId18">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68B0D612" w14:textId="77777777" w:rsidR="00E97CE5" w:rsidRPr="00A76B91" w:rsidRDefault="00E97CE5" w:rsidP="00E97CE5">
      <w:pPr>
        <w:shd w:val="clear" w:color="auto" w:fill="FFFFFF"/>
        <w:jc w:val="both"/>
        <w:rPr>
          <w:rFonts w:ascii="Calibri" w:eastAsia="Calibri" w:hAnsi="Calibri" w:cs="Calibri"/>
          <w:sz w:val="21"/>
          <w:szCs w:val="21"/>
        </w:rPr>
      </w:pPr>
    </w:p>
    <w:p w14:paraId="631168CC" w14:textId="77777777" w:rsidR="00E97CE5" w:rsidRPr="00A76B91" w:rsidRDefault="00E97CE5" w:rsidP="00E97CE5">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Minor Hotels</w:t>
      </w:r>
    </w:p>
    <w:p w14:paraId="2DEE4868" w14:textId="77777777" w:rsidR="00E97CE5" w:rsidRPr="00A76B91" w:rsidRDefault="00E97CE5" w:rsidP="00E97CE5">
      <w:pPr>
        <w:spacing w:after="80" w:line="264" w:lineRule="auto"/>
        <w:rPr>
          <w:rFonts w:ascii="Calibri" w:hAnsi="Calibri" w:cs="Calibri"/>
          <w:sz w:val="21"/>
          <w:szCs w:val="21"/>
        </w:rPr>
      </w:pPr>
      <w:r w:rsidRPr="00A76B91">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A76B91">
        <w:rPr>
          <w:rFonts w:ascii="Calibri" w:hAnsi="Calibri" w:cs="Calibri"/>
          <w:sz w:val="21"/>
          <w:szCs w:val="21"/>
        </w:rPr>
        <w:t>Elewana</w:t>
      </w:r>
      <w:proofErr w:type="spellEnd"/>
      <w:r w:rsidRPr="00A76B91">
        <w:rPr>
          <w:rFonts w:ascii="Calibri" w:hAnsi="Calibri" w:cs="Calibri"/>
          <w:sz w:val="21"/>
          <w:szCs w:val="21"/>
        </w:rPr>
        <w:t xml:space="preserve"> Collection, The Wolseley Hotels, Tivoli, Minor Reserve Collection, NH Collection, </w:t>
      </w:r>
      <w:proofErr w:type="spellStart"/>
      <w:r w:rsidRPr="00A76B91">
        <w:rPr>
          <w:rFonts w:ascii="Calibri" w:hAnsi="Calibri" w:cs="Calibri"/>
          <w:sz w:val="21"/>
          <w:szCs w:val="21"/>
        </w:rPr>
        <w:t>nhow</w:t>
      </w:r>
      <w:proofErr w:type="spellEnd"/>
      <w:r w:rsidRPr="00A76B91">
        <w:rPr>
          <w:rFonts w:ascii="Calibri" w:hAnsi="Calibri" w:cs="Calibri"/>
          <w:sz w:val="21"/>
          <w:szCs w:val="21"/>
        </w:rPr>
        <w:t xml:space="preserve">, Avani, Colbert Collection, NH, Oaks and </w:t>
      </w:r>
      <w:proofErr w:type="spellStart"/>
      <w:r w:rsidRPr="00A76B91">
        <w:rPr>
          <w:rFonts w:ascii="Calibri" w:hAnsi="Calibri" w:cs="Calibri"/>
          <w:sz w:val="21"/>
          <w:szCs w:val="21"/>
        </w:rPr>
        <w:t>iStay</w:t>
      </w:r>
      <w:proofErr w:type="spellEnd"/>
      <w:r w:rsidRPr="00A76B91">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295C7FA5" w14:textId="77777777" w:rsidR="00E97CE5" w:rsidRPr="00A76B91" w:rsidRDefault="00E97CE5" w:rsidP="00E97C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Minor Hotels is a proud member of the </w:t>
      </w:r>
      <w:hyperlink r:id="rId19">
        <w:r w:rsidRPr="00A76B91">
          <w:rPr>
            <w:rFonts w:ascii="Calibri" w:eastAsia="Calibri" w:hAnsi="Calibri" w:cs="Calibri"/>
            <w:color w:val="467886"/>
            <w:sz w:val="21"/>
            <w:szCs w:val="21"/>
            <w:u w:val="single"/>
          </w:rPr>
          <w:t>Global Hotel Alliance (GHA)</w:t>
        </w:r>
      </w:hyperlink>
      <w:r w:rsidRPr="00A76B91">
        <w:rPr>
          <w:rFonts w:ascii="Calibri" w:eastAsia="Calibri" w:hAnsi="Calibri" w:cs="Calibri"/>
          <w:sz w:val="21"/>
          <w:szCs w:val="21"/>
        </w:rPr>
        <w:t xml:space="preserve">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20">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5C99A9D1" w14:textId="77777777" w:rsidR="00E97CE5" w:rsidRPr="00A76B91" w:rsidRDefault="00E97CE5" w:rsidP="00E97C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0E149EB4" w14:textId="77777777" w:rsidR="00E97CE5" w:rsidRPr="00A76B91" w:rsidRDefault="00E97CE5" w:rsidP="00E97CE5">
      <w:pPr>
        <w:shd w:val="clear" w:color="auto" w:fill="FFFFFF"/>
        <w:jc w:val="both"/>
        <w:rPr>
          <w:rFonts w:ascii="Calibri" w:hAnsi="Calibri" w:cs="Calibri"/>
          <w:b/>
          <w:bCs/>
          <w:sz w:val="21"/>
          <w:szCs w:val="21"/>
        </w:rPr>
      </w:pPr>
      <w:r w:rsidRPr="00A76B91">
        <w:rPr>
          <w:rFonts w:ascii="Calibri" w:eastAsia="Calibri" w:hAnsi="Calibri" w:cs="Calibri"/>
          <w:sz w:val="21"/>
          <w:szCs w:val="21"/>
        </w:rPr>
        <w:t xml:space="preserve">Discover our world at </w:t>
      </w:r>
      <w:hyperlink r:id="rId21">
        <w:r w:rsidRPr="00A76B91">
          <w:rPr>
            <w:rFonts w:ascii="Calibri" w:eastAsia="Calibri" w:hAnsi="Calibri" w:cs="Calibri"/>
            <w:color w:val="467886"/>
            <w:sz w:val="21"/>
            <w:szCs w:val="21"/>
            <w:u w:val="single"/>
          </w:rPr>
          <w:t>minorhotels.com</w:t>
        </w:r>
      </w:hyperlink>
      <w:r w:rsidRPr="00A76B91">
        <w:rPr>
          <w:rFonts w:ascii="Calibri" w:eastAsia="Calibri" w:hAnsi="Calibri" w:cs="Calibri"/>
          <w:sz w:val="21"/>
          <w:szCs w:val="21"/>
        </w:rPr>
        <w:t xml:space="preserve"> and connect with Minor Hotels on </w:t>
      </w:r>
      <w:hyperlink r:id="rId22">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23">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24">
        <w:r w:rsidRPr="00A76B91">
          <w:rPr>
            <w:rFonts w:ascii="Calibri" w:eastAsia="Calibri" w:hAnsi="Calibri" w:cs="Calibri"/>
            <w:color w:val="467886"/>
            <w:sz w:val="21"/>
            <w:szCs w:val="21"/>
            <w:u w:val="single"/>
          </w:rPr>
          <w:t>LinkedIn</w:t>
        </w:r>
      </w:hyperlink>
      <w:r w:rsidRPr="00A76B91">
        <w:rPr>
          <w:rFonts w:ascii="Calibri" w:eastAsia="Calibri" w:hAnsi="Calibri" w:cs="Calibri"/>
          <w:sz w:val="21"/>
          <w:szCs w:val="21"/>
        </w:rPr>
        <w:t xml:space="preserve">, </w:t>
      </w:r>
      <w:hyperlink r:id="rId25">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and </w:t>
      </w:r>
      <w:hyperlink r:id="rId26">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481928D2" w14:textId="77777777" w:rsidR="00E97CE5" w:rsidRPr="00A76B91" w:rsidRDefault="00E97CE5" w:rsidP="00E97CE5">
      <w:pPr>
        <w:keepNext/>
        <w:spacing w:before="80" w:after="80" w:line="300" w:lineRule="auto"/>
        <w:rPr>
          <w:rFonts w:ascii="Calibri" w:hAnsi="Calibri" w:cs="Calibri"/>
          <w:sz w:val="21"/>
          <w:szCs w:val="21"/>
        </w:rPr>
      </w:pPr>
      <w:r w:rsidRPr="00A76B91">
        <w:rPr>
          <w:rFonts w:ascii="Calibri" w:hAnsi="Calibri" w:cs="Calibri"/>
          <w:b/>
          <w:color w:val="8C7364"/>
          <w:sz w:val="21"/>
          <w:szCs w:val="21"/>
        </w:rPr>
        <w:t>Media Contact</w:t>
      </w:r>
    </w:p>
    <w:p w14:paraId="083FDA6E" w14:textId="77777777" w:rsidR="00E97CE5" w:rsidRPr="00A76B91" w:rsidRDefault="00E97CE5" w:rsidP="00E97CE5">
      <w:pPr>
        <w:spacing w:after="80" w:line="264" w:lineRule="auto"/>
        <w:rPr>
          <w:rFonts w:ascii="Calibri" w:hAnsi="Calibri" w:cs="Calibri"/>
          <w:sz w:val="21"/>
          <w:szCs w:val="21"/>
        </w:rPr>
      </w:pPr>
      <w:r w:rsidRPr="00A76B91">
        <w:rPr>
          <w:rFonts w:ascii="Calibri" w:hAnsi="Calibri" w:cs="Calibri"/>
          <w:sz w:val="21"/>
          <w:szCs w:val="21"/>
        </w:rPr>
        <w:t>Kevin Seeburrun</w:t>
      </w:r>
      <w:r w:rsidRPr="00A76B91">
        <w:rPr>
          <w:rFonts w:ascii="Calibri" w:hAnsi="Calibri" w:cs="Calibri"/>
          <w:sz w:val="21"/>
          <w:szCs w:val="21"/>
        </w:rPr>
        <w:br/>
        <w:t>Cluster PR &amp; MarCom Manager</w:t>
      </w:r>
      <w:r w:rsidRPr="00A76B91">
        <w:rPr>
          <w:rFonts w:ascii="Calibri" w:hAnsi="Calibri" w:cs="Calibri"/>
          <w:sz w:val="21"/>
          <w:szCs w:val="21"/>
        </w:rPr>
        <w:br/>
        <w:t xml:space="preserve">Anantara Maia Seychelles Villas | Avani+ </w:t>
      </w:r>
      <w:proofErr w:type="spellStart"/>
      <w:r w:rsidRPr="00A76B91">
        <w:rPr>
          <w:rFonts w:ascii="Calibri" w:hAnsi="Calibri" w:cs="Calibri"/>
          <w:sz w:val="21"/>
          <w:szCs w:val="21"/>
        </w:rPr>
        <w:t>Barbarons</w:t>
      </w:r>
      <w:proofErr w:type="spellEnd"/>
      <w:r w:rsidRPr="00A76B91">
        <w:rPr>
          <w:rFonts w:ascii="Calibri" w:hAnsi="Calibri" w:cs="Calibri"/>
          <w:sz w:val="21"/>
          <w:szCs w:val="21"/>
        </w:rPr>
        <w:t xml:space="preserve"> Seychelles Resort</w:t>
      </w:r>
      <w:r w:rsidRPr="00A76B91">
        <w:rPr>
          <w:rFonts w:ascii="Calibri" w:hAnsi="Calibri" w:cs="Calibri"/>
          <w:sz w:val="21"/>
          <w:szCs w:val="21"/>
        </w:rPr>
        <w:br/>
        <w:t>E: kseeburrun@minorhotels.com</w:t>
      </w:r>
      <w:r w:rsidRPr="00A76B91">
        <w:rPr>
          <w:rFonts w:ascii="Calibri" w:hAnsi="Calibri" w:cs="Calibri"/>
          <w:sz w:val="21"/>
          <w:szCs w:val="21"/>
        </w:rPr>
        <w:br/>
        <w:t>M: +248 282 0987</w:t>
      </w:r>
    </w:p>
    <w:p w14:paraId="79F9646F" w14:textId="74F702A5" w:rsidR="008F59EC" w:rsidRPr="00E97CE5" w:rsidRDefault="008F59EC" w:rsidP="00E97CE5">
      <w:pPr>
        <w:keepNext/>
        <w:spacing w:before="80" w:after="80" w:line="300" w:lineRule="auto"/>
        <w:rPr>
          <w:rFonts w:ascii="Calibri" w:hAnsi="Calibri" w:cs="Calibri"/>
          <w:szCs w:val="22"/>
        </w:rPr>
      </w:pPr>
    </w:p>
    <w:sectPr w:rsidR="008F59EC" w:rsidRPr="00E97CE5">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10CD" w14:textId="77777777" w:rsidR="00501611" w:rsidRDefault="00501611">
      <w:r>
        <w:separator/>
      </w:r>
    </w:p>
  </w:endnote>
  <w:endnote w:type="continuationSeparator" w:id="0">
    <w:p w14:paraId="20B0FABB" w14:textId="77777777" w:rsidR="00501611" w:rsidRDefault="0050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45D4" w14:textId="77777777" w:rsidR="00E97CE5" w:rsidRDefault="00E97CE5" w:rsidP="00E97CE5">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33DC8D17" w14:textId="5251075E" w:rsidR="00E97CE5" w:rsidRDefault="00E97CE5" w:rsidP="00E97CE5">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5A7184FF" w14:textId="77777777" w:rsidR="00E97CE5" w:rsidRDefault="00E97CE5" w:rsidP="00E97CE5">
    <w:pPr>
      <w:jc w:val="center"/>
      <w:rPr>
        <w:rFonts w:ascii="FreightNeo Pro Medium" w:hAnsi="FreightNeo Pro Medium"/>
        <w:color w:val="8C7364"/>
        <w:sz w:val="15"/>
        <w:lang w:val="fr-FR"/>
      </w:rPr>
    </w:pPr>
  </w:p>
  <w:p w14:paraId="7E0DE808" w14:textId="7505CC8B" w:rsidR="008F59EC" w:rsidRPr="00E97CE5" w:rsidRDefault="00E97CE5" w:rsidP="00E97CE5">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EF846" w14:textId="77777777" w:rsidR="00501611" w:rsidRDefault="00501611">
      <w:r>
        <w:separator/>
      </w:r>
    </w:p>
  </w:footnote>
  <w:footnote w:type="continuationSeparator" w:id="0">
    <w:p w14:paraId="303626CA" w14:textId="77777777" w:rsidR="00501611" w:rsidRDefault="00501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501611"/>
    <w:rsid w:val="008F59EC"/>
    <w:rsid w:val="00A84541"/>
    <w:rsid w:val="00BC6615"/>
    <w:rsid w:val="00C01400"/>
    <w:rsid w:val="00D31FBC"/>
    <w:rsid w:val="00E97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2BEA09"/>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97CE5"/>
    <w:pPr>
      <w:tabs>
        <w:tab w:val="center" w:pos="4680"/>
        <w:tab w:val="right" w:pos="9360"/>
      </w:tabs>
    </w:pPr>
  </w:style>
  <w:style w:type="character" w:customStyle="1" w:styleId="HeaderChar">
    <w:name w:val="Header Char"/>
    <w:basedOn w:val="DefaultParagraphFont"/>
    <w:link w:val="Header"/>
    <w:uiPriority w:val="99"/>
    <w:rsid w:val="00E97CE5"/>
    <w:rPr>
      <w:rFonts w:ascii="Georgia" w:eastAsia="Georgia" w:hAnsi="Georgia"/>
      <w:color w:val="2E2E2E"/>
      <w:sz w:val="22"/>
    </w:rPr>
  </w:style>
  <w:style w:type="paragraph" w:styleId="Footer">
    <w:name w:val="footer"/>
    <w:basedOn w:val="Normal"/>
    <w:link w:val="FooterChar"/>
    <w:uiPriority w:val="99"/>
    <w:unhideWhenUsed/>
    <w:rsid w:val="00E97CE5"/>
    <w:pPr>
      <w:tabs>
        <w:tab w:val="center" w:pos="4680"/>
        <w:tab w:val="right" w:pos="9360"/>
      </w:tabs>
    </w:pPr>
  </w:style>
  <w:style w:type="character" w:customStyle="1" w:styleId="FooterChar">
    <w:name w:val="Footer Char"/>
    <w:basedOn w:val="DefaultParagraphFont"/>
    <w:link w:val="Footer"/>
    <w:uiPriority w:val="99"/>
    <w:rsid w:val="00E97CE5"/>
    <w:rPr>
      <w:rFonts w:ascii="Georgia" w:eastAsia="Georgia" w:hAnsi="Georgia"/>
      <w:color w:val="2E2E2E"/>
      <w:sz w:val="22"/>
    </w:rPr>
  </w:style>
  <w:style w:type="character" w:styleId="UnresolvedMention">
    <w:name w:val="Unresolved Mention"/>
    <w:basedOn w:val="DefaultParagraphFont"/>
    <w:uiPriority w:val="99"/>
    <w:semiHidden/>
    <w:unhideWhenUsed/>
    <w:rsid w:val="00E97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1828</Words>
  <Characters>10421</Characters>
  <Application>Microsoft Office Word</Application>
  <DocSecurity>0</DocSecurity>
  <Lines>86</Lines>
  <Paragraphs>24</Paragraphs>
  <ScaleCrop>false</ScaleCrop>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Padel in Paradise: Anantara Maia Seychelles Villas Opens a New Tropical Court</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2026-09-02T06:40:00Z</dcterms:modified>
</cp:coreProperties>
</file>