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27B6" w14:textId="5617CD72" w:rsidR="00E43089" w:rsidRPr="003B781A" w:rsidRDefault="00E43089" w:rsidP="007C6E09">
      <w:pPr>
        <w:ind w:left="-270" w:right="-188"/>
        <w:jc w:val="center"/>
        <w:rPr>
          <w:rFonts w:ascii="Helvetica" w:hAnsi="Helvetica" w:cstheme="minorHAnsi"/>
          <w:b/>
          <w:bCs/>
          <w:color w:val="13213C"/>
          <w:szCs w:val="22"/>
          <w:shd w:val="clear" w:color="auto" w:fill="FFFFFF"/>
        </w:rPr>
      </w:pPr>
      <w:r w:rsidRPr="003B781A">
        <w:rPr>
          <w:rFonts w:ascii="Helvetica" w:hAnsi="Helvetica" w:cstheme="minorHAnsi"/>
          <w:b/>
          <w:bCs/>
          <w:color w:val="13213C"/>
          <w:szCs w:val="22"/>
          <w:shd w:val="clear" w:color="auto" w:fill="FFFFFF"/>
        </w:rPr>
        <w:t>FOR IMMEDIATE</w:t>
      </w:r>
      <w:r w:rsidR="00BD2E6F" w:rsidRPr="003B781A">
        <w:rPr>
          <w:rFonts w:ascii="Helvetica" w:hAnsi="Helvetica" w:cstheme="minorHAnsi"/>
          <w:b/>
          <w:bCs/>
          <w:color w:val="13213C"/>
          <w:szCs w:val="22"/>
          <w:shd w:val="clear" w:color="auto" w:fill="FFFFFF"/>
        </w:rPr>
        <w:t xml:space="preserve"> RELEASE</w:t>
      </w:r>
      <w:r w:rsidR="00203B32" w:rsidRPr="003B781A">
        <w:rPr>
          <w:rFonts w:ascii="Helvetica" w:hAnsi="Helvetica" w:cstheme="minorHAnsi"/>
          <w:b/>
          <w:bCs/>
          <w:color w:val="13213C"/>
          <w:szCs w:val="22"/>
          <w:shd w:val="clear" w:color="auto" w:fill="FFFFFF"/>
        </w:rPr>
        <w:br/>
      </w:r>
    </w:p>
    <w:p w14:paraId="3B3AACB2" w14:textId="2D419C6A" w:rsidR="007C36E3" w:rsidRPr="007C36E3" w:rsidRDefault="000F475D" w:rsidP="007C36E3">
      <w:pPr>
        <w:ind w:left="-270" w:right="-340"/>
        <w:rPr>
          <w:rFonts w:ascii="Impact" w:hAnsi="Impact" w:cs="Helvetica"/>
          <w:color w:val="000000"/>
          <w:sz w:val="40"/>
          <w:szCs w:val="40"/>
          <w:shd w:val="clear" w:color="auto" w:fill="FFFFFF"/>
        </w:rPr>
      </w:pPr>
      <w:r w:rsidRPr="000F475D">
        <w:rPr>
          <w:rFonts w:ascii="Impact" w:hAnsi="Impact" w:cs="Helvetica"/>
          <w:color w:val="000000"/>
          <w:sz w:val="40"/>
          <w:szCs w:val="40"/>
          <w:shd w:val="clear" w:color="auto" w:fill="FFFFFF"/>
        </w:rPr>
        <w:t>Premium Demand and Rate Strength Drive Strong Q1 2026 for Minor Hotels</w:t>
      </w:r>
    </w:p>
    <w:p w14:paraId="2080704E" w14:textId="77777777" w:rsidR="007C36E3" w:rsidRDefault="007C36E3" w:rsidP="007C36E3">
      <w:pPr>
        <w:pStyle w:val="ListParagraph"/>
        <w:ind w:left="142" w:right="-340"/>
        <w:rPr>
          <w:rFonts w:ascii="Sitka Banner" w:hAnsi="Sitka Banner" w:cs="Helvetica"/>
          <w:color w:val="000000"/>
          <w:szCs w:val="21"/>
          <w:shd w:val="clear" w:color="auto" w:fill="FFFFFF"/>
        </w:rPr>
      </w:pPr>
    </w:p>
    <w:p w14:paraId="598C27E2" w14:textId="299177D4" w:rsidR="007C36E3" w:rsidRPr="007C36E3" w:rsidRDefault="007C36E3" w:rsidP="007C36E3">
      <w:pPr>
        <w:pStyle w:val="ListParagraph"/>
        <w:numPr>
          <w:ilvl w:val="0"/>
          <w:numId w:val="23"/>
        </w:numPr>
        <w:ind w:left="142" w:right="-340"/>
        <w:rPr>
          <w:rFonts w:ascii="Sitka Banner" w:hAnsi="Sitka Banner" w:cs="Helvetica"/>
          <w:b/>
          <w:bCs/>
          <w:color w:val="000000"/>
          <w:szCs w:val="21"/>
          <w:shd w:val="clear" w:color="auto" w:fill="FFFFFF"/>
        </w:rPr>
      </w:pPr>
      <w:r w:rsidRPr="007C36E3">
        <w:rPr>
          <w:rFonts w:ascii="Sitka Banner" w:hAnsi="Sitka Banner" w:cs="Helvetica"/>
          <w:b/>
          <w:bCs/>
          <w:color w:val="000000"/>
          <w:szCs w:val="21"/>
          <w:shd w:val="clear" w:color="auto" w:fill="FFFFFF"/>
        </w:rPr>
        <w:t>Groupwide ADR increase</w:t>
      </w:r>
      <w:r w:rsidR="000F43A9">
        <w:rPr>
          <w:rFonts w:ascii="Sitka Banner" w:hAnsi="Sitka Banner" w:cs="Helvetica"/>
          <w:b/>
          <w:bCs/>
          <w:color w:val="000000"/>
          <w:szCs w:val="21"/>
          <w:shd w:val="clear" w:color="auto" w:fill="FFFFFF"/>
        </w:rPr>
        <w:t>s</w:t>
      </w:r>
      <w:r w:rsidRPr="007C36E3">
        <w:rPr>
          <w:rFonts w:ascii="Sitka Banner" w:hAnsi="Sitka Banner" w:cs="Helvetica"/>
          <w:b/>
          <w:bCs/>
          <w:color w:val="000000"/>
          <w:szCs w:val="21"/>
          <w:shd w:val="clear" w:color="auto" w:fill="FFFFFF"/>
        </w:rPr>
        <w:t xml:space="preserve"> </w:t>
      </w:r>
      <w:r w:rsidR="00ED4B5B">
        <w:rPr>
          <w:rFonts w:ascii="Sitka Banner" w:hAnsi="Sitka Banner" w:cs="Helvetica"/>
          <w:b/>
          <w:bCs/>
          <w:color w:val="000000"/>
          <w:szCs w:val="21"/>
          <w:shd w:val="clear" w:color="auto" w:fill="FFFFFF"/>
        </w:rPr>
        <w:t>7</w:t>
      </w:r>
      <w:r w:rsidRPr="007C36E3">
        <w:rPr>
          <w:rFonts w:ascii="Sitka Banner" w:hAnsi="Sitka Banner" w:cs="Helvetica"/>
          <w:b/>
          <w:bCs/>
          <w:color w:val="000000"/>
          <w:szCs w:val="21"/>
          <w:shd w:val="clear" w:color="auto" w:fill="FFFFFF"/>
        </w:rPr>
        <w:t>% year-on-year, driving RevPAR growth of 6%</w:t>
      </w:r>
    </w:p>
    <w:p w14:paraId="70E2F55F" w14:textId="791151E3" w:rsidR="007C36E3" w:rsidRPr="007C36E3" w:rsidRDefault="007C36E3" w:rsidP="007C36E3">
      <w:pPr>
        <w:pStyle w:val="ListParagraph"/>
        <w:numPr>
          <w:ilvl w:val="0"/>
          <w:numId w:val="23"/>
        </w:numPr>
        <w:ind w:left="142" w:right="-340"/>
        <w:rPr>
          <w:rFonts w:ascii="Sitka Banner" w:hAnsi="Sitka Banner" w:cs="Helvetica"/>
          <w:b/>
          <w:bCs/>
          <w:color w:val="000000"/>
          <w:szCs w:val="21"/>
          <w:shd w:val="clear" w:color="auto" w:fill="FFFFFF"/>
        </w:rPr>
      </w:pPr>
      <w:r w:rsidRPr="007C36E3">
        <w:rPr>
          <w:rFonts w:ascii="Sitka Banner" w:hAnsi="Sitka Banner" w:cs="Helvetica"/>
          <w:b/>
          <w:bCs/>
          <w:color w:val="000000"/>
          <w:szCs w:val="21"/>
          <w:shd w:val="clear" w:color="auto" w:fill="FFFFFF"/>
        </w:rPr>
        <w:t>Core revenue r</w:t>
      </w:r>
      <w:r w:rsidR="000F43A9">
        <w:rPr>
          <w:rFonts w:ascii="Sitka Banner" w:hAnsi="Sitka Banner" w:cs="Helvetica"/>
          <w:b/>
          <w:bCs/>
          <w:color w:val="000000"/>
          <w:szCs w:val="21"/>
          <w:shd w:val="clear" w:color="auto" w:fill="FFFFFF"/>
        </w:rPr>
        <w:t>i</w:t>
      </w:r>
      <w:r w:rsidRPr="007C36E3">
        <w:rPr>
          <w:rFonts w:ascii="Sitka Banner" w:hAnsi="Sitka Banner" w:cs="Helvetica"/>
          <w:b/>
          <w:bCs/>
          <w:color w:val="000000"/>
          <w:szCs w:val="21"/>
          <w:shd w:val="clear" w:color="auto" w:fill="FFFFFF"/>
        </w:rPr>
        <w:t>se</w:t>
      </w:r>
      <w:r w:rsidR="000F43A9">
        <w:rPr>
          <w:rFonts w:ascii="Sitka Banner" w:hAnsi="Sitka Banner" w:cs="Helvetica"/>
          <w:b/>
          <w:bCs/>
          <w:color w:val="000000"/>
          <w:szCs w:val="21"/>
          <w:shd w:val="clear" w:color="auto" w:fill="FFFFFF"/>
        </w:rPr>
        <w:t xml:space="preserve">s </w:t>
      </w:r>
      <w:r w:rsidRPr="007C36E3">
        <w:rPr>
          <w:rFonts w:ascii="Sitka Banner" w:hAnsi="Sitka Banner" w:cs="Helvetica"/>
          <w:b/>
          <w:bCs/>
          <w:color w:val="000000"/>
          <w:szCs w:val="21"/>
          <w:shd w:val="clear" w:color="auto" w:fill="FFFFFF"/>
        </w:rPr>
        <w:t>6% year-on-year to THB 30.4 billion</w:t>
      </w:r>
      <w:r w:rsidR="000F43A9">
        <w:rPr>
          <w:rFonts w:ascii="Sitka Banner" w:hAnsi="Sitka Banner" w:cs="Helvetica"/>
          <w:b/>
          <w:bCs/>
          <w:color w:val="000000"/>
          <w:szCs w:val="21"/>
          <w:shd w:val="clear" w:color="auto" w:fill="FFFFFF"/>
        </w:rPr>
        <w:t>;</w:t>
      </w:r>
      <w:r w:rsidRPr="007C36E3">
        <w:rPr>
          <w:rFonts w:ascii="Sitka Banner" w:hAnsi="Sitka Banner" w:cs="Helvetica"/>
          <w:b/>
          <w:bCs/>
          <w:color w:val="000000"/>
          <w:szCs w:val="21"/>
          <w:shd w:val="clear" w:color="auto" w:fill="FFFFFF"/>
        </w:rPr>
        <w:t xml:space="preserve"> core EBITDA </w:t>
      </w:r>
      <w:r w:rsidR="000F43A9">
        <w:rPr>
          <w:rFonts w:ascii="Sitka Banner" w:hAnsi="Sitka Banner" w:cs="Helvetica"/>
          <w:b/>
          <w:bCs/>
          <w:color w:val="000000"/>
          <w:szCs w:val="21"/>
          <w:shd w:val="clear" w:color="auto" w:fill="FFFFFF"/>
        </w:rPr>
        <w:t xml:space="preserve">up </w:t>
      </w:r>
      <w:r w:rsidRPr="007C36E3">
        <w:rPr>
          <w:rFonts w:ascii="Sitka Banner" w:hAnsi="Sitka Banner" w:cs="Helvetica"/>
          <w:b/>
          <w:bCs/>
          <w:color w:val="000000"/>
          <w:szCs w:val="21"/>
          <w:shd w:val="clear" w:color="auto" w:fill="FFFFFF"/>
        </w:rPr>
        <w:t>1%</w:t>
      </w:r>
    </w:p>
    <w:p w14:paraId="77FD6A32" w14:textId="34DF9B20" w:rsidR="007C36E3" w:rsidRPr="007C36E3" w:rsidRDefault="007C36E3" w:rsidP="007C36E3">
      <w:pPr>
        <w:pStyle w:val="ListParagraph"/>
        <w:numPr>
          <w:ilvl w:val="0"/>
          <w:numId w:val="23"/>
        </w:numPr>
        <w:ind w:left="142" w:right="-340"/>
        <w:rPr>
          <w:rFonts w:ascii="Sitka Banner" w:hAnsi="Sitka Banner" w:cs="Helvetica"/>
          <w:b/>
          <w:bCs/>
          <w:color w:val="000000"/>
          <w:szCs w:val="21"/>
          <w:shd w:val="clear" w:color="auto" w:fill="FFFFFF"/>
        </w:rPr>
      </w:pPr>
      <w:r w:rsidRPr="007C36E3">
        <w:rPr>
          <w:rFonts w:ascii="Sitka Banner" w:hAnsi="Sitka Banner" w:cs="Helvetica"/>
          <w:b/>
          <w:bCs/>
          <w:color w:val="000000"/>
          <w:szCs w:val="21"/>
          <w:shd w:val="clear" w:color="auto" w:fill="FFFFFF"/>
        </w:rPr>
        <w:t>Europe &amp; Americas RevPAR increase</w:t>
      </w:r>
      <w:r w:rsidR="00524D05">
        <w:rPr>
          <w:rFonts w:ascii="Sitka Banner" w:hAnsi="Sitka Banner" w:cs="Helvetica"/>
          <w:b/>
          <w:bCs/>
          <w:color w:val="000000"/>
          <w:szCs w:val="21"/>
          <w:shd w:val="clear" w:color="auto" w:fill="FFFFFF"/>
        </w:rPr>
        <w:t xml:space="preserve">s </w:t>
      </w:r>
      <w:r w:rsidRPr="007C36E3">
        <w:rPr>
          <w:rFonts w:ascii="Sitka Banner" w:hAnsi="Sitka Banner" w:cs="Helvetica"/>
          <w:b/>
          <w:bCs/>
          <w:color w:val="000000"/>
          <w:szCs w:val="21"/>
          <w:shd w:val="clear" w:color="auto" w:fill="FFFFFF"/>
        </w:rPr>
        <w:t>7%</w:t>
      </w:r>
      <w:r w:rsidR="00524D05">
        <w:rPr>
          <w:rFonts w:ascii="Sitka Banner" w:hAnsi="Sitka Banner" w:cs="Helvetica"/>
          <w:b/>
          <w:bCs/>
          <w:color w:val="000000"/>
          <w:szCs w:val="21"/>
          <w:shd w:val="clear" w:color="auto" w:fill="FFFFFF"/>
        </w:rPr>
        <w:t xml:space="preserve">; </w:t>
      </w:r>
      <w:r w:rsidRPr="007C36E3">
        <w:rPr>
          <w:rFonts w:ascii="Sitka Banner" w:hAnsi="Sitka Banner" w:cs="Helvetica"/>
          <w:b/>
          <w:bCs/>
          <w:color w:val="000000"/>
          <w:szCs w:val="21"/>
          <w:shd w:val="clear" w:color="auto" w:fill="FFFFFF"/>
        </w:rPr>
        <w:t xml:space="preserve">Maldives </w:t>
      </w:r>
      <w:r w:rsidR="00524D05">
        <w:rPr>
          <w:rFonts w:ascii="Sitka Banner" w:hAnsi="Sitka Banner" w:cs="Helvetica"/>
          <w:b/>
          <w:bCs/>
          <w:color w:val="000000"/>
          <w:szCs w:val="21"/>
          <w:shd w:val="clear" w:color="auto" w:fill="FFFFFF"/>
        </w:rPr>
        <w:t xml:space="preserve">and Thailand drive </w:t>
      </w:r>
      <w:r w:rsidR="007C7FF7">
        <w:rPr>
          <w:rFonts w:ascii="Sitka Banner" w:hAnsi="Sitka Banner" w:cs="Helvetica"/>
          <w:b/>
          <w:bCs/>
          <w:color w:val="000000"/>
          <w:szCs w:val="21"/>
          <w:shd w:val="clear" w:color="auto" w:fill="FFFFFF"/>
        </w:rPr>
        <w:t xml:space="preserve">luxury </w:t>
      </w:r>
      <w:r w:rsidR="00524D05">
        <w:rPr>
          <w:rFonts w:ascii="Sitka Banner" w:hAnsi="Sitka Banner" w:cs="Helvetica"/>
          <w:b/>
          <w:bCs/>
          <w:color w:val="000000"/>
          <w:szCs w:val="21"/>
          <w:shd w:val="clear" w:color="auto" w:fill="FFFFFF"/>
        </w:rPr>
        <w:t>momentum</w:t>
      </w:r>
    </w:p>
    <w:p w14:paraId="63722DE5" w14:textId="752AD618" w:rsidR="007C36E3" w:rsidRPr="007C36E3" w:rsidRDefault="00524D05" w:rsidP="007C36E3">
      <w:pPr>
        <w:pStyle w:val="ListParagraph"/>
        <w:numPr>
          <w:ilvl w:val="0"/>
          <w:numId w:val="23"/>
        </w:numPr>
        <w:ind w:left="142" w:right="-340"/>
        <w:rPr>
          <w:rFonts w:ascii="Sitka Banner" w:hAnsi="Sitka Banner" w:cs="Helvetica"/>
          <w:b/>
          <w:bCs/>
          <w:color w:val="000000"/>
          <w:szCs w:val="21"/>
          <w:shd w:val="clear" w:color="auto" w:fill="FFFFFF"/>
        </w:rPr>
      </w:pPr>
      <w:r>
        <w:rPr>
          <w:rFonts w:ascii="Sitka Banner" w:hAnsi="Sitka Banner" w:cs="Helvetica"/>
          <w:b/>
          <w:bCs/>
          <w:color w:val="000000"/>
          <w:szCs w:val="21"/>
          <w:shd w:val="clear" w:color="auto" w:fill="FFFFFF"/>
        </w:rPr>
        <w:t>A</w:t>
      </w:r>
      <w:r w:rsidR="007C36E3" w:rsidRPr="007C36E3">
        <w:rPr>
          <w:rFonts w:ascii="Sitka Banner" w:hAnsi="Sitka Banner" w:cs="Helvetica"/>
          <w:b/>
          <w:bCs/>
          <w:color w:val="000000"/>
          <w:szCs w:val="21"/>
          <w:shd w:val="clear" w:color="auto" w:fill="FFFFFF"/>
        </w:rPr>
        <w:t xml:space="preserve">sset-light expansion </w:t>
      </w:r>
      <w:r>
        <w:rPr>
          <w:rFonts w:ascii="Sitka Banner" w:hAnsi="Sitka Banner" w:cs="Helvetica"/>
          <w:b/>
          <w:bCs/>
          <w:color w:val="000000"/>
          <w:szCs w:val="21"/>
          <w:shd w:val="clear" w:color="auto" w:fill="FFFFFF"/>
        </w:rPr>
        <w:t xml:space="preserve">accelerates </w:t>
      </w:r>
      <w:r w:rsidR="007C36E3" w:rsidRPr="007C36E3">
        <w:rPr>
          <w:rFonts w:ascii="Sitka Banner" w:hAnsi="Sitka Banner" w:cs="Helvetica"/>
          <w:b/>
          <w:bCs/>
          <w:color w:val="000000"/>
          <w:szCs w:val="21"/>
          <w:shd w:val="clear" w:color="auto" w:fill="FFFFFF"/>
        </w:rPr>
        <w:t xml:space="preserve">with new </w:t>
      </w:r>
      <w:r w:rsidR="00ED4B5B">
        <w:rPr>
          <w:rFonts w:ascii="Sitka Banner" w:hAnsi="Sitka Banner" w:cs="Helvetica"/>
          <w:b/>
          <w:bCs/>
          <w:color w:val="000000"/>
          <w:szCs w:val="21"/>
          <w:shd w:val="clear" w:color="auto" w:fill="FFFFFF"/>
        </w:rPr>
        <w:t xml:space="preserve">openings </w:t>
      </w:r>
      <w:r w:rsidR="007C36E3" w:rsidRPr="007C36E3">
        <w:rPr>
          <w:rFonts w:ascii="Sitka Banner" w:hAnsi="Sitka Banner" w:cs="Helvetica"/>
          <w:b/>
          <w:bCs/>
          <w:color w:val="000000"/>
          <w:szCs w:val="21"/>
          <w:shd w:val="clear" w:color="auto" w:fill="FFFFFF"/>
        </w:rPr>
        <w:t xml:space="preserve">across </w:t>
      </w:r>
      <w:r w:rsidR="00ED4B5B" w:rsidRPr="00ED4B5B">
        <w:rPr>
          <w:rFonts w:ascii="Sitka Banner" w:hAnsi="Sitka Banner" w:cs="Helvetica"/>
          <w:b/>
          <w:bCs/>
          <w:color w:val="000000"/>
          <w:szCs w:val="21"/>
          <w:shd w:val="clear" w:color="auto" w:fill="FFFFFF"/>
        </w:rPr>
        <w:t>Thailand, Oman, Croatia and Slovenia</w:t>
      </w:r>
    </w:p>
    <w:p w14:paraId="0123551B" w14:textId="77777777" w:rsidR="007C36E3" w:rsidRDefault="007C36E3" w:rsidP="007C36E3">
      <w:pPr>
        <w:ind w:left="-270" w:right="-340"/>
        <w:rPr>
          <w:rFonts w:ascii="Sitka Banner" w:hAnsi="Sitka Banner" w:cstheme="minorHAnsi"/>
          <w:b/>
          <w:bCs/>
          <w:color w:val="000000"/>
          <w:szCs w:val="22"/>
          <w:shd w:val="clear" w:color="auto" w:fill="FFFFFF"/>
        </w:rPr>
      </w:pPr>
    </w:p>
    <w:p w14:paraId="0C646106" w14:textId="00A1C510" w:rsidR="0082461C" w:rsidRDefault="00751A74" w:rsidP="0082461C">
      <w:pPr>
        <w:spacing w:after="160" w:line="259" w:lineRule="auto"/>
        <w:ind w:left="-270" w:right="-340"/>
        <w:rPr>
          <w:rFonts w:ascii="Sitka Banner" w:hAnsi="Sitka Banner" w:cstheme="minorHAnsi"/>
          <w:color w:val="000000"/>
          <w:szCs w:val="22"/>
          <w:shd w:val="clear" w:color="auto" w:fill="FFFFFF"/>
        </w:rPr>
      </w:pPr>
      <w:r w:rsidRPr="005A5437">
        <w:rPr>
          <w:rFonts w:ascii="Sitka Banner" w:hAnsi="Sitka Banner" w:cstheme="minorHAnsi"/>
          <w:b/>
          <w:bCs/>
          <w:color w:val="000000"/>
          <w:szCs w:val="22"/>
          <w:shd w:val="clear" w:color="auto" w:fill="FFFFFF"/>
        </w:rPr>
        <w:t xml:space="preserve">Bangkok, </w:t>
      </w:r>
      <w:r w:rsidR="00A317E5">
        <w:rPr>
          <w:rFonts w:ascii="Sitka Banner" w:hAnsi="Sitka Banner" w:cstheme="minorHAnsi"/>
          <w:b/>
          <w:bCs/>
          <w:color w:val="000000"/>
          <w:szCs w:val="22"/>
          <w:shd w:val="clear" w:color="auto" w:fill="FFFFFF"/>
        </w:rPr>
        <w:t>13</w:t>
      </w:r>
      <w:r w:rsidR="008B60AC" w:rsidRPr="00163926">
        <w:rPr>
          <w:rFonts w:ascii="Sitka Banner" w:hAnsi="Sitka Banner" w:cstheme="minorHAnsi"/>
          <w:b/>
          <w:bCs/>
          <w:color w:val="000000"/>
          <w:szCs w:val="22"/>
          <w:shd w:val="clear" w:color="auto" w:fill="FFFFFF"/>
        </w:rPr>
        <w:t xml:space="preserve"> </w:t>
      </w:r>
      <w:r w:rsidR="00A317E5">
        <w:rPr>
          <w:rFonts w:ascii="Sitka Banner" w:hAnsi="Sitka Banner" w:cstheme="minorHAnsi"/>
          <w:b/>
          <w:bCs/>
          <w:color w:val="000000"/>
          <w:szCs w:val="22"/>
          <w:shd w:val="clear" w:color="auto" w:fill="FFFFFF"/>
        </w:rPr>
        <w:t xml:space="preserve">May </w:t>
      </w:r>
      <w:r w:rsidR="000C7E2B" w:rsidRPr="005A5437">
        <w:rPr>
          <w:rFonts w:ascii="Sitka Banner" w:hAnsi="Sitka Banner" w:cstheme="minorHAnsi"/>
          <w:b/>
          <w:bCs/>
          <w:color w:val="000000"/>
          <w:szCs w:val="22"/>
          <w:shd w:val="clear" w:color="auto" w:fill="FFFFFF"/>
        </w:rPr>
        <w:t>202</w:t>
      </w:r>
      <w:r w:rsidR="00B31869" w:rsidRPr="005A5437">
        <w:rPr>
          <w:rFonts w:ascii="Sitka Banner" w:hAnsi="Sitka Banner" w:cstheme="minorHAnsi"/>
          <w:b/>
          <w:bCs/>
          <w:color w:val="000000"/>
          <w:szCs w:val="22"/>
          <w:shd w:val="clear" w:color="auto" w:fill="FFFFFF"/>
        </w:rPr>
        <w:t>6</w:t>
      </w:r>
      <w:r w:rsidR="00FF5D6C">
        <w:rPr>
          <w:rFonts w:ascii="Sitka Banner" w:hAnsi="Sitka Banner" w:cstheme="minorHAnsi"/>
          <w:b/>
          <w:bCs/>
          <w:color w:val="000000"/>
          <w:szCs w:val="22"/>
          <w:shd w:val="clear" w:color="auto" w:fill="FFFFFF"/>
        </w:rPr>
        <w:t>:</w:t>
      </w:r>
      <w:r w:rsidRPr="005A5437">
        <w:rPr>
          <w:rFonts w:ascii="Sitka Banner" w:hAnsi="Sitka Banner" w:cstheme="minorHAnsi"/>
          <w:b/>
          <w:bCs/>
          <w:color w:val="000000"/>
          <w:szCs w:val="22"/>
          <w:shd w:val="clear" w:color="auto" w:fill="FFFFFF"/>
        </w:rPr>
        <w:t xml:space="preserve"> </w:t>
      </w:r>
      <w:hyperlink r:id="rId7" w:history="1">
        <w:r w:rsidR="00E43089" w:rsidRPr="000069CD">
          <w:rPr>
            <w:rStyle w:val="Hyperlink"/>
            <w:rFonts w:ascii="Sitka Banner" w:hAnsi="Sitka Banner" w:cstheme="minorHAnsi"/>
            <w:b/>
            <w:bCs/>
            <w:szCs w:val="22"/>
            <w:shd w:val="clear" w:color="auto" w:fill="FFFFFF"/>
          </w:rPr>
          <w:t>Minor Hotels</w:t>
        </w:r>
      </w:hyperlink>
      <w:r w:rsidR="007C36E3" w:rsidRPr="007C36E3">
        <w:rPr>
          <w:rFonts w:ascii="Sitka Banner" w:hAnsi="Sitka Banner" w:cstheme="minorHAnsi"/>
          <w:color w:val="000000"/>
          <w:szCs w:val="22"/>
          <w:shd w:val="clear" w:color="auto" w:fill="FFFFFF"/>
        </w:rPr>
        <w:t xml:space="preserve"> </w:t>
      </w:r>
      <w:r w:rsidR="00260773" w:rsidRPr="00260773">
        <w:rPr>
          <w:rFonts w:ascii="Sitka Banner" w:hAnsi="Sitka Banner" w:cstheme="minorHAnsi"/>
          <w:color w:val="000000"/>
          <w:szCs w:val="22"/>
          <w:shd w:val="clear" w:color="auto" w:fill="FFFFFF"/>
        </w:rPr>
        <w:t xml:space="preserve">delivered a strong first quarter in 2026, with premium travel demand and continued rate strength </w:t>
      </w:r>
      <w:r w:rsidR="00ED4B5B">
        <w:rPr>
          <w:rFonts w:ascii="Sitka Banner" w:hAnsi="Sitka Banner" w:cstheme="minorHAnsi"/>
          <w:color w:val="000000"/>
          <w:szCs w:val="22"/>
          <w:shd w:val="clear" w:color="auto" w:fill="FFFFFF"/>
        </w:rPr>
        <w:t xml:space="preserve">across the group </w:t>
      </w:r>
      <w:r w:rsidR="00260773" w:rsidRPr="00260773">
        <w:rPr>
          <w:rFonts w:ascii="Sitka Banner" w:hAnsi="Sitka Banner" w:cstheme="minorHAnsi"/>
          <w:color w:val="000000"/>
          <w:szCs w:val="22"/>
          <w:shd w:val="clear" w:color="auto" w:fill="FFFFFF"/>
        </w:rPr>
        <w:t>helping</w:t>
      </w:r>
      <w:r w:rsidR="007C7FF7">
        <w:rPr>
          <w:rFonts w:ascii="Sitka Banner" w:hAnsi="Sitka Banner" w:cstheme="minorHAnsi"/>
          <w:color w:val="000000"/>
          <w:szCs w:val="22"/>
          <w:shd w:val="clear" w:color="auto" w:fill="FFFFFF"/>
        </w:rPr>
        <w:t xml:space="preserve"> to </w:t>
      </w:r>
      <w:r w:rsidR="00260773" w:rsidRPr="00260773">
        <w:rPr>
          <w:rFonts w:ascii="Sitka Banner" w:hAnsi="Sitka Banner" w:cstheme="minorHAnsi"/>
          <w:color w:val="000000"/>
          <w:szCs w:val="22"/>
          <w:shd w:val="clear" w:color="auto" w:fill="FFFFFF"/>
        </w:rPr>
        <w:t>offset geopolitical disruption in selected markets.</w:t>
      </w:r>
    </w:p>
    <w:p w14:paraId="40D8ECBB" w14:textId="78053094" w:rsidR="00BE16F7" w:rsidRDefault="00BE16F7" w:rsidP="0082461C">
      <w:pPr>
        <w:spacing w:after="160" w:line="259" w:lineRule="auto"/>
        <w:ind w:left="-270" w:right="-340"/>
        <w:rPr>
          <w:rFonts w:ascii="Sitka Banner" w:hAnsi="Sitka Banner" w:cstheme="minorHAnsi"/>
          <w:color w:val="000000"/>
          <w:szCs w:val="22"/>
          <w:shd w:val="clear" w:color="auto" w:fill="FFFFFF"/>
        </w:rPr>
      </w:pPr>
      <w:r w:rsidRPr="00BE16F7">
        <w:rPr>
          <w:rFonts w:ascii="Sitka Banner" w:hAnsi="Sitka Banner" w:cstheme="minorHAnsi"/>
          <w:color w:val="000000"/>
          <w:szCs w:val="22"/>
          <w:shd w:val="clear" w:color="auto" w:fill="FFFFFF"/>
        </w:rPr>
        <w:t xml:space="preserve">The group reported growth across </w:t>
      </w:r>
      <w:r w:rsidR="00ED4B5B">
        <w:rPr>
          <w:rFonts w:ascii="Sitka Banner" w:hAnsi="Sitka Banner" w:cstheme="minorHAnsi"/>
          <w:color w:val="000000"/>
          <w:szCs w:val="22"/>
          <w:shd w:val="clear" w:color="auto" w:fill="FFFFFF"/>
        </w:rPr>
        <w:t xml:space="preserve">key </w:t>
      </w:r>
      <w:r w:rsidRPr="00BE16F7">
        <w:rPr>
          <w:rFonts w:ascii="Sitka Banner" w:hAnsi="Sitka Banner" w:cstheme="minorHAnsi"/>
          <w:color w:val="000000"/>
          <w:szCs w:val="22"/>
          <w:shd w:val="clear" w:color="auto" w:fill="FFFFFF"/>
        </w:rPr>
        <w:t xml:space="preserve">operating indicators, with ADR increasing </w:t>
      </w:r>
      <w:r w:rsidR="00ED4B5B">
        <w:rPr>
          <w:rFonts w:ascii="Sitka Banner" w:hAnsi="Sitka Banner" w:cstheme="minorHAnsi"/>
          <w:color w:val="000000"/>
          <w:szCs w:val="22"/>
          <w:shd w:val="clear" w:color="auto" w:fill="FFFFFF"/>
        </w:rPr>
        <w:t>7</w:t>
      </w:r>
      <w:r w:rsidRPr="00BE16F7">
        <w:rPr>
          <w:rFonts w:ascii="Sitka Banner" w:hAnsi="Sitka Banner" w:cstheme="minorHAnsi"/>
          <w:color w:val="000000"/>
          <w:szCs w:val="22"/>
          <w:shd w:val="clear" w:color="auto" w:fill="FFFFFF"/>
        </w:rPr>
        <w:t>% year-on-year and RevPAR up 6%, while occupancy remained broadly stable at 64% systemwide</w:t>
      </w:r>
      <w:r>
        <w:rPr>
          <w:rFonts w:ascii="Sitka Banner" w:hAnsi="Sitka Banner" w:cstheme="minorHAnsi"/>
          <w:color w:val="000000"/>
          <w:szCs w:val="22"/>
          <w:shd w:val="clear" w:color="auto" w:fill="FFFFFF"/>
        </w:rPr>
        <w:t xml:space="preserve"> –</w:t>
      </w:r>
      <w:r w:rsidRPr="00BE16F7">
        <w:rPr>
          <w:rFonts w:ascii="Sitka Banner" w:hAnsi="Sitka Banner" w:cstheme="minorHAnsi"/>
          <w:color w:val="000000"/>
          <w:szCs w:val="22"/>
          <w:shd w:val="clear" w:color="auto" w:fill="FFFFFF"/>
        </w:rPr>
        <w:t xml:space="preserve"> a strong result given the seasonally softer first quarter in Europe.</w:t>
      </w:r>
    </w:p>
    <w:p w14:paraId="4A532DC9" w14:textId="5C8C238A" w:rsidR="000F475D" w:rsidRDefault="000F475D" w:rsidP="0082461C">
      <w:pPr>
        <w:spacing w:after="160" w:line="259" w:lineRule="auto"/>
        <w:ind w:left="-270" w:right="-340"/>
        <w:rPr>
          <w:rFonts w:ascii="Sitka Banner" w:hAnsi="Sitka Banner" w:cstheme="minorHAnsi"/>
          <w:color w:val="000000"/>
          <w:szCs w:val="22"/>
          <w:shd w:val="clear" w:color="auto" w:fill="FFFFFF"/>
        </w:rPr>
      </w:pPr>
      <w:r>
        <w:rPr>
          <w:rFonts w:ascii="Sitka Banner" w:hAnsi="Sitka Banner" w:cstheme="minorHAnsi"/>
          <w:color w:val="000000"/>
          <w:szCs w:val="22"/>
          <w:shd w:val="clear" w:color="auto" w:fill="FFFFFF"/>
        </w:rPr>
        <w:t>P</w:t>
      </w:r>
      <w:r w:rsidRPr="000F475D">
        <w:rPr>
          <w:rFonts w:ascii="Sitka Banner" w:hAnsi="Sitka Banner" w:cstheme="minorHAnsi"/>
          <w:color w:val="000000"/>
          <w:szCs w:val="22"/>
          <w:shd w:val="clear" w:color="auto" w:fill="FFFFFF"/>
        </w:rPr>
        <w:t>erformance was driven by continued strength across Minor Hotels’ premium and luxury portfolio, with travellers continuing to prioritise quality experiences and trusted brands despite broader uncertainty.</w:t>
      </w:r>
    </w:p>
    <w:p w14:paraId="57843616" w14:textId="1A4A815D" w:rsidR="00A641D5" w:rsidRDefault="0082461C" w:rsidP="0082461C">
      <w:pPr>
        <w:spacing w:after="160" w:line="259" w:lineRule="auto"/>
        <w:ind w:left="-270" w:right="-340"/>
        <w:rPr>
          <w:rFonts w:ascii="Sitka Banner" w:hAnsi="Sitka Banner" w:cstheme="minorHAnsi"/>
          <w:color w:val="000000"/>
          <w:szCs w:val="22"/>
          <w:shd w:val="clear" w:color="auto" w:fill="FFFFFF"/>
        </w:rPr>
      </w:pPr>
      <w:r w:rsidRPr="0082461C">
        <w:rPr>
          <w:rFonts w:ascii="Sitka Banner" w:hAnsi="Sitka Banner" w:cstheme="minorHAnsi"/>
          <w:color w:val="000000"/>
          <w:szCs w:val="22"/>
          <w:shd w:val="clear" w:color="auto" w:fill="FFFFFF"/>
        </w:rPr>
        <w:t>Particular strength was seen in the Maldives</w:t>
      </w:r>
      <w:r w:rsidR="00260773">
        <w:rPr>
          <w:rFonts w:ascii="Sitka Banner" w:hAnsi="Sitka Banner" w:cstheme="minorHAnsi"/>
          <w:color w:val="000000"/>
          <w:szCs w:val="22"/>
          <w:shd w:val="clear" w:color="auto" w:fill="FFFFFF"/>
        </w:rPr>
        <w:t xml:space="preserve"> – </w:t>
      </w:r>
      <w:r w:rsidRPr="0082461C">
        <w:rPr>
          <w:rFonts w:ascii="Sitka Banner" w:hAnsi="Sitka Banner" w:cstheme="minorHAnsi"/>
          <w:color w:val="000000"/>
          <w:szCs w:val="22"/>
          <w:shd w:val="clear" w:color="auto" w:fill="FFFFFF"/>
        </w:rPr>
        <w:t xml:space="preserve">where </w:t>
      </w:r>
      <w:r w:rsidR="000F43A9">
        <w:rPr>
          <w:rFonts w:ascii="Sitka Banner" w:hAnsi="Sitka Banner" w:cstheme="minorHAnsi"/>
          <w:color w:val="000000"/>
          <w:szCs w:val="22"/>
          <w:shd w:val="clear" w:color="auto" w:fill="FFFFFF"/>
        </w:rPr>
        <w:t>the group operates nine resorts</w:t>
      </w:r>
      <w:r w:rsidR="00260773">
        <w:rPr>
          <w:rFonts w:ascii="Sitka Banner" w:hAnsi="Sitka Banner" w:cstheme="minorHAnsi"/>
          <w:color w:val="000000"/>
          <w:szCs w:val="22"/>
          <w:shd w:val="clear" w:color="auto" w:fill="FFFFFF"/>
        </w:rPr>
        <w:t xml:space="preserve"> –</w:t>
      </w:r>
      <w:r w:rsidR="000F43A9">
        <w:rPr>
          <w:rFonts w:ascii="Sitka Banner" w:hAnsi="Sitka Banner" w:cstheme="minorHAnsi"/>
          <w:color w:val="000000"/>
          <w:szCs w:val="22"/>
          <w:shd w:val="clear" w:color="auto" w:fill="FFFFFF"/>
        </w:rPr>
        <w:t xml:space="preserve"> </w:t>
      </w:r>
      <w:r w:rsidR="00475529">
        <w:rPr>
          <w:rFonts w:ascii="Sitka Banner" w:hAnsi="Sitka Banner" w:cstheme="minorHAnsi"/>
          <w:color w:val="000000"/>
          <w:szCs w:val="22"/>
          <w:shd w:val="clear" w:color="auto" w:fill="FFFFFF"/>
        </w:rPr>
        <w:t>with</w:t>
      </w:r>
      <w:r w:rsidR="000F43A9">
        <w:rPr>
          <w:rFonts w:ascii="Sitka Banner" w:hAnsi="Sitka Banner" w:cstheme="minorHAnsi"/>
          <w:color w:val="000000"/>
          <w:szCs w:val="22"/>
          <w:shd w:val="clear" w:color="auto" w:fill="FFFFFF"/>
        </w:rPr>
        <w:t xml:space="preserve"> </w:t>
      </w:r>
      <w:r w:rsidRPr="0082461C">
        <w:rPr>
          <w:rFonts w:ascii="Sitka Banner" w:hAnsi="Sitka Banner" w:cstheme="minorHAnsi"/>
          <w:color w:val="000000"/>
          <w:szCs w:val="22"/>
          <w:shd w:val="clear" w:color="auto" w:fill="FFFFFF"/>
        </w:rPr>
        <w:t xml:space="preserve">ADR </w:t>
      </w:r>
      <w:r w:rsidR="00475529">
        <w:rPr>
          <w:rFonts w:ascii="Sitka Banner" w:hAnsi="Sitka Banner" w:cstheme="minorHAnsi"/>
          <w:color w:val="000000"/>
          <w:szCs w:val="22"/>
          <w:shd w:val="clear" w:color="auto" w:fill="FFFFFF"/>
        </w:rPr>
        <w:t xml:space="preserve">growing </w:t>
      </w:r>
      <w:r w:rsidRPr="0082461C">
        <w:rPr>
          <w:rFonts w:ascii="Sitka Banner" w:hAnsi="Sitka Banner" w:cstheme="minorHAnsi"/>
          <w:color w:val="000000"/>
          <w:szCs w:val="22"/>
          <w:shd w:val="clear" w:color="auto" w:fill="FFFFFF"/>
        </w:rPr>
        <w:t xml:space="preserve">12% year-on-year and RevPAR </w:t>
      </w:r>
      <w:r w:rsidR="00475529">
        <w:rPr>
          <w:rFonts w:ascii="Sitka Banner" w:hAnsi="Sitka Banner" w:cstheme="minorHAnsi"/>
          <w:color w:val="000000"/>
          <w:szCs w:val="22"/>
          <w:shd w:val="clear" w:color="auto" w:fill="FFFFFF"/>
        </w:rPr>
        <w:t xml:space="preserve">rising </w:t>
      </w:r>
      <w:r w:rsidRPr="00420225">
        <w:rPr>
          <w:rFonts w:ascii="Sitka Banner" w:hAnsi="Sitka Banner" w:cstheme="minorHAnsi"/>
          <w:color w:val="000000" w:themeColor="text1"/>
          <w:szCs w:val="22"/>
          <w:shd w:val="clear" w:color="auto" w:fill="FFFFFF"/>
        </w:rPr>
        <w:t>11%</w:t>
      </w:r>
      <w:r w:rsidR="000F43A9" w:rsidRPr="00420225">
        <w:rPr>
          <w:rFonts w:ascii="Sitka Banner" w:hAnsi="Sitka Banner" w:cstheme="minorHAnsi"/>
          <w:color w:val="000000" w:themeColor="text1"/>
          <w:szCs w:val="22"/>
          <w:shd w:val="clear" w:color="auto" w:fill="FFFFFF"/>
        </w:rPr>
        <w:t>.</w:t>
      </w:r>
      <w:r w:rsidR="000F43A9" w:rsidRPr="00260773">
        <w:rPr>
          <w:rFonts w:ascii="Sitka Banner" w:hAnsi="Sitka Banner" w:cstheme="minorHAnsi"/>
          <w:color w:val="C00000"/>
          <w:szCs w:val="22"/>
          <w:shd w:val="clear" w:color="auto" w:fill="FFFFFF"/>
        </w:rPr>
        <w:t xml:space="preserve"> </w:t>
      </w:r>
      <w:r w:rsidRPr="0082461C">
        <w:rPr>
          <w:rFonts w:ascii="Sitka Banner" w:hAnsi="Sitka Banner" w:cstheme="minorHAnsi"/>
          <w:color w:val="000000"/>
          <w:szCs w:val="22"/>
          <w:shd w:val="clear" w:color="auto" w:fill="FFFFFF"/>
        </w:rPr>
        <w:t>Thailand</w:t>
      </w:r>
      <w:r w:rsidR="000F43A9">
        <w:rPr>
          <w:rFonts w:ascii="Sitka Banner" w:hAnsi="Sitka Banner" w:cstheme="minorHAnsi"/>
          <w:color w:val="000000"/>
          <w:szCs w:val="22"/>
          <w:shd w:val="clear" w:color="auto" w:fill="FFFFFF"/>
        </w:rPr>
        <w:t xml:space="preserve"> also </w:t>
      </w:r>
      <w:r w:rsidR="00BE16F7">
        <w:rPr>
          <w:rFonts w:ascii="Sitka Banner" w:hAnsi="Sitka Banner" w:cstheme="minorHAnsi"/>
          <w:color w:val="000000"/>
          <w:szCs w:val="22"/>
          <w:shd w:val="clear" w:color="auto" w:fill="FFFFFF"/>
        </w:rPr>
        <w:t>delivered strong momentum</w:t>
      </w:r>
      <w:r w:rsidR="000F43A9">
        <w:rPr>
          <w:rFonts w:ascii="Sitka Banner" w:hAnsi="Sitka Banner" w:cstheme="minorHAnsi"/>
          <w:color w:val="000000"/>
          <w:szCs w:val="22"/>
          <w:shd w:val="clear" w:color="auto" w:fill="FFFFFF"/>
        </w:rPr>
        <w:t xml:space="preserve">, with </w:t>
      </w:r>
      <w:r w:rsidRPr="0082461C">
        <w:rPr>
          <w:rFonts w:ascii="Sitka Banner" w:hAnsi="Sitka Banner" w:cstheme="minorHAnsi"/>
          <w:color w:val="000000"/>
          <w:szCs w:val="22"/>
          <w:shd w:val="clear" w:color="auto" w:fill="FFFFFF"/>
        </w:rPr>
        <w:t xml:space="preserve">ADR and RevPAR </w:t>
      </w:r>
      <w:r w:rsidR="000F43A9">
        <w:rPr>
          <w:rFonts w:ascii="Sitka Banner" w:hAnsi="Sitka Banner" w:cstheme="minorHAnsi"/>
          <w:color w:val="000000"/>
          <w:szCs w:val="22"/>
          <w:shd w:val="clear" w:color="auto" w:fill="FFFFFF"/>
        </w:rPr>
        <w:t>both increasing</w:t>
      </w:r>
      <w:r w:rsidR="000F43A9" w:rsidRPr="00420225">
        <w:rPr>
          <w:rFonts w:ascii="Sitka Banner" w:hAnsi="Sitka Banner" w:cstheme="minorHAnsi"/>
          <w:color w:val="000000" w:themeColor="text1"/>
          <w:szCs w:val="22"/>
          <w:shd w:val="clear" w:color="auto" w:fill="FFFFFF"/>
        </w:rPr>
        <w:t xml:space="preserve"> </w:t>
      </w:r>
      <w:r w:rsidRPr="00420225">
        <w:rPr>
          <w:rFonts w:ascii="Sitka Banner" w:hAnsi="Sitka Banner" w:cstheme="minorHAnsi"/>
          <w:color w:val="000000" w:themeColor="text1"/>
          <w:szCs w:val="22"/>
          <w:shd w:val="clear" w:color="auto" w:fill="FFFFFF"/>
        </w:rPr>
        <w:t>10%</w:t>
      </w:r>
      <w:r w:rsidRPr="000F475D">
        <w:rPr>
          <w:rFonts w:ascii="Sitka Banner" w:hAnsi="Sitka Banner" w:cstheme="minorHAnsi"/>
          <w:color w:val="C00000"/>
          <w:szCs w:val="22"/>
          <w:shd w:val="clear" w:color="auto" w:fill="FFFFFF"/>
        </w:rPr>
        <w:t xml:space="preserve"> </w:t>
      </w:r>
      <w:r w:rsidRPr="0082461C">
        <w:rPr>
          <w:rFonts w:ascii="Sitka Banner" w:hAnsi="Sitka Banner" w:cstheme="minorHAnsi"/>
          <w:color w:val="000000"/>
          <w:szCs w:val="22"/>
          <w:shd w:val="clear" w:color="auto" w:fill="FFFFFF"/>
        </w:rPr>
        <w:t xml:space="preserve">year-on-year. Luxury performance in Thailand remained especially strong, with RevPAR for Anantara-branded properties increasing 23% </w:t>
      </w:r>
      <w:r w:rsidR="000F475D">
        <w:rPr>
          <w:rFonts w:ascii="Sitka Banner" w:hAnsi="Sitka Banner" w:cstheme="minorHAnsi"/>
          <w:color w:val="000000"/>
          <w:szCs w:val="22"/>
          <w:shd w:val="clear" w:color="auto" w:fill="FFFFFF"/>
        </w:rPr>
        <w:t>year-on-year</w:t>
      </w:r>
      <w:r w:rsidRPr="0082461C">
        <w:rPr>
          <w:rFonts w:ascii="Sitka Banner" w:hAnsi="Sitka Banner" w:cstheme="minorHAnsi"/>
          <w:color w:val="000000"/>
          <w:szCs w:val="22"/>
          <w:shd w:val="clear" w:color="auto" w:fill="FFFFFF"/>
        </w:rPr>
        <w:t>.</w:t>
      </w:r>
    </w:p>
    <w:p w14:paraId="7115BF54" w14:textId="14DE4618" w:rsidR="00A641D5" w:rsidRPr="00A641D5" w:rsidRDefault="00A62A3C" w:rsidP="00A62A3C">
      <w:pPr>
        <w:spacing w:after="160" w:line="259" w:lineRule="auto"/>
        <w:ind w:left="-270" w:right="-340"/>
        <w:rPr>
          <w:rFonts w:ascii="Sitka Banner" w:hAnsi="Sitka Banner" w:cstheme="minorHAnsi"/>
          <w:color w:val="000000"/>
          <w:szCs w:val="22"/>
          <w:shd w:val="clear" w:color="auto" w:fill="FFFFFF"/>
        </w:rPr>
      </w:pPr>
      <w:r>
        <w:rPr>
          <w:rFonts w:ascii="Sitka Banner" w:hAnsi="Sitka Banner" w:cstheme="minorHAnsi"/>
          <w:color w:val="000000"/>
          <w:szCs w:val="22"/>
          <w:shd w:val="clear" w:color="auto" w:fill="FFFFFF"/>
        </w:rPr>
        <w:t>Eu</w:t>
      </w:r>
      <w:r w:rsidR="00A641D5" w:rsidRPr="00A641D5">
        <w:rPr>
          <w:rFonts w:ascii="Sitka Banner" w:hAnsi="Sitka Banner" w:cstheme="minorHAnsi"/>
          <w:color w:val="000000"/>
          <w:szCs w:val="22"/>
          <w:shd w:val="clear" w:color="auto" w:fill="FFFFFF"/>
        </w:rPr>
        <w:t>rope &amp; Americas also continued to perform strongly, recording ADR growth of 6% and RevPAR growth of 7%</w:t>
      </w:r>
      <w:r w:rsidR="000F43A9">
        <w:rPr>
          <w:rFonts w:ascii="Sitka Banner" w:hAnsi="Sitka Banner" w:cstheme="minorHAnsi"/>
          <w:color w:val="000000"/>
          <w:szCs w:val="22"/>
          <w:shd w:val="clear" w:color="auto" w:fill="FFFFFF"/>
        </w:rPr>
        <w:t xml:space="preserve"> </w:t>
      </w:r>
      <w:r>
        <w:rPr>
          <w:rFonts w:ascii="Sitka Banner" w:hAnsi="Sitka Banner" w:cstheme="minorHAnsi"/>
          <w:color w:val="000000"/>
          <w:szCs w:val="22"/>
          <w:shd w:val="clear" w:color="auto" w:fill="FFFFFF"/>
        </w:rPr>
        <w:t>d</w:t>
      </w:r>
      <w:r w:rsidRPr="00A62A3C">
        <w:rPr>
          <w:rFonts w:ascii="Sitka Banner" w:hAnsi="Sitka Banner" w:cstheme="minorHAnsi"/>
          <w:color w:val="000000"/>
          <w:szCs w:val="22"/>
          <w:shd w:val="clear" w:color="auto" w:fill="FFFFFF"/>
        </w:rPr>
        <w:t>espite what is traditionally the region’s weakest trading quarter.</w:t>
      </w:r>
    </w:p>
    <w:p w14:paraId="6A59E278" w14:textId="54DE8DEB" w:rsidR="00A641D5" w:rsidRDefault="00A641D5" w:rsidP="00A641D5">
      <w:pPr>
        <w:spacing w:after="160" w:line="259" w:lineRule="auto"/>
        <w:ind w:left="-270" w:right="-340"/>
        <w:rPr>
          <w:rFonts w:ascii="Sitka Banner" w:hAnsi="Sitka Banner" w:cstheme="minorHAnsi"/>
          <w:color w:val="000000"/>
          <w:szCs w:val="22"/>
          <w:shd w:val="clear" w:color="auto" w:fill="FFFFFF"/>
        </w:rPr>
      </w:pPr>
      <w:r w:rsidRPr="00A641D5">
        <w:rPr>
          <w:rFonts w:ascii="Sitka Banner" w:hAnsi="Sitka Banner" w:cstheme="minorHAnsi"/>
          <w:color w:val="000000"/>
          <w:szCs w:val="22"/>
          <w:shd w:val="clear" w:color="auto" w:fill="FFFFFF"/>
        </w:rPr>
        <w:t>Middle East &amp; Africa occupancy declined seven percentage points year-on-year due to the impact of conflict in the region, while all other regions remained stable, highlighting the diversification of Minor Hotels’ global portfolio.</w:t>
      </w:r>
    </w:p>
    <w:p w14:paraId="3A1A086D" w14:textId="77777777" w:rsidR="00524D05" w:rsidRDefault="00524D05" w:rsidP="00764747">
      <w:pPr>
        <w:spacing w:after="160" w:line="259" w:lineRule="auto"/>
        <w:ind w:left="-270" w:right="-340"/>
        <w:rPr>
          <w:rFonts w:ascii="Sitka Banner" w:hAnsi="Sitka Banner" w:cstheme="minorHAnsi"/>
          <w:b/>
          <w:bCs/>
          <w:color w:val="000000"/>
          <w:szCs w:val="22"/>
          <w:shd w:val="clear" w:color="auto" w:fill="FFFFFF"/>
        </w:rPr>
      </w:pPr>
      <w:r w:rsidRPr="00524D05">
        <w:rPr>
          <w:rFonts w:ascii="Sitka Banner" w:hAnsi="Sitka Banner" w:cstheme="minorHAnsi"/>
          <w:b/>
          <w:bCs/>
          <w:color w:val="000000"/>
          <w:szCs w:val="22"/>
          <w:shd w:val="clear" w:color="auto" w:fill="FFFFFF"/>
        </w:rPr>
        <w:t>Pricing Power Drives Performance</w:t>
      </w:r>
    </w:p>
    <w:p w14:paraId="1F556761" w14:textId="0A6FE073" w:rsidR="0073603F" w:rsidRPr="0073603F" w:rsidRDefault="00107E06" w:rsidP="0073603F">
      <w:pPr>
        <w:spacing w:after="160" w:line="259" w:lineRule="auto"/>
        <w:ind w:left="-270" w:right="-340"/>
        <w:rPr>
          <w:rFonts w:ascii="Sitka Banner" w:hAnsi="Sitka Banner" w:cstheme="minorHAnsi"/>
          <w:color w:val="000000"/>
          <w:szCs w:val="22"/>
          <w:shd w:val="clear" w:color="auto" w:fill="FFFFFF"/>
        </w:rPr>
      </w:pPr>
      <w:r>
        <w:rPr>
          <w:rFonts w:ascii="Sitka Banner" w:hAnsi="Sitka Banner" w:cstheme="minorHAnsi"/>
          <w:color w:val="000000"/>
          <w:szCs w:val="22"/>
          <w:shd w:val="clear" w:color="auto" w:fill="FFFFFF"/>
        </w:rPr>
        <w:t>System-wide c</w:t>
      </w:r>
      <w:r w:rsidR="0073603F" w:rsidRPr="0073603F">
        <w:rPr>
          <w:rFonts w:ascii="Sitka Banner" w:hAnsi="Sitka Banner" w:cstheme="minorHAnsi"/>
          <w:color w:val="000000"/>
          <w:szCs w:val="22"/>
          <w:shd w:val="clear" w:color="auto" w:fill="FFFFFF"/>
        </w:rPr>
        <w:t>ore revenues reached THB 30.4 billion, up 6% year-on-year, while core EBITDA increased 1% compared with the same period last year.</w:t>
      </w:r>
    </w:p>
    <w:p w14:paraId="2A6BC264" w14:textId="2C71D679" w:rsidR="0073603F" w:rsidRPr="0073603F" w:rsidRDefault="0073603F" w:rsidP="0073603F">
      <w:pPr>
        <w:spacing w:after="160" w:line="259" w:lineRule="auto"/>
        <w:ind w:left="-270" w:right="-340"/>
        <w:rPr>
          <w:rFonts w:ascii="Sitka Banner" w:hAnsi="Sitka Banner" w:cstheme="minorHAnsi"/>
          <w:color w:val="000000"/>
          <w:szCs w:val="22"/>
          <w:shd w:val="clear" w:color="auto" w:fill="FFFFFF"/>
        </w:rPr>
      </w:pPr>
      <w:r w:rsidRPr="0073603F">
        <w:rPr>
          <w:rFonts w:ascii="Sitka Banner" w:hAnsi="Sitka Banner" w:cstheme="minorHAnsi"/>
          <w:color w:val="000000"/>
          <w:szCs w:val="22"/>
          <w:shd w:val="clear" w:color="auto" w:fill="FFFFFF"/>
        </w:rPr>
        <w:t xml:space="preserve">Total system sales increased 4% year-on-year in Q1 2026, or 3% on a like-for-like basis, reflecting continued underlying demand growth alongside </w:t>
      </w:r>
      <w:r w:rsidR="00107E06">
        <w:rPr>
          <w:rFonts w:ascii="Sitka Banner" w:hAnsi="Sitka Banner" w:cstheme="minorHAnsi"/>
          <w:color w:val="000000"/>
          <w:szCs w:val="22"/>
          <w:shd w:val="clear" w:color="auto" w:fill="FFFFFF"/>
        </w:rPr>
        <w:t>portfolio expansion</w:t>
      </w:r>
      <w:r w:rsidRPr="0073603F">
        <w:rPr>
          <w:rFonts w:ascii="Sitka Banner" w:hAnsi="Sitka Banner" w:cstheme="minorHAnsi"/>
          <w:color w:val="000000"/>
          <w:szCs w:val="22"/>
          <w:shd w:val="clear" w:color="auto" w:fill="FFFFFF"/>
        </w:rPr>
        <w:t>.</w:t>
      </w:r>
    </w:p>
    <w:p w14:paraId="3E6F2FBD" w14:textId="1829B16E" w:rsidR="00764747" w:rsidRPr="00420225" w:rsidRDefault="0073603F" w:rsidP="00420225">
      <w:pPr>
        <w:spacing w:after="160" w:line="259" w:lineRule="auto"/>
        <w:ind w:left="-270" w:right="-340"/>
        <w:rPr>
          <w:rFonts w:ascii="Sitka Banner" w:hAnsi="Sitka Banner" w:cstheme="minorHAnsi"/>
          <w:color w:val="000000"/>
          <w:szCs w:val="22"/>
          <w:shd w:val="clear" w:color="auto" w:fill="FFFFFF"/>
        </w:rPr>
      </w:pPr>
      <w:r w:rsidRPr="0073603F">
        <w:rPr>
          <w:rFonts w:ascii="Sitka Banner" w:hAnsi="Sitka Banner" w:cstheme="minorHAnsi"/>
          <w:color w:val="000000"/>
          <w:szCs w:val="22"/>
          <w:shd w:val="clear" w:color="auto" w:fill="FFFFFF"/>
        </w:rPr>
        <w:lastRenderedPageBreak/>
        <w:t xml:space="preserve">Despite strong </w:t>
      </w:r>
      <w:r w:rsidRPr="00420225">
        <w:rPr>
          <w:rFonts w:ascii="Sitka Banner" w:hAnsi="Sitka Banner" w:cstheme="minorHAnsi"/>
          <w:color w:val="000000" w:themeColor="text1"/>
          <w:szCs w:val="22"/>
          <w:shd w:val="clear" w:color="auto" w:fill="FFFFFF"/>
        </w:rPr>
        <w:t xml:space="preserve">topline and operating momentum, Minor Hotels posted a core loss of THB 631 million for the quarter, THB 138 million higher year-on-year, primarily due to </w:t>
      </w:r>
      <w:r w:rsidR="00107E06">
        <w:rPr>
          <w:rFonts w:ascii="Sitka Banner" w:hAnsi="Sitka Banner" w:cstheme="minorHAnsi"/>
          <w:color w:val="000000" w:themeColor="text1"/>
          <w:szCs w:val="22"/>
          <w:shd w:val="clear" w:color="auto" w:fill="FFFFFF"/>
        </w:rPr>
        <w:t>extensive</w:t>
      </w:r>
      <w:r w:rsidRPr="00420225">
        <w:rPr>
          <w:rFonts w:ascii="Sitka Banner" w:hAnsi="Sitka Banner" w:cstheme="minorHAnsi"/>
          <w:color w:val="000000" w:themeColor="text1"/>
          <w:szCs w:val="22"/>
          <w:shd w:val="clear" w:color="auto" w:fill="FFFFFF"/>
        </w:rPr>
        <w:t xml:space="preserve"> renovation </w:t>
      </w:r>
      <w:r w:rsidR="00107E06">
        <w:rPr>
          <w:rFonts w:ascii="Sitka Banner" w:hAnsi="Sitka Banner" w:cstheme="minorHAnsi"/>
          <w:color w:val="000000" w:themeColor="text1"/>
          <w:szCs w:val="22"/>
          <w:shd w:val="clear" w:color="auto" w:fill="FFFFFF"/>
        </w:rPr>
        <w:t xml:space="preserve">works at flagship properties including </w:t>
      </w:r>
      <w:r w:rsidRPr="00420225">
        <w:rPr>
          <w:rFonts w:ascii="Sitka Banner" w:hAnsi="Sitka Banner" w:cstheme="minorHAnsi"/>
          <w:color w:val="000000" w:themeColor="text1"/>
          <w:szCs w:val="22"/>
          <w:shd w:val="clear" w:color="auto" w:fill="FFFFFF"/>
        </w:rPr>
        <w:t>Anantara Siam Bangkok Hotel</w:t>
      </w:r>
      <w:r w:rsidR="00107E06">
        <w:rPr>
          <w:rFonts w:ascii="Sitka Banner" w:hAnsi="Sitka Banner" w:cstheme="minorHAnsi"/>
          <w:color w:val="000000" w:themeColor="text1"/>
          <w:szCs w:val="22"/>
          <w:shd w:val="clear" w:color="auto" w:fill="FFFFFF"/>
        </w:rPr>
        <w:t xml:space="preserve"> as well as </w:t>
      </w:r>
      <w:r w:rsidRPr="00420225">
        <w:rPr>
          <w:rFonts w:ascii="Sitka Banner" w:hAnsi="Sitka Banner" w:cstheme="minorHAnsi"/>
          <w:color w:val="000000" w:themeColor="text1"/>
          <w:szCs w:val="22"/>
          <w:shd w:val="clear" w:color="auto" w:fill="FFFFFF"/>
        </w:rPr>
        <w:t>unrealised FX impacts.</w:t>
      </w:r>
    </w:p>
    <w:p w14:paraId="34923AA7" w14:textId="77777777" w:rsidR="000F475D" w:rsidRDefault="000F475D" w:rsidP="00A641D5">
      <w:pPr>
        <w:spacing w:after="160" w:line="259" w:lineRule="auto"/>
        <w:ind w:left="-270" w:right="-340"/>
        <w:rPr>
          <w:rFonts w:ascii="Sitka Banner" w:hAnsi="Sitka Banner" w:cstheme="minorHAnsi"/>
          <w:b/>
          <w:bCs/>
          <w:color w:val="000000"/>
          <w:szCs w:val="22"/>
          <w:shd w:val="clear" w:color="auto" w:fill="FFFFFF"/>
        </w:rPr>
      </w:pPr>
      <w:r w:rsidRPr="000F475D">
        <w:rPr>
          <w:rFonts w:ascii="Sitka Banner" w:hAnsi="Sitka Banner" w:cstheme="minorHAnsi"/>
          <w:b/>
          <w:bCs/>
          <w:color w:val="000000"/>
          <w:szCs w:val="22"/>
          <w:shd w:val="clear" w:color="auto" w:fill="FFFFFF"/>
        </w:rPr>
        <w:t>Asset-Light Expansion Accelerates</w:t>
      </w:r>
    </w:p>
    <w:p w14:paraId="754B4858" w14:textId="2DB51B84" w:rsidR="00A641D5" w:rsidRPr="00A641D5" w:rsidRDefault="00A641D5" w:rsidP="00A641D5">
      <w:pPr>
        <w:spacing w:after="160" w:line="259" w:lineRule="auto"/>
        <w:ind w:left="-270" w:right="-340"/>
        <w:rPr>
          <w:rFonts w:ascii="Sitka Banner" w:hAnsi="Sitka Banner" w:cstheme="minorHAnsi"/>
          <w:color w:val="000000"/>
          <w:szCs w:val="22"/>
          <w:shd w:val="clear" w:color="auto" w:fill="FFFFFF"/>
        </w:rPr>
      </w:pPr>
      <w:r w:rsidRPr="00A641D5">
        <w:rPr>
          <w:rFonts w:ascii="Sitka Banner" w:hAnsi="Sitka Banner" w:cstheme="minorHAnsi"/>
          <w:color w:val="000000"/>
          <w:szCs w:val="22"/>
          <w:shd w:val="clear" w:color="auto" w:fill="FFFFFF"/>
        </w:rPr>
        <w:t>Minor Hotels continued to execute its asset-light growth strategy during the quarter, opening four new managed properties totalling 589 keys across Thailand, Oman, Croatia and Slovenia.</w:t>
      </w:r>
    </w:p>
    <w:p w14:paraId="64235CF7" w14:textId="105063E0" w:rsidR="00A641D5" w:rsidRDefault="00C259C4" w:rsidP="00A641D5">
      <w:pPr>
        <w:spacing w:after="160" w:line="259" w:lineRule="auto"/>
        <w:ind w:left="-270" w:right="-340"/>
        <w:rPr>
          <w:rFonts w:ascii="Sitka Banner" w:hAnsi="Sitka Banner" w:cstheme="minorHAnsi"/>
          <w:color w:val="C00000"/>
          <w:szCs w:val="22"/>
          <w:shd w:val="clear" w:color="auto" w:fill="FFFFFF"/>
        </w:rPr>
      </w:pPr>
      <w:r w:rsidRPr="00C259C4">
        <w:rPr>
          <w:rFonts w:ascii="Sitka Banner" w:hAnsi="Sitka Banner" w:cstheme="minorHAnsi"/>
          <w:color w:val="000000"/>
          <w:szCs w:val="22"/>
          <w:shd w:val="clear" w:color="auto" w:fill="FFFFFF"/>
        </w:rPr>
        <w:t>The group also continued expanding its asset-light pipeline</w:t>
      </w:r>
      <w:r w:rsidR="00E72141">
        <w:rPr>
          <w:rFonts w:ascii="Sitka Banner" w:hAnsi="Sitka Banner" w:cstheme="minorHAnsi"/>
          <w:color w:val="000000"/>
          <w:szCs w:val="22"/>
          <w:shd w:val="clear" w:color="auto" w:fill="FFFFFF"/>
        </w:rPr>
        <w:t xml:space="preserve"> with new signings</w:t>
      </w:r>
      <w:r w:rsidRPr="00C259C4">
        <w:rPr>
          <w:rFonts w:ascii="Sitka Banner" w:hAnsi="Sitka Banner" w:cstheme="minorHAnsi"/>
          <w:color w:val="000000"/>
          <w:szCs w:val="22"/>
          <w:shd w:val="clear" w:color="auto" w:fill="FFFFFF"/>
        </w:rPr>
        <w:t xml:space="preserve"> across strategic markets</w:t>
      </w:r>
      <w:r>
        <w:rPr>
          <w:rFonts w:ascii="Sitka Banner" w:hAnsi="Sitka Banner" w:cstheme="minorHAnsi"/>
          <w:color w:val="000000"/>
          <w:szCs w:val="22"/>
          <w:shd w:val="clear" w:color="auto" w:fill="FFFFFF"/>
        </w:rPr>
        <w:t xml:space="preserve"> </w:t>
      </w:r>
      <w:r w:rsidR="00A641D5" w:rsidRPr="00A641D5">
        <w:rPr>
          <w:rFonts w:ascii="Sitka Banner" w:hAnsi="Sitka Banner" w:cstheme="minorHAnsi"/>
          <w:color w:val="000000"/>
          <w:szCs w:val="22"/>
          <w:shd w:val="clear" w:color="auto" w:fill="FFFFFF"/>
        </w:rPr>
        <w:t xml:space="preserve">including the </w:t>
      </w:r>
      <w:r w:rsidR="00E72141">
        <w:rPr>
          <w:rFonts w:ascii="Sitka Banner" w:hAnsi="Sitka Banner" w:cstheme="minorHAnsi"/>
          <w:color w:val="000000"/>
          <w:szCs w:val="22"/>
          <w:shd w:val="clear" w:color="auto" w:fill="FFFFFF"/>
        </w:rPr>
        <w:fldChar w:fldCharType="begin"/>
      </w:r>
      <w:r w:rsidR="00E72141">
        <w:rPr>
          <w:rFonts w:ascii="Sitka Banner" w:hAnsi="Sitka Banner" w:cstheme="minorHAnsi"/>
          <w:color w:val="000000"/>
          <w:szCs w:val="22"/>
          <w:shd w:val="clear" w:color="auto" w:fill="FFFFFF"/>
        </w:rPr>
        <w:instrText>HYPERLINK "https://media.minorhotels.com/en-GLO/263237-minor-hotels-announces-launch-of-the-wolseley-hotels-with-inaugural-flagship-in-new-york/"</w:instrText>
      </w:r>
      <w:r w:rsidR="00E72141">
        <w:rPr>
          <w:rFonts w:ascii="Sitka Banner" w:hAnsi="Sitka Banner" w:cstheme="minorHAnsi"/>
          <w:color w:val="000000"/>
          <w:szCs w:val="22"/>
          <w:shd w:val="clear" w:color="auto" w:fill="FFFFFF"/>
        </w:rPr>
      </w:r>
      <w:r w:rsidR="00E72141">
        <w:rPr>
          <w:rFonts w:ascii="Sitka Banner" w:hAnsi="Sitka Banner" w:cstheme="minorHAnsi"/>
          <w:color w:val="000000"/>
          <w:szCs w:val="22"/>
          <w:shd w:val="clear" w:color="auto" w:fill="FFFFFF"/>
        </w:rPr>
        <w:fldChar w:fldCharType="separate"/>
      </w:r>
      <w:r w:rsidR="00A641D5" w:rsidRPr="00E72141">
        <w:rPr>
          <w:rStyle w:val="Hyperlink"/>
          <w:rFonts w:ascii="Sitka Banner" w:hAnsi="Sitka Banner" w:cstheme="minorHAnsi"/>
          <w:szCs w:val="22"/>
          <w:shd w:val="clear" w:color="auto" w:fill="FFFFFF"/>
        </w:rPr>
        <w:t>United States</w:t>
      </w:r>
      <w:r w:rsidR="00E72141">
        <w:rPr>
          <w:rFonts w:ascii="Sitka Banner" w:hAnsi="Sitka Banner" w:cstheme="minorHAnsi"/>
          <w:color w:val="000000"/>
          <w:szCs w:val="22"/>
          <w:shd w:val="clear" w:color="auto" w:fill="FFFFFF"/>
        </w:rPr>
        <w:fldChar w:fldCharType="end"/>
      </w:r>
      <w:r w:rsidR="00A641D5" w:rsidRPr="00A641D5">
        <w:rPr>
          <w:rFonts w:ascii="Sitka Banner" w:hAnsi="Sitka Banner" w:cstheme="minorHAnsi"/>
          <w:color w:val="000000"/>
          <w:szCs w:val="22"/>
          <w:shd w:val="clear" w:color="auto" w:fill="FFFFFF"/>
        </w:rPr>
        <w:t>, Thailand, India and Tanzania, while expanding further in Australia, the UK, Brazil, Ghana and Italy.</w:t>
      </w:r>
      <w:r>
        <w:rPr>
          <w:rFonts w:ascii="Sitka Banner" w:hAnsi="Sitka Banner" w:cstheme="minorHAnsi"/>
          <w:color w:val="000000"/>
          <w:szCs w:val="22"/>
          <w:shd w:val="clear" w:color="auto" w:fill="FFFFFF"/>
        </w:rPr>
        <w:t xml:space="preserve"> </w:t>
      </w:r>
      <w:r w:rsidR="00420225">
        <w:rPr>
          <w:rFonts w:ascii="Sitka Banner" w:hAnsi="Sitka Banner" w:cstheme="minorHAnsi"/>
          <w:color w:val="C00000"/>
          <w:szCs w:val="22"/>
          <w:shd w:val="clear" w:color="auto" w:fill="FFFFFF"/>
        </w:rPr>
        <w:t xml:space="preserve"> </w:t>
      </w:r>
    </w:p>
    <w:p w14:paraId="0BE2BABE" w14:textId="77777777" w:rsidR="00E54F30" w:rsidRDefault="00E54F30" w:rsidP="00A641D5">
      <w:pPr>
        <w:spacing w:after="160" w:line="259" w:lineRule="auto"/>
        <w:ind w:left="-270" w:right="-340"/>
        <w:rPr>
          <w:rFonts w:ascii="Sitka Banner" w:hAnsi="Sitka Banner" w:cstheme="minorHAnsi"/>
          <w:color w:val="000000" w:themeColor="text1"/>
          <w:szCs w:val="22"/>
          <w:shd w:val="clear" w:color="auto" w:fill="FFFFFF"/>
        </w:rPr>
      </w:pPr>
      <w:r w:rsidRPr="00E54F30">
        <w:rPr>
          <w:rFonts w:ascii="Sitka Banner" w:hAnsi="Sitka Banner" w:cstheme="minorHAnsi"/>
          <w:color w:val="000000" w:themeColor="text1"/>
          <w:szCs w:val="22"/>
          <w:shd w:val="clear" w:color="auto" w:fill="FFFFFF"/>
        </w:rPr>
        <w:t>Supporting this expansion, Minor Hotels also accelerated the rollout of four new brands during the quarter – The Wolseley Hotels, Minor Reserve Collection, Colbert Collection and iStay – broadening the group’s offering across the luxury, soft-brand and select-service segments.</w:t>
      </w:r>
    </w:p>
    <w:p w14:paraId="6744F85B" w14:textId="3335B584" w:rsidR="00A641D5" w:rsidRPr="00A641D5" w:rsidRDefault="00A641D5" w:rsidP="00A641D5">
      <w:pPr>
        <w:spacing w:after="160" w:line="259" w:lineRule="auto"/>
        <w:ind w:left="-270" w:right="-340"/>
        <w:rPr>
          <w:rFonts w:ascii="Sitka Banner" w:hAnsi="Sitka Banner" w:cstheme="minorHAnsi"/>
          <w:color w:val="000000"/>
          <w:szCs w:val="22"/>
          <w:shd w:val="clear" w:color="auto" w:fill="FFFFFF"/>
        </w:rPr>
      </w:pPr>
      <w:r w:rsidRPr="00A641D5">
        <w:rPr>
          <w:rFonts w:ascii="Sitka Banner" w:hAnsi="Sitka Banner" w:cstheme="minorHAnsi"/>
          <w:color w:val="000000"/>
          <w:szCs w:val="22"/>
          <w:shd w:val="clear" w:color="auto" w:fill="FFFFFF"/>
        </w:rPr>
        <w:t xml:space="preserve">Minor Hotels </w:t>
      </w:r>
      <w:r w:rsidR="00E72141">
        <w:rPr>
          <w:rFonts w:ascii="Sitka Banner" w:hAnsi="Sitka Banner" w:cstheme="minorHAnsi"/>
          <w:color w:val="000000"/>
          <w:szCs w:val="22"/>
          <w:shd w:val="clear" w:color="auto" w:fill="FFFFFF"/>
        </w:rPr>
        <w:t xml:space="preserve">also </w:t>
      </w:r>
      <w:r w:rsidRPr="00A641D5">
        <w:rPr>
          <w:rFonts w:ascii="Sitka Banner" w:hAnsi="Sitka Banner" w:cstheme="minorHAnsi"/>
          <w:color w:val="000000"/>
          <w:szCs w:val="22"/>
          <w:shd w:val="clear" w:color="auto" w:fill="FFFFFF"/>
        </w:rPr>
        <w:t>continued investing in</w:t>
      </w:r>
      <w:r w:rsidR="00E72141">
        <w:rPr>
          <w:rFonts w:ascii="Sitka Banner" w:hAnsi="Sitka Banner" w:cstheme="minorHAnsi"/>
          <w:color w:val="000000"/>
          <w:szCs w:val="22"/>
          <w:shd w:val="clear" w:color="auto" w:fill="FFFFFF"/>
        </w:rPr>
        <w:t xml:space="preserve"> its</w:t>
      </w:r>
      <w:r w:rsidRPr="00A641D5">
        <w:rPr>
          <w:rFonts w:ascii="Sitka Banner" w:hAnsi="Sitka Banner" w:cstheme="minorHAnsi"/>
          <w:color w:val="000000"/>
          <w:szCs w:val="22"/>
          <w:shd w:val="clear" w:color="auto" w:fill="FFFFFF"/>
        </w:rPr>
        <w:t xml:space="preserve"> long-term digital capabilities through the development of its global </w:t>
      </w:r>
      <w:r>
        <w:fldChar w:fldCharType="begin"/>
      </w:r>
      <w:r>
        <w:instrText>HYPERLINK "https://media.minorhotels.com/en-GLO/264062-minor-hotels-unveils-global-data-and-ai-platform-to-power-next-generation-guest-experience/"</w:instrText>
      </w:r>
      <w:r>
        <w:fldChar w:fldCharType="separate"/>
      </w:r>
      <w:r w:rsidRPr="00D445CF">
        <w:rPr>
          <w:rStyle w:val="Hyperlink"/>
          <w:rFonts w:ascii="Sitka Banner" w:hAnsi="Sitka Banner" w:cstheme="minorHAnsi"/>
          <w:szCs w:val="22"/>
          <w:shd w:val="clear" w:color="auto" w:fill="FFFFFF"/>
        </w:rPr>
        <w:t>data and AI platform</w:t>
      </w:r>
      <w:r>
        <w:fldChar w:fldCharType="end"/>
      </w:r>
      <w:r w:rsidRPr="00A641D5">
        <w:rPr>
          <w:rFonts w:ascii="Sitka Banner" w:hAnsi="Sitka Banner" w:cstheme="minorHAnsi"/>
          <w:color w:val="000000"/>
          <w:szCs w:val="22"/>
          <w:shd w:val="clear" w:color="auto" w:fill="FFFFFF"/>
        </w:rPr>
        <w:t xml:space="preserve"> in partnership with Salesforce, Google Cloud, OneTrust and Deloitte, targeted for deployment in 2026. </w:t>
      </w:r>
      <w:r w:rsidR="00260773" w:rsidRPr="00260773">
        <w:rPr>
          <w:rFonts w:ascii="Sitka Banner" w:hAnsi="Sitka Banner" w:cstheme="minorHAnsi"/>
          <w:color w:val="000000"/>
          <w:szCs w:val="22"/>
          <w:shd w:val="clear" w:color="auto" w:fill="FFFFFF"/>
        </w:rPr>
        <w:t xml:space="preserve">The platform </w:t>
      </w:r>
      <w:r w:rsidR="00E72141">
        <w:rPr>
          <w:rFonts w:ascii="Sitka Banner" w:hAnsi="Sitka Banner" w:cstheme="minorHAnsi"/>
          <w:color w:val="000000"/>
          <w:szCs w:val="22"/>
          <w:shd w:val="clear" w:color="auto" w:fill="FFFFFF"/>
        </w:rPr>
        <w:t xml:space="preserve">will </w:t>
      </w:r>
      <w:r w:rsidR="00260773" w:rsidRPr="00260773">
        <w:rPr>
          <w:rFonts w:ascii="Sitka Banner" w:hAnsi="Sitka Banner" w:cstheme="minorHAnsi"/>
          <w:color w:val="000000"/>
          <w:szCs w:val="22"/>
          <w:shd w:val="clear" w:color="auto" w:fill="FFFFFF"/>
        </w:rPr>
        <w:t>strengthen guest personalisation, direct customer engagement and commercial effectiveness across the group.</w:t>
      </w:r>
    </w:p>
    <w:p w14:paraId="56B93161" w14:textId="77777777" w:rsidR="00B85B58" w:rsidRDefault="00B85B58" w:rsidP="00A641D5">
      <w:pPr>
        <w:spacing w:after="160" w:line="259" w:lineRule="auto"/>
        <w:ind w:left="-270" w:right="-340"/>
        <w:rPr>
          <w:rFonts w:ascii="Sitka Banner" w:hAnsi="Sitka Banner" w:cstheme="minorHAnsi"/>
          <w:color w:val="000000"/>
          <w:szCs w:val="22"/>
          <w:shd w:val="clear" w:color="auto" w:fill="FFFFFF"/>
        </w:rPr>
      </w:pPr>
      <w:r w:rsidRPr="00B85B58">
        <w:rPr>
          <w:rFonts w:ascii="Sitka Banner" w:hAnsi="Sitka Banner" w:cstheme="minorHAnsi"/>
          <w:color w:val="000000"/>
          <w:szCs w:val="22"/>
          <w:shd w:val="clear" w:color="auto" w:fill="FFFFFF"/>
        </w:rPr>
        <w:t>“</w:t>
      </w:r>
      <w:r w:rsidRPr="00B85B58">
        <w:rPr>
          <w:rFonts w:ascii="Sitka Banner" w:hAnsi="Sitka Banner" w:cstheme="minorHAnsi"/>
          <w:i/>
          <w:iCs/>
          <w:color w:val="000000"/>
          <w:szCs w:val="22"/>
          <w:shd w:val="clear" w:color="auto" w:fill="FFFFFF"/>
        </w:rPr>
        <w:t>What continues to stand out is the resilience of demand for trusted premium brands, even against a backdrop of geopolitical uncertainty. This is particularly benefiting destinations and brands with strong positioning and differentiated experiences</w:t>
      </w:r>
      <w:r w:rsidRPr="00B85B58">
        <w:rPr>
          <w:rFonts w:ascii="Sitka Banner" w:hAnsi="Sitka Banner" w:cstheme="minorHAnsi"/>
          <w:color w:val="000000"/>
          <w:szCs w:val="22"/>
          <w:shd w:val="clear" w:color="auto" w:fill="FFFFFF"/>
        </w:rPr>
        <w:t xml:space="preserve">,” </w:t>
      </w:r>
      <w:r w:rsidRPr="00B85B58">
        <w:rPr>
          <w:rFonts w:ascii="Sitka Banner" w:hAnsi="Sitka Banner" w:cstheme="minorHAnsi"/>
          <w:b/>
          <w:bCs/>
          <w:color w:val="000000"/>
          <w:szCs w:val="22"/>
          <w:shd w:val="clear" w:color="auto" w:fill="FFFFFF"/>
        </w:rPr>
        <w:t>said Dillip Rajakarier, Group CEO of Minor International, the parent company of Minor Hotels</w:t>
      </w:r>
      <w:r w:rsidRPr="00B85B58">
        <w:rPr>
          <w:rFonts w:ascii="Sitka Banner" w:hAnsi="Sitka Banner" w:cstheme="minorHAnsi"/>
          <w:color w:val="000000"/>
          <w:szCs w:val="22"/>
          <w:shd w:val="clear" w:color="auto" w:fill="FFFFFF"/>
        </w:rPr>
        <w:t>. “</w:t>
      </w:r>
      <w:r w:rsidRPr="00B85B58">
        <w:rPr>
          <w:rFonts w:ascii="Sitka Banner" w:hAnsi="Sitka Banner" w:cstheme="minorHAnsi"/>
          <w:i/>
          <w:iCs/>
          <w:color w:val="000000"/>
          <w:szCs w:val="22"/>
          <w:shd w:val="clear" w:color="auto" w:fill="FFFFFF"/>
        </w:rPr>
        <w:t>At the same time, we remain focused on positioning the business for long-term growth through asset-light expansion and the continued development of digital and AI capabilities that will strengthen how we engage with guests throughout their journey.</w:t>
      </w:r>
      <w:r w:rsidRPr="00B85B58">
        <w:rPr>
          <w:rFonts w:ascii="Sitka Banner" w:hAnsi="Sitka Banner" w:cstheme="minorHAnsi"/>
          <w:color w:val="000000"/>
          <w:szCs w:val="22"/>
          <w:shd w:val="clear" w:color="auto" w:fill="FFFFFF"/>
        </w:rPr>
        <w:t>”</w:t>
      </w:r>
    </w:p>
    <w:p w14:paraId="23325EE4" w14:textId="3D007C9C" w:rsidR="00FB4B71" w:rsidRDefault="00FB4B71" w:rsidP="00A641D5">
      <w:pPr>
        <w:spacing w:after="160" w:line="259" w:lineRule="auto"/>
        <w:ind w:left="-270" w:right="-340"/>
        <w:rPr>
          <w:rFonts w:ascii="Sitka Banner" w:hAnsi="Sitka Banner" w:cstheme="minorHAnsi"/>
          <w:b/>
          <w:bCs/>
          <w:color w:val="000000"/>
          <w:szCs w:val="22"/>
          <w:shd w:val="clear" w:color="auto" w:fill="FFFFFF"/>
        </w:rPr>
      </w:pPr>
      <w:r w:rsidRPr="00FB4B71">
        <w:rPr>
          <w:rFonts w:ascii="Sitka Banner" w:hAnsi="Sitka Banner" w:cstheme="minorHAnsi"/>
          <w:b/>
          <w:bCs/>
          <w:color w:val="000000"/>
          <w:szCs w:val="22"/>
          <w:shd w:val="clear" w:color="auto" w:fill="FFFFFF"/>
        </w:rPr>
        <w:t>Looking Ahead</w:t>
      </w:r>
    </w:p>
    <w:p w14:paraId="16713D83" w14:textId="0976FDC8" w:rsidR="00901999" w:rsidRPr="00901999" w:rsidRDefault="00901999" w:rsidP="00901999">
      <w:pPr>
        <w:spacing w:after="160" w:line="259" w:lineRule="auto"/>
        <w:ind w:left="-270" w:right="-340"/>
        <w:rPr>
          <w:rFonts w:ascii="Sitka Banner" w:hAnsi="Sitka Banner" w:cstheme="minorHAnsi"/>
          <w:color w:val="000000"/>
          <w:szCs w:val="22"/>
          <w:shd w:val="clear" w:color="auto" w:fill="FFFFFF"/>
        </w:rPr>
      </w:pPr>
      <w:r w:rsidRPr="00901999">
        <w:rPr>
          <w:rFonts w:ascii="Sitka Banner" w:hAnsi="Sitka Banner" w:cstheme="minorHAnsi"/>
          <w:color w:val="000000"/>
          <w:szCs w:val="22"/>
          <w:shd w:val="clear" w:color="auto" w:fill="FFFFFF"/>
        </w:rPr>
        <w:t>Minor Hotels remains focused on executing its long-term growth strategy through a balanced approach to ownership and asset-light expansion</w:t>
      </w:r>
      <w:r w:rsidR="00AF3444">
        <w:rPr>
          <w:rFonts w:ascii="Sitka Banner" w:hAnsi="Sitka Banner" w:cstheme="minorHAnsi"/>
          <w:color w:val="000000"/>
          <w:szCs w:val="22"/>
          <w:shd w:val="clear" w:color="auto" w:fill="FFFFFF"/>
        </w:rPr>
        <w:t xml:space="preserve"> and is on track for a record year of new signings</w:t>
      </w:r>
      <w:r w:rsidRPr="00901999">
        <w:rPr>
          <w:rFonts w:ascii="Sitka Banner" w:hAnsi="Sitka Banner" w:cstheme="minorHAnsi"/>
          <w:color w:val="000000"/>
          <w:szCs w:val="22"/>
          <w:shd w:val="clear" w:color="auto" w:fill="FFFFFF"/>
        </w:rPr>
        <w:t>, alongside continued investment in technology-enabled guest experiences and brand-led growth.</w:t>
      </w:r>
    </w:p>
    <w:p w14:paraId="5EB6E773" w14:textId="0E7C22BF" w:rsidR="00A641D5" w:rsidRPr="00A641D5" w:rsidRDefault="00A641D5" w:rsidP="00A641D5">
      <w:pPr>
        <w:spacing w:after="160" w:line="259" w:lineRule="auto"/>
        <w:ind w:left="-270" w:right="-340"/>
        <w:rPr>
          <w:rFonts w:ascii="Sitka Banner" w:hAnsi="Sitka Banner" w:cstheme="minorHAnsi"/>
          <w:color w:val="000000"/>
          <w:szCs w:val="22"/>
          <w:shd w:val="clear" w:color="auto" w:fill="FFFFFF"/>
        </w:rPr>
      </w:pPr>
      <w:r w:rsidRPr="00A641D5">
        <w:rPr>
          <w:rFonts w:ascii="Sitka Banner" w:hAnsi="Sitka Banner" w:cstheme="minorHAnsi"/>
          <w:color w:val="000000"/>
          <w:szCs w:val="22"/>
          <w:shd w:val="clear" w:color="auto" w:fill="FFFFFF"/>
        </w:rPr>
        <w:t xml:space="preserve">While geopolitical uncertainty and macroeconomic volatility continue to impact </w:t>
      </w:r>
      <w:r w:rsidR="002B6F5A">
        <w:rPr>
          <w:rFonts w:ascii="Sitka Banner" w:hAnsi="Sitka Banner" w:cstheme="minorHAnsi"/>
          <w:color w:val="000000"/>
          <w:szCs w:val="22"/>
          <w:shd w:val="clear" w:color="auto" w:fill="FFFFFF"/>
        </w:rPr>
        <w:t>some</w:t>
      </w:r>
      <w:r w:rsidRPr="00A641D5">
        <w:rPr>
          <w:rFonts w:ascii="Sitka Banner" w:hAnsi="Sitka Banner" w:cstheme="minorHAnsi"/>
          <w:color w:val="000000"/>
          <w:szCs w:val="22"/>
          <w:shd w:val="clear" w:color="auto" w:fill="FFFFFF"/>
        </w:rPr>
        <w:t xml:space="preserve"> markets, forward booking trends across several core regions remain encouraging, particularly in Europe and key luxury destinations.</w:t>
      </w:r>
    </w:p>
    <w:p w14:paraId="06A124B4" w14:textId="0320E3AB" w:rsidR="007C36E3" w:rsidRDefault="00A641D5" w:rsidP="001A1788">
      <w:pPr>
        <w:spacing w:after="160" w:line="259" w:lineRule="auto"/>
        <w:ind w:left="-270" w:right="-340"/>
        <w:rPr>
          <w:rFonts w:ascii="Sitka Banner" w:hAnsi="Sitka Banner" w:cstheme="minorHAnsi"/>
          <w:color w:val="000000"/>
          <w:szCs w:val="22"/>
          <w:shd w:val="clear" w:color="auto" w:fill="FFFFFF"/>
        </w:rPr>
      </w:pPr>
      <w:r w:rsidRPr="00A641D5">
        <w:rPr>
          <w:rFonts w:ascii="Sitka Banner" w:hAnsi="Sitka Banner" w:cstheme="minorHAnsi"/>
          <w:color w:val="000000"/>
          <w:szCs w:val="22"/>
          <w:shd w:val="clear" w:color="auto" w:fill="FFFFFF"/>
        </w:rPr>
        <w:t>The group continues to see strong owner interest across its brand portfolio and remains confident in the long-term fundamentals underpinning global travel demand</w:t>
      </w:r>
      <w:r w:rsidR="000F43A9">
        <w:rPr>
          <w:rFonts w:ascii="Sitka Banner" w:hAnsi="Sitka Banner" w:cstheme="minorHAnsi"/>
          <w:color w:val="000000"/>
          <w:szCs w:val="22"/>
          <w:shd w:val="clear" w:color="auto" w:fill="FFFFFF"/>
        </w:rPr>
        <w:t>.</w:t>
      </w:r>
      <w:r w:rsidR="007C36E3">
        <w:rPr>
          <w:rFonts w:ascii="Sitka Banner" w:hAnsi="Sitka Banner" w:cstheme="minorHAnsi"/>
          <w:color w:val="000000"/>
          <w:szCs w:val="22"/>
          <w:shd w:val="clear" w:color="auto" w:fill="FFFFFF"/>
        </w:rPr>
        <w:t xml:space="preserve"> </w:t>
      </w:r>
    </w:p>
    <w:p w14:paraId="1FAAB93B" w14:textId="5C285DEA" w:rsidR="00A243CE" w:rsidRPr="004379A4" w:rsidRDefault="000F0A8A" w:rsidP="004379A4">
      <w:pPr>
        <w:ind w:left="-270" w:right="-340"/>
        <w:jc w:val="center"/>
        <w:rPr>
          <w:rFonts w:ascii="Sitka Banner" w:hAnsi="Sitka Banner" w:cstheme="minorHAnsi"/>
          <w:color w:val="000000"/>
          <w:szCs w:val="22"/>
          <w:shd w:val="clear" w:color="auto" w:fill="FFFFFF"/>
        </w:rPr>
      </w:pPr>
      <w:r w:rsidRPr="00D843D0">
        <w:rPr>
          <w:rFonts w:ascii="Sitka Banner" w:hAnsi="Sitka Banner" w:cstheme="minorHAnsi"/>
          <w:b/>
          <w:bCs/>
          <w:color w:val="000000"/>
          <w:shd w:val="clear" w:color="auto" w:fill="FFFFFF"/>
        </w:rPr>
        <w:t>-Ends-</w:t>
      </w:r>
      <w:r w:rsidR="004379A4">
        <w:rPr>
          <w:rFonts w:ascii="Sitka Banner" w:hAnsi="Sitka Banner" w:cstheme="minorHAnsi"/>
          <w:color w:val="000000"/>
          <w:szCs w:val="22"/>
          <w:shd w:val="clear" w:color="auto" w:fill="FFFFFF"/>
        </w:rPr>
        <w:br/>
      </w:r>
    </w:p>
    <w:p w14:paraId="331DDFFC" w14:textId="1CEF13E3" w:rsidR="00751A74" w:rsidRPr="002B7A0C" w:rsidRDefault="000F0A8A" w:rsidP="002B7A0C">
      <w:pPr>
        <w:ind w:left="-284"/>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lastRenderedPageBreak/>
        <w:t>Editor’s Notes:</w:t>
      </w:r>
    </w:p>
    <w:p w14:paraId="25C419D9" w14:textId="7C96E4A0" w:rsidR="00751A74" w:rsidRPr="00A86B14" w:rsidRDefault="00BE64BD" w:rsidP="00751A74">
      <w:pPr>
        <w:ind w:left="-270" w:right="-340"/>
        <w:rPr>
          <w:rFonts w:ascii="Sitka Banner" w:hAnsi="Sitka Banner" w:cstheme="minorHAnsi"/>
          <w:b/>
          <w:bCs/>
          <w:color w:val="000000"/>
          <w:sz w:val="20"/>
          <w:szCs w:val="20"/>
          <w:shd w:val="clear" w:color="auto" w:fill="FFFFFF"/>
          <w:lang w:val="en-GB"/>
        </w:rPr>
      </w:pPr>
      <w:r>
        <w:rPr>
          <w:rFonts w:ascii="Sitka Banner" w:hAnsi="Sitka Banner" w:cstheme="minorHAnsi"/>
          <w:b/>
          <w:bCs/>
          <w:color w:val="000000"/>
          <w:sz w:val="20"/>
          <w:szCs w:val="20"/>
          <w:shd w:val="clear" w:color="auto" w:fill="FFFFFF"/>
          <w:lang w:val="en-GB"/>
        </w:rPr>
        <w:br/>
      </w:r>
      <w:r w:rsidR="00751A74" w:rsidRPr="00A86B14">
        <w:rPr>
          <w:rFonts w:ascii="Sitka Banner" w:hAnsi="Sitka Banner" w:cstheme="minorHAnsi"/>
          <w:b/>
          <w:bCs/>
          <w:color w:val="000000"/>
          <w:sz w:val="20"/>
          <w:szCs w:val="20"/>
          <w:shd w:val="clear" w:color="auto" w:fill="FFFFFF"/>
          <w:lang w:val="en-GB"/>
        </w:rPr>
        <w:t>About Minor Hotels</w:t>
      </w:r>
    </w:p>
    <w:p w14:paraId="54D2C4AD" w14:textId="788B2AF1" w:rsidR="0005340D" w:rsidRDefault="0005340D" w:rsidP="056D2AC5">
      <w:pPr>
        <w:pStyle w:val="NormalWeb"/>
        <w:shd w:val="clear" w:color="auto" w:fill="FFFFFF" w:themeFill="background1"/>
        <w:spacing w:before="0" w:beforeAutospacing="0" w:after="240" w:afterAutospacing="0"/>
        <w:ind w:left="-284"/>
        <w:rPr>
          <w:rFonts w:ascii="Sitka Banner" w:hAnsi="Sitka Banner"/>
          <w:color w:val="111111"/>
          <w:sz w:val="20"/>
          <w:szCs w:val="20"/>
          <w:lang w:val="en-US"/>
        </w:rPr>
      </w:pPr>
      <w:r w:rsidRPr="0005340D">
        <w:rPr>
          <w:rFonts w:ascii="Sitka Banner" w:hAnsi="Sitka Banner"/>
          <w:color w:val="111111"/>
          <w:sz w:val="20"/>
          <w:szCs w:val="20"/>
          <w:lang w:val="en-US"/>
        </w:rPr>
        <w:t xml:space="preserve">Minor Hotels is a global leader in the hospitality industry with more than </w:t>
      </w:r>
      <w:r w:rsidRPr="001A1788">
        <w:rPr>
          <w:rFonts w:ascii="Sitka Banner" w:hAnsi="Sitka Banner"/>
          <w:color w:val="111111"/>
          <w:sz w:val="20"/>
          <w:szCs w:val="20"/>
          <w:lang w:val="en-US"/>
        </w:rPr>
        <w:t>640</w:t>
      </w:r>
      <w:r w:rsidRPr="0005340D">
        <w:rPr>
          <w:rFonts w:ascii="Sitka Banner" w:hAnsi="Sitka Banner"/>
          <w:color w:val="111111"/>
          <w:sz w:val="20"/>
          <w:szCs w:val="20"/>
          <w:lang w:val="en-US"/>
        </w:rPr>
        <w:t xml:space="preserve"> hotels, resorts and branded residences in operation and committed development across </w:t>
      </w:r>
      <w:r w:rsidRPr="0082745C">
        <w:rPr>
          <w:rFonts w:ascii="Sitka Banner" w:hAnsi="Sitka Banner"/>
          <w:color w:val="111111"/>
          <w:sz w:val="20"/>
          <w:szCs w:val="20"/>
          <w:lang w:val="en-US"/>
        </w:rPr>
        <w:t>6</w:t>
      </w:r>
      <w:r w:rsidR="0082745C" w:rsidRPr="0082745C">
        <w:rPr>
          <w:rFonts w:ascii="Sitka Banner" w:hAnsi="Sitka Banner"/>
          <w:color w:val="111111"/>
          <w:sz w:val="20"/>
          <w:szCs w:val="20"/>
          <w:lang w:val="en-US"/>
        </w:rPr>
        <w:t>6</w:t>
      </w:r>
      <w:r w:rsidRPr="0005340D">
        <w:rPr>
          <w:rFonts w:ascii="Sitka Banner" w:hAnsi="Sitka Banner"/>
          <w:color w:val="111111"/>
          <w:sz w:val="20"/>
          <w:szCs w:val="20"/>
          <w:lang w:val="en-US"/>
        </w:rPr>
        <w:t xml:space="preserve"> countries. The group crafts innovative and insightful experiences through its hotel brands including Anantara, </w:t>
      </w:r>
      <w:proofErr w:type="spellStart"/>
      <w:r w:rsidRPr="0005340D">
        <w:rPr>
          <w:rFonts w:ascii="Sitka Banner" w:hAnsi="Sitka Banner"/>
          <w:color w:val="111111"/>
          <w:sz w:val="20"/>
          <w:szCs w:val="20"/>
          <w:lang w:val="en-US"/>
        </w:rPr>
        <w:t>Elewana</w:t>
      </w:r>
      <w:proofErr w:type="spellEnd"/>
      <w:r w:rsidRPr="0005340D">
        <w:rPr>
          <w:rFonts w:ascii="Sitka Banner" w:hAnsi="Sitka Banner"/>
          <w:color w:val="111111"/>
          <w:sz w:val="20"/>
          <w:szCs w:val="20"/>
          <w:lang w:val="en-US"/>
        </w:rPr>
        <w:t xml:space="preserve"> Collection, The Wolseley Hotels, Tivoli, Minor Reserve Collection, NH Collection, </w:t>
      </w:r>
      <w:proofErr w:type="spellStart"/>
      <w:r w:rsidRPr="0005340D">
        <w:rPr>
          <w:rFonts w:ascii="Sitka Banner" w:hAnsi="Sitka Banner"/>
          <w:color w:val="111111"/>
          <w:sz w:val="20"/>
          <w:szCs w:val="20"/>
          <w:lang w:val="en-US"/>
        </w:rPr>
        <w:t>nhow</w:t>
      </w:r>
      <w:proofErr w:type="spellEnd"/>
      <w:r w:rsidRPr="0005340D">
        <w:rPr>
          <w:rFonts w:ascii="Sitka Banner" w:hAnsi="Sitka Banner"/>
          <w:color w:val="111111"/>
          <w:sz w:val="20"/>
          <w:szCs w:val="20"/>
          <w:lang w:val="en-US"/>
        </w:rPr>
        <w:t xml:space="preserve">, Avani, Colbert Collection, NH, Oaks, and </w:t>
      </w:r>
      <w:proofErr w:type="spellStart"/>
      <w:r w:rsidRPr="0005340D">
        <w:rPr>
          <w:rFonts w:ascii="Sitka Banner" w:hAnsi="Sitka Banner"/>
          <w:color w:val="111111"/>
          <w:sz w:val="20"/>
          <w:szCs w:val="20"/>
          <w:lang w:val="en-US"/>
        </w:rPr>
        <w:t>iStay</w:t>
      </w:r>
      <w:proofErr w:type="spellEnd"/>
      <w:r w:rsidRPr="0005340D">
        <w:rPr>
          <w:rFonts w:ascii="Sitka Banner" w:hAnsi="Sitka Banner"/>
          <w:color w:val="111111"/>
          <w:sz w:val="20"/>
          <w:szCs w:val="20"/>
          <w:lang w:val="en-US"/>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07263C8" w14:textId="1290B740" w:rsidR="009335A7" w:rsidRDefault="008B60AC" w:rsidP="056D2AC5">
      <w:pPr>
        <w:pStyle w:val="NormalWeb"/>
        <w:shd w:val="clear" w:color="auto" w:fill="FFFFFF" w:themeFill="background1"/>
        <w:spacing w:before="0" w:beforeAutospacing="0" w:after="240" w:afterAutospacing="0"/>
        <w:ind w:left="-284"/>
        <w:rPr>
          <w:rFonts w:ascii="Sitka Banner" w:hAnsi="Sitka Banner"/>
          <w:color w:val="111111"/>
          <w:sz w:val="20"/>
          <w:szCs w:val="20"/>
          <w:lang w:val="en-US"/>
        </w:rPr>
      </w:pPr>
      <w:r w:rsidRPr="056D2AC5">
        <w:rPr>
          <w:rFonts w:ascii="Sitka Banner" w:hAnsi="Sitka Banner"/>
          <w:color w:val="111111"/>
          <w:sz w:val="20"/>
          <w:szCs w:val="20"/>
          <w:lang w:val="en-US"/>
        </w:rPr>
        <w:t>Minor Hotels is a proud member of the</w:t>
      </w:r>
      <w:r w:rsidR="009335A7" w:rsidRPr="056D2AC5">
        <w:rPr>
          <w:rFonts w:ascii="Sitka Banner" w:hAnsi="Sitka Banner"/>
          <w:color w:val="111111"/>
          <w:sz w:val="20"/>
          <w:szCs w:val="20"/>
          <w:lang w:val="en-US"/>
        </w:rPr>
        <w:t xml:space="preserve"> </w:t>
      </w:r>
      <w:hyperlink r:id="rId8">
        <w:r w:rsidRPr="056D2AC5">
          <w:rPr>
            <w:rStyle w:val="Hyperlink"/>
            <w:rFonts w:ascii="Sitka Banner" w:eastAsiaTheme="majorEastAsia" w:hAnsi="Sitka Banner"/>
            <w:color w:val="14213C"/>
            <w:sz w:val="20"/>
            <w:szCs w:val="20"/>
            <w:lang w:val="en-US"/>
          </w:rPr>
          <w:t>Global Hotel Alliance (GHA)</w:t>
        </w:r>
      </w:hyperlink>
      <w:r w:rsidR="009335A7" w:rsidRPr="056D2AC5">
        <w:rPr>
          <w:rFonts w:ascii="Sitka Banner" w:hAnsi="Sitka Banner"/>
          <w:color w:val="111111"/>
          <w:sz w:val="20"/>
          <w:szCs w:val="20"/>
          <w:lang w:val="en-US"/>
        </w:rPr>
        <w:t xml:space="preserve"> </w:t>
      </w:r>
      <w:r w:rsidRPr="056D2AC5">
        <w:rPr>
          <w:rFonts w:ascii="Sitka Banner" w:hAnsi="Sitka Banner"/>
          <w:color w:val="111111"/>
          <w:sz w:val="20"/>
          <w:szCs w:val="20"/>
          <w:lang w:val="en-US"/>
        </w:rPr>
        <w:t xml:space="preserve">and </w:t>
      </w:r>
      <w:proofErr w:type="spellStart"/>
      <w:r w:rsidRPr="056D2AC5">
        <w:rPr>
          <w:rFonts w:ascii="Sitka Banner" w:hAnsi="Sitka Banner"/>
          <w:color w:val="111111"/>
          <w:sz w:val="20"/>
          <w:szCs w:val="20"/>
          <w:lang w:val="en-US"/>
        </w:rPr>
        <w:t>recognises</w:t>
      </w:r>
      <w:proofErr w:type="spellEnd"/>
      <w:r w:rsidRPr="056D2AC5">
        <w:rPr>
          <w:rFonts w:ascii="Sitka Banner" w:hAnsi="Sitka Banner"/>
          <w:color w:val="111111"/>
          <w:sz w:val="20"/>
          <w:szCs w:val="20"/>
          <w:lang w:val="en-US"/>
        </w:rPr>
        <w:t xml:space="preserve"> its guests through one unified loyalty </w:t>
      </w:r>
      <w:proofErr w:type="spellStart"/>
      <w:r w:rsidRPr="056D2AC5">
        <w:rPr>
          <w:rFonts w:ascii="Sitka Banner" w:hAnsi="Sitka Banner"/>
          <w:color w:val="111111"/>
          <w:sz w:val="20"/>
          <w:szCs w:val="20"/>
          <w:lang w:val="en-US"/>
        </w:rPr>
        <w:t>programme</w:t>
      </w:r>
      <w:proofErr w:type="spellEnd"/>
      <w:r w:rsidRPr="056D2AC5">
        <w:rPr>
          <w:rFonts w:ascii="Sitka Banner" w:hAnsi="Sitka Banner"/>
          <w:color w:val="111111"/>
          <w:sz w:val="20"/>
          <w:szCs w:val="20"/>
          <w:lang w:val="en-US"/>
        </w:rPr>
        <w:t>,</w:t>
      </w:r>
      <w:r w:rsidR="009335A7" w:rsidRPr="056D2AC5">
        <w:rPr>
          <w:rFonts w:ascii="Sitka Banner" w:hAnsi="Sitka Banner"/>
          <w:color w:val="111111"/>
          <w:sz w:val="20"/>
          <w:szCs w:val="20"/>
          <w:lang w:val="en-US"/>
        </w:rPr>
        <w:t xml:space="preserve"> </w:t>
      </w:r>
      <w:hyperlink r:id="rId9">
        <w:r w:rsidRPr="056D2AC5">
          <w:rPr>
            <w:rStyle w:val="Hyperlink"/>
            <w:rFonts w:ascii="Sitka Banner" w:eastAsiaTheme="majorEastAsia" w:hAnsi="Sitka Banner"/>
            <w:color w:val="14213C"/>
            <w:sz w:val="20"/>
            <w:szCs w:val="20"/>
            <w:lang w:val="en-US"/>
          </w:rPr>
          <w:t>Minor DISCOVERY</w:t>
        </w:r>
      </w:hyperlink>
      <w:r w:rsidRPr="056D2AC5">
        <w:rPr>
          <w:rFonts w:ascii="Sitka Banner" w:hAnsi="Sitka Banner"/>
          <w:color w:val="111111"/>
          <w:sz w:val="20"/>
          <w:szCs w:val="20"/>
          <w:lang w:val="en-US"/>
        </w:rPr>
        <w:t>, part of GHA DISCOVERY.</w:t>
      </w:r>
      <w:r w:rsidR="009B35E4" w:rsidRPr="056D2AC5">
        <w:rPr>
          <w:rFonts w:ascii="Sitka Banner" w:hAnsi="Sitka Banner"/>
          <w:color w:val="111111"/>
          <w:sz w:val="20"/>
          <w:szCs w:val="20"/>
          <w:lang w:val="en-US"/>
        </w:rPr>
        <w:t xml:space="preserve"> </w:t>
      </w:r>
    </w:p>
    <w:p w14:paraId="09E0CD19" w14:textId="478DF09E" w:rsidR="008B60AC" w:rsidRPr="008B60AC" w:rsidRDefault="008B60AC" w:rsidP="0005340D">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Discover our world at</w:t>
      </w:r>
      <w:r w:rsidR="009335A7">
        <w:rPr>
          <w:rFonts w:ascii="Sitka Banner" w:hAnsi="Sitka Banner"/>
          <w:color w:val="111111"/>
          <w:sz w:val="20"/>
          <w:szCs w:val="20"/>
        </w:rPr>
        <w:t xml:space="preserve"> </w:t>
      </w:r>
      <w:hyperlink r:id="rId10" w:history="1">
        <w:r w:rsidRPr="008B60AC">
          <w:rPr>
            <w:rStyle w:val="Hyperlink"/>
            <w:rFonts w:ascii="Sitka Banner" w:eastAsiaTheme="majorEastAsia" w:hAnsi="Sitka Banner"/>
            <w:color w:val="14213C"/>
            <w:sz w:val="20"/>
            <w:szCs w:val="20"/>
          </w:rPr>
          <w:t>minorhotels.com</w:t>
        </w:r>
      </w:hyperlink>
      <w:r w:rsidR="009335A7">
        <w:rPr>
          <w:rFonts w:ascii="Sitka Banner" w:hAnsi="Sitka Banner"/>
          <w:color w:val="111111"/>
          <w:sz w:val="20"/>
          <w:szCs w:val="20"/>
        </w:rPr>
        <w:t xml:space="preserve"> </w:t>
      </w:r>
      <w:r w:rsidRPr="008B60AC">
        <w:rPr>
          <w:rFonts w:ascii="Sitka Banner" w:hAnsi="Sitka Banner"/>
          <w:color w:val="111111"/>
          <w:sz w:val="20"/>
          <w:szCs w:val="20"/>
        </w:rPr>
        <w:t>and connect with Minor Hotels</w:t>
      </w:r>
      <w:r w:rsidR="009335A7">
        <w:rPr>
          <w:rFonts w:ascii="Sitka Banner" w:hAnsi="Sitka Banner"/>
          <w:color w:val="111111"/>
          <w:sz w:val="20"/>
          <w:szCs w:val="20"/>
        </w:rPr>
        <w:t xml:space="preserve"> </w:t>
      </w:r>
      <w:r w:rsidRPr="008B60AC">
        <w:rPr>
          <w:rFonts w:ascii="Sitka Banner" w:hAnsi="Sitka Banner"/>
          <w:color w:val="111111"/>
          <w:sz w:val="20"/>
          <w:szCs w:val="20"/>
        </w:rPr>
        <w:t>on</w:t>
      </w:r>
      <w:r w:rsidR="009335A7">
        <w:rPr>
          <w:rFonts w:ascii="Sitka Banner" w:hAnsi="Sitka Banner"/>
          <w:color w:val="111111"/>
          <w:sz w:val="20"/>
          <w:szCs w:val="20"/>
        </w:rPr>
        <w:t xml:space="preserve"> </w:t>
      </w:r>
      <w:hyperlink r:id="rId11" w:history="1">
        <w:r w:rsidRPr="008B60AC">
          <w:rPr>
            <w:rStyle w:val="Hyperlink"/>
            <w:rFonts w:ascii="Sitka Banner" w:eastAsiaTheme="majorEastAsia" w:hAnsi="Sitka Banner"/>
            <w:color w:val="14213C"/>
            <w:sz w:val="20"/>
            <w:szCs w:val="20"/>
          </w:rPr>
          <w:t>Facebook</w:t>
        </w:r>
      </w:hyperlink>
      <w:r w:rsidRPr="008B60AC">
        <w:rPr>
          <w:rFonts w:ascii="Sitka Banner" w:hAnsi="Sitka Banner"/>
          <w:color w:val="111111"/>
          <w:sz w:val="20"/>
          <w:szCs w:val="20"/>
        </w:rPr>
        <w:t>,</w:t>
      </w:r>
      <w:r w:rsidR="009335A7">
        <w:rPr>
          <w:rFonts w:ascii="Sitka Banner" w:hAnsi="Sitka Banner"/>
          <w:color w:val="111111"/>
          <w:sz w:val="20"/>
          <w:szCs w:val="20"/>
        </w:rPr>
        <w:t xml:space="preserve"> </w:t>
      </w:r>
      <w:hyperlink r:id="rId12" w:history="1">
        <w:r w:rsidRPr="008B60AC">
          <w:rPr>
            <w:rStyle w:val="Hyperlink"/>
            <w:rFonts w:ascii="Sitka Banner" w:eastAsiaTheme="majorEastAsia" w:hAnsi="Sitka Banner"/>
            <w:color w:val="14213C"/>
            <w:sz w:val="20"/>
            <w:szCs w:val="20"/>
          </w:rPr>
          <w:t>Instagram</w:t>
        </w:r>
      </w:hyperlink>
      <w:r w:rsidRPr="008B60AC">
        <w:rPr>
          <w:rFonts w:ascii="Sitka Banner" w:hAnsi="Sitka Banner"/>
          <w:color w:val="111111"/>
          <w:sz w:val="20"/>
          <w:szCs w:val="20"/>
        </w:rPr>
        <w:t>,</w:t>
      </w:r>
      <w:r w:rsidR="009335A7">
        <w:rPr>
          <w:rFonts w:ascii="Sitka Banner" w:hAnsi="Sitka Banner"/>
          <w:color w:val="111111"/>
          <w:sz w:val="20"/>
          <w:szCs w:val="20"/>
        </w:rPr>
        <w:t xml:space="preserve"> </w:t>
      </w:r>
      <w:hyperlink r:id="rId13" w:history="1">
        <w:r w:rsidRPr="008B60AC">
          <w:rPr>
            <w:rStyle w:val="Hyperlink"/>
            <w:rFonts w:ascii="Sitka Banner" w:eastAsiaTheme="majorEastAsia" w:hAnsi="Sitka Banner"/>
            <w:color w:val="14213C"/>
            <w:sz w:val="20"/>
            <w:szCs w:val="20"/>
          </w:rPr>
          <w:t>LinkedIn</w:t>
        </w:r>
      </w:hyperlink>
      <w:r w:rsidRPr="008B60AC">
        <w:rPr>
          <w:rFonts w:ascii="Sitka Banner" w:hAnsi="Sitka Banner"/>
          <w:color w:val="111111"/>
          <w:sz w:val="20"/>
          <w:szCs w:val="20"/>
        </w:rPr>
        <w:t>,</w:t>
      </w:r>
      <w:r w:rsidR="009335A7">
        <w:rPr>
          <w:rFonts w:ascii="Sitka Banner" w:hAnsi="Sitka Banner"/>
          <w:color w:val="111111"/>
          <w:sz w:val="20"/>
          <w:szCs w:val="20"/>
        </w:rPr>
        <w:t xml:space="preserve"> </w:t>
      </w:r>
      <w:hyperlink r:id="rId14" w:history="1">
        <w:r w:rsidRPr="008B60AC">
          <w:rPr>
            <w:rStyle w:val="Hyperlink"/>
            <w:rFonts w:ascii="Sitka Banner" w:eastAsiaTheme="majorEastAsia" w:hAnsi="Sitka Banner"/>
            <w:color w:val="14213C"/>
            <w:sz w:val="20"/>
            <w:szCs w:val="20"/>
          </w:rPr>
          <w:t>TikTok</w:t>
        </w:r>
      </w:hyperlink>
      <w:r w:rsidR="009335A7">
        <w:rPr>
          <w:rFonts w:ascii="Sitka Banner" w:hAnsi="Sitka Banner"/>
          <w:color w:val="111111"/>
          <w:sz w:val="20"/>
          <w:szCs w:val="20"/>
        </w:rPr>
        <w:t xml:space="preserve"> </w:t>
      </w:r>
      <w:r w:rsidRPr="008B60AC">
        <w:rPr>
          <w:rFonts w:ascii="Sitka Banner" w:hAnsi="Sitka Banner"/>
          <w:color w:val="111111"/>
          <w:sz w:val="20"/>
          <w:szCs w:val="20"/>
        </w:rPr>
        <w:t>and</w:t>
      </w:r>
      <w:r w:rsidR="009335A7">
        <w:rPr>
          <w:rFonts w:ascii="Sitka Banner" w:hAnsi="Sitka Banner"/>
          <w:color w:val="111111"/>
          <w:sz w:val="20"/>
          <w:szCs w:val="20"/>
        </w:rPr>
        <w:t xml:space="preserve"> </w:t>
      </w:r>
      <w:hyperlink r:id="rId15" w:history="1">
        <w:r w:rsidRPr="008B60AC">
          <w:rPr>
            <w:rStyle w:val="Hyperlink"/>
            <w:rFonts w:ascii="Sitka Banner" w:eastAsiaTheme="majorEastAsia" w:hAnsi="Sitka Banner"/>
            <w:color w:val="14213C"/>
            <w:sz w:val="20"/>
            <w:szCs w:val="20"/>
          </w:rPr>
          <w:t>YouTube</w:t>
        </w:r>
      </w:hyperlink>
      <w:r w:rsidRPr="008B60AC">
        <w:rPr>
          <w:rFonts w:ascii="Sitka Banner" w:hAnsi="Sitka Banner"/>
          <w:color w:val="111111"/>
          <w:sz w:val="20"/>
          <w:szCs w:val="20"/>
        </w:rPr>
        <w:t>.</w:t>
      </w:r>
      <w:r w:rsidR="0005340D">
        <w:rPr>
          <w:rFonts w:ascii="Sitka Banner" w:hAnsi="Sitka Banner"/>
          <w:color w:val="111111"/>
          <w:sz w:val="20"/>
          <w:szCs w:val="20"/>
        </w:rPr>
        <w:t xml:space="preserve"> </w:t>
      </w:r>
    </w:p>
    <w:p w14:paraId="406CD0FC" w14:textId="77777777" w:rsidR="004904C1" w:rsidRPr="008B60AC" w:rsidRDefault="004904C1" w:rsidP="00751A74">
      <w:pPr>
        <w:ind w:left="-270" w:right="-340"/>
        <w:jc w:val="both"/>
        <w:rPr>
          <w:rFonts w:ascii="Sitka Banner" w:hAnsi="Sitka Banner" w:cstheme="minorHAnsi"/>
          <w:color w:val="000000"/>
          <w:sz w:val="20"/>
          <w:szCs w:val="20"/>
          <w:shd w:val="clear" w:color="auto" w:fill="FFFFFF"/>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66BA8A70" w:rsidR="00751A74" w:rsidRPr="00CD2C7F" w:rsidRDefault="006E217B" w:rsidP="00751A74">
      <w:pPr>
        <w:ind w:left="-270" w:right="-340"/>
        <w:jc w:val="both"/>
        <w:rPr>
          <w:rFonts w:ascii="Sitka Banner" w:hAnsi="Sitka Banner" w:cstheme="minorHAnsi"/>
          <w:b/>
          <w:bCs/>
          <w:color w:val="000000"/>
          <w:sz w:val="20"/>
          <w:szCs w:val="20"/>
          <w:shd w:val="clear" w:color="auto" w:fill="FFFFFF"/>
          <w:lang w:val="en-GB"/>
        </w:rPr>
      </w:pPr>
      <w:r>
        <w:rPr>
          <w:rFonts w:ascii="Sitka Banner" w:hAnsi="Sitka Banner" w:cstheme="minorHAnsi"/>
          <w:b/>
          <w:bCs/>
          <w:color w:val="000000"/>
          <w:sz w:val="20"/>
          <w:szCs w:val="20"/>
          <w:shd w:val="clear" w:color="auto" w:fill="FFFFFF"/>
          <w:lang w:val="en-GB"/>
        </w:rPr>
        <w:br/>
      </w:r>
      <w:r w:rsidR="00751A74" w:rsidRPr="00CD2C7F">
        <w:rPr>
          <w:rFonts w:ascii="Sitka Banner" w:hAnsi="Sitka Banner" w:cstheme="minorHAnsi"/>
          <w:b/>
          <w:bCs/>
          <w:color w:val="000000"/>
          <w:sz w:val="20"/>
          <w:szCs w:val="20"/>
          <w:shd w:val="clear" w:color="auto" w:fill="FFFFFF"/>
          <w:lang w:val="en-GB"/>
        </w:rPr>
        <w:t>Marion Walsh-</w:t>
      </w:r>
      <w:r w:rsidR="002B43E6" w:rsidRPr="002B43E6">
        <w:rPr>
          <w:rFonts w:ascii="Sitka Banner" w:hAnsi="Sitka Banner" w:cstheme="minorHAnsi"/>
          <w:b/>
          <w:bCs/>
          <w:color w:val="000000"/>
          <w:sz w:val="20"/>
          <w:szCs w:val="20"/>
          <w:shd w:val="clear" w:color="auto" w:fill="FFFFFF"/>
        </w:rPr>
        <w:t>Hédouin</w:t>
      </w:r>
    </w:p>
    <w:p w14:paraId="678380C2" w14:textId="77777777" w:rsidR="00751A74" w:rsidRDefault="00751A74" w:rsidP="00751A74">
      <w:pPr>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Global Head of Public Relations &amp; Communications, Minor Hotels</w:t>
      </w:r>
    </w:p>
    <w:p w14:paraId="2C5266DF" w14:textId="34F3AD3D" w:rsidR="007C1818" w:rsidRDefault="00751A74" w:rsidP="007C1818">
      <w:pPr>
        <w:ind w:left="-270" w:right="-340"/>
        <w:jc w:val="both"/>
      </w:pPr>
      <w:hyperlink r:id="rId16" w:history="1">
        <w:r w:rsidRPr="00443760">
          <w:rPr>
            <w:rStyle w:val="Hyperlink"/>
            <w:rFonts w:ascii="Sitka Banner" w:hAnsi="Sitka Banner" w:cstheme="minorHAnsi"/>
            <w:sz w:val="20"/>
            <w:szCs w:val="20"/>
            <w:shd w:val="clear" w:color="auto" w:fill="FFFFFF"/>
            <w:lang w:val="en-GB"/>
          </w:rPr>
          <w:t>mwalsh@minor.com</w:t>
        </w:r>
      </w:hyperlink>
    </w:p>
    <w:p w14:paraId="07A7393F" w14:textId="77777777" w:rsidR="008B60AC" w:rsidRDefault="008B60AC" w:rsidP="007C1818">
      <w:pPr>
        <w:ind w:left="-270" w:right="-340"/>
        <w:jc w:val="both"/>
      </w:pPr>
    </w:p>
    <w:p w14:paraId="75B4C63E" w14:textId="7086A4F1" w:rsidR="008B60AC" w:rsidRPr="00CD2C7F" w:rsidRDefault="008B60AC" w:rsidP="008B60AC">
      <w:pPr>
        <w:ind w:left="-270" w:right="-340"/>
        <w:jc w:val="both"/>
        <w:rPr>
          <w:rFonts w:ascii="Sitka Banner" w:hAnsi="Sitka Banner" w:cstheme="minorHAnsi"/>
          <w:b/>
          <w:bCs/>
          <w:color w:val="000000"/>
          <w:sz w:val="20"/>
          <w:szCs w:val="20"/>
          <w:shd w:val="clear" w:color="auto" w:fill="FFFFFF"/>
          <w:lang w:val="en-GB"/>
        </w:rPr>
      </w:pPr>
      <w:r w:rsidRPr="00CD2C7F">
        <w:rPr>
          <w:rFonts w:ascii="Sitka Banner" w:hAnsi="Sitka Banner" w:cstheme="minorHAnsi"/>
          <w:b/>
          <w:bCs/>
          <w:color w:val="000000"/>
          <w:sz w:val="20"/>
          <w:szCs w:val="20"/>
          <w:shd w:val="clear" w:color="auto" w:fill="FFFFFF"/>
          <w:lang w:val="en-GB"/>
        </w:rPr>
        <w:t>Dane Halpin</w:t>
      </w:r>
    </w:p>
    <w:p w14:paraId="33262A91" w14:textId="58D9D05D" w:rsidR="008B60AC" w:rsidRDefault="00320880" w:rsidP="008B60AC">
      <w:pPr>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Senior </w:t>
      </w:r>
      <w:r w:rsidR="008B60AC">
        <w:rPr>
          <w:rFonts w:ascii="Sitka Banner" w:hAnsi="Sitka Banner" w:cstheme="minorHAnsi"/>
          <w:color w:val="000000"/>
          <w:sz w:val="20"/>
          <w:szCs w:val="20"/>
          <w:shd w:val="clear" w:color="auto" w:fill="FFFFFF"/>
          <w:lang w:val="en-GB"/>
        </w:rPr>
        <w:t>Director of Public Relations &amp; Communications, Minor Hotels</w:t>
      </w:r>
    </w:p>
    <w:p w14:paraId="6107E36F" w14:textId="622AEE88" w:rsidR="00B31869" w:rsidRPr="001471B9" w:rsidRDefault="008B60AC" w:rsidP="001471B9">
      <w:pPr>
        <w:ind w:left="-270" w:right="-340"/>
        <w:jc w:val="both"/>
      </w:pPr>
      <w:hyperlink r:id="rId17" w:history="1">
        <w:r w:rsidRPr="00CC3CD5">
          <w:rPr>
            <w:rStyle w:val="Hyperlink"/>
            <w:rFonts w:ascii="Sitka Banner" w:hAnsi="Sitka Banner" w:cstheme="minorHAnsi"/>
            <w:sz w:val="20"/>
            <w:szCs w:val="20"/>
            <w:shd w:val="clear" w:color="auto" w:fill="FFFFFF"/>
            <w:lang w:val="en-GB"/>
          </w:rPr>
          <w:t>dhalpin@minor.com</w:t>
        </w:r>
      </w:hyperlink>
    </w:p>
    <w:sectPr w:rsidR="00B31869" w:rsidRPr="001471B9" w:rsidSect="00375534">
      <w:headerReference w:type="default" r:id="rId18"/>
      <w:pgSz w:w="11906" w:h="16838" w:code="9"/>
      <w:pgMar w:top="2070" w:right="1440" w:bottom="22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427E" w14:textId="77777777" w:rsidR="002F7BBA" w:rsidRDefault="002F7BBA" w:rsidP="00FF596D">
      <w:r>
        <w:separator/>
      </w:r>
    </w:p>
  </w:endnote>
  <w:endnote w:type="continuationSeparator" w:id="0">
    <w:p w14:paraId="51190810" w14:textId="77777777" w:rsidR="002F7BBA" w:rsidRDefault="002F7BBA" w:rsidP="00F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6EA7" w14:textId="77777777" w:rsidR="002F7BBA" w:rsidRDefault="002F7BBA" w:rsidP="00FF596D">
      <w:r>
        <w:separator/>
      </w:r>
    </w:p>
  </w:footnote>
  <w:footnote w:type="continuationSeparator" w:id="0">
    <w:p w14:paraId="73ABCFFF" w14:textId="77777777" w:rsidR="002F7BBA" w:rsidRDefault="002F7BBA" w:rsidP="00FF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2A4"/>
    <w:multiLevelType w:val="hybridMultilevel"/>
    <w:tmpl w:val="248EAF40"/>
    <w:lvl w:ilvl="0" w:tplc="2B6294CE">
      <w:start w:val="2025"/>
      <w:numFmt w:val="bullet"/>
      <w:lvlText w:val="-"/>
      <w:lvlJc w:val="left"/>
      <w:pPr>
        <w:ind w:left="90" w:hanging="360"/>
      </w:pPr>
      <w:rPr>
        <w:rFonts w:ascii="Sitka Banner" w:eastAsiaTheme="minorHAnsi" w:hAnsi="Sitka Banner" w:cstheme="minorHAns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AD238A5"/>
    <w:multiLevelType w:val="multilevel"/>
    <w:tmpl w:val="8B44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C2C67"/>
    <w:multiLevelType w:val="hybridMultilevel"/>
    <w:tmpl w:val="94F8601C"/>
    <w:lvl w:ilvl="0" w:tplc="04090001">
      <w:start w:val="1"/>
      <w:numFmt w:val="bullet"/>
      <w:lvlText w:val=""/>
      <w:lvlJc w:val="left"/>
      <w:pPr>
        <w:ind w:left="-18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 w15:restartNumberingAfterBreak="0">
    <w:nsid w:val="0D047FB8"/>
    <w:multiLevelType w:val="multilevel"/>
    <w:tmpl w:val="F392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B496F"/>
    <w:multiLevelType w:val="hybridMultilevel"/>
    <w:tmpl w:val="D79E7804"/>
    <w:lvl w:ilvl="0" w:tplc="CAB4EC4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A2CD6"/>
    <w:multiLevelType w:val="multilevel"/>
    <w:tmpl w:val="8C22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10EC3"/>
    <w:multiLevelType w:val="multilevel"/>
    <w:tmpl w:val="F39C4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742A6"/>
    <w:multiLevelType w:val="multilevel"/>
    <w:tmpl w:val="32F8A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80ABC"/>
    <w:multiLevelType w:val="multilevel"/>
    <w:tmpl w:val="E752D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A206F"/>
    <w:multiLevelType w:val="hybridMultilevel"/>
    <w:tmpl w:val="100C20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44BB760A"/>
    <w:multiLevelType w:val="multilevel"/>
    <w:tmpl w:val="45A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D383E"/>
    <w:multiLevelType w:val="multilevel"/>
    <w:tmpl w:val="D1F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59367F"/>
    <w:multiLevelType w:val="multilevel"/>
    <w:tmpl w:val="D340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C765D"/>
    <w:multiLevelType w:val="multilevel"/>
    <w:tmpl w:val="3DF0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23A4D"/>
    <w:multiLevelType w:val="multilevel"/>
    <w:tmpl w:val="9B0E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05B2F"/>
    <w:multiLevelType w:val="hybridMultilevel"/>
    <w:tmpl w:val="D24C5574"/>
    <w:lvl w:ilvl="0" w:tplc="2B6294CE">
      <w:start w:val="2025"/>
      <w:numFmt w:val="bullet"/>
      <w:lvlText w:val="-"/>
      <w:lvlJc w:val="left"/>
      <w:pPr>
        <w:ind w:left="-180" w:hanging="360"/>
      </w:pPr>
      <w:rPr>
        <w:rFonts w:ascii="Sitka Banner" w:eastAsiaTheme="minorHAnsi" w:hAnsi="Sitka Banner" w:cstheme="minorHAns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5C711FCA"/>
    <w:multiLevelType w:val="hybridMultilevel"/>
    <w:tmpl w:val="649AC8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65FD5492"/>
    <w:multiLevelType w:val="multilevel"/>
    <w:tmpl w:val="64405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73785F"/>
    <w:multiLevelType w:val="multilevel"/>
    <w:tmpl w:val="4C30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9103A"/>
    <w:multiLevelType w:val="multilevel"/>
    <w:tmpl w:val="5828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606DE"/>
    <w:multiLevelType w:val="multilevel"/>
    <w:tmpl w:val="5C4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0043FB"/>
    <w:multiLevelType w:val="multilevel"/>
    <w:tmpl w:val="7494BB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B10A01"/>
    <w:multiLevelType w:val="multilevel"/>
    <w:tmpl w:val="137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130805">
    <w:abstractNumId w:val="7"/>
  </w:num>
  <w:num w:numId="2" w16cid:durableId="1392653473">
    <w:abstractNumId w:val="18"/>
  </w:num>
  <w:num w:numId="3" w16cid:durableId="68887389">
    <w:abstractNumId w:val="12"/>
  </w:num>
  <w:num w:numId="4" w16cid:durableId="641347954">
    <w:abstractNumId w:val="20"/>
  </w:num>
  <w:num w:numId="5" w16cid:durableId="272715157">
    <w:abstractNumId w:val="8"/>
  </w:num>
  <w:num w:numId="6" w16cid:durableId="1504317893">
    <w:abstractNumId w:val="6"/>
  </w:num>
  <w:num w:numId="7" w16cid:durableId="1393887632">
    <w:abstractNumId w:val="21"/>
  </w:num>
  <w:num w:numId="8" w16cid:durableId="1709334758">
    <w:abstractNumId w:val="0"/>
  </w:num>
  <w:num w:numId="9" w16cid:durableId="1359428543">
    <w:abstractNumId w:val="15"/>
  </w:num>
  <w:num w:numId="10" w16cid:durableId="675348628">
    <w:abstractNumId w:val="2"/>
  </w:num>
  <w:num w:numId="11" w16cid:durableId="470558663">
    <w:abstractNumId w:val="14"/>
  </w:num>
  <w:num w:numId="12" w16cid:durableId="1336881001">
    <w:abstractNumId w:val="3"/>
  </w:num>
  <w:num w:numId="13" w16cid:durableId="1530138987">
    <w:abstractNumId w:val="1"/>
  </w:num>
  <w:num w:numId="14" w16cid:durableId="1153640064">
    <w:abstractNumId w:val="19"/>
  </w:num>
  <w:num w:numId="15" w16cid:durableId="275136174">
    <w:abstractNumId w:val="5"/>
  </w:num>
  <w:num w:numId="16" w16cid:durableId="1687824726">
    <w:abstractNumId w:val="11"/>
  </w:num>
  <w:num w:numId="17" w16cid:durableId="1707217932">
    <w:abstractNumId w:val="13"/>
  </w:num>
  <w:num w:numId="18" w16cid:durableId="2013022008">
    <w:abstractNumId w:val="10"/>
  </w:num>
  <w:num w:numId="19" w16cid:durableId="80950437">
    <w:abstractNumId w:val="22"/>
  </w:num>
  <w:num w:numId="20" w16cid:durableId="614944821">
    <w:abstractNumId w:val="9"/>
  </w:num>
  <w:num w:numId="21" w16cid:durableId="1758937277">
    <w:abstractNumId w:val="4"/>
  </w:num>
  <w:num w:numId="22" w16cid:durableId="1253977061">
    <w:abstractNumId w:val="17"/>
  </w:num>
  <w:num w:numId="23" w16cid:durableId="100376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449F"/>
    <w:rsid w:val="00004CD5"/>
    <w:rsid w:val="000069CD"/>
    <w:rsid w:val="00010FDD"/>
    <w:rsid w:val="0001279D"/>
    <w:rsid w:val="0001310D"/>
    <w:rsid w:val="000170FA"/>
    <w:rsid w:val="000356A1"/>
    <w:rsid w:val="0003751F"/>
    <w:rsid w:val="00045ACF"/>
    <w:rsid w:val="000507E6"/>
    <w:rsid w:val="0005340D"/>
    <w:rsid w:val="0005519C"/>
    <w:rsid w:val="000553E9"/>
    <w:rsid w:val="00057192"/>
    <w:rsid w:val="00057F70"/>
    <w:rsid w:val="00076882"/>
    <w:rsid w:val="000779C4"/>
    <w:rsid w:val="00080B6A"/>
    <w:rsid w:val="00083E64"/>
    <w:rsid w:val="000855FB"/>
    <w:rsid w:val="00096483"/>
    <w:rsid w:val="0009699B"/>
    <w:rsid w:val="000A07DD"/>
    <w:rsid w:val="000A2E37"/>
    <w:rsid w:val="000A732D"/>
    <w:rsid w:val="000B0B1C"/>
    <w:rsid w:val="000B1068"/>
    <w:rsid w:val="000B34EF"/>
    <w:rsid w:val="000B392D"/>
    <w:rsid w:val="000B5CB3"/>
    <w:rsid w:val="000B6975"/>
    <w:rsid w:val="000C1B85"/>
    <w:rsid w:val="000C3DD0"/>
    <w:rsid w:val="000C3F4F"/>
    <w:rsid w:val="000C454C"/>
    <w:rsid w:val="000C6626"/>
    <w:rsid w:val="000C7E2B"/>
    <w:rsid w:val="000D2A4A"/>
    <w:rsid w:val="000D31CF"/>
    <w:rsid w:val="000E606C"/>
    <w:rsid w:val="000F0A8A"/>
    <w:rsid w:val="000F3A83"/>
    <w:rsid w:val="000F43A9"/>
    <w:rsid w:val="000F475D"/>
    <w:rsid w:val="000F5F9C"/>
    <w:rsid w:val="000F64C8"/>
    <w:rsid w:val="000F6EEB"/>
    <w:rsid w:val="00100325"/>
    <w:rsid w:val="00101BAB"/>
    <w:rsid w:val="00105C75"/>
    <w:rsid w:val="00107E06"/>
    <w:rsid w:val="001129D3"/>
    <w:rsid w:val="001152B7"/>
    <w:rsid w:val="00121FE4"/>
    <w:rsid w:val="001221DC"/>
    <w:rsid w:val="00123778"/>
    <w:rsid w:val="00131670"/>
    <w:rsid w:val="00132F2C"/>
    <w:rsid w:val="001330C5"/>
    <w:rsid w:val="00134A7E"/>
    <w:rsid w:val="00140983"/>
    <w:rsid w:val="00141133"/>
    <w:rsid w:val="001456A4"/>
    <w:rsid w:val="00146173"/>
    <w:rsid w:val="00146D28"/>
    <w:rsid w:val="001471B9"/>
    <w:rsid w:val="00147BF5"/>
    <w:rsid w:val="001501BA"/>
    <w:rsid w:val="00151790"/>
    <w:rsid w:val="00151984"/>
    <w:rsid w:val="0015396E"/>
    <w:rsid w:val="0015437F"/>
    <w:rsid w:val="00154D81"/>
    <w:rsid w:val="001562DB"/>
    <w:rsid w:val="0015753D"/>
    <w:rsid w:val="00161B5E"/>
    <w:rsid w:val="0016305C"/>
    <w:rsid w:val="00163926"/>
    <w:rsid w:val="00166376"/>
    <w:rsid w:val="0016683E"/>
    <w:rsid w:val="00171212"/>
    <w:rsid w:val="001730FF"/>
    <w:rsid w:val="00177163"/>
    <w:rsid w:val="00180314"/>
    <w:rsid w:val="00181409"/>
    <w:rsid w:val="001878B2"/>
    <w:rsid w:val="00187F5A"/>
    <w:rsid w:val="001A1788"/>
    <w:rsid w:val="001A3B5C"/>
    <w:rsid w:val="001A6E10"/>
    <w:rsid w:val="001B1C14"/>
    <w:rsid w:val="001B229F"/>
    <w:rsid w:val="001B46E8"/>
    <w:rsid w:val="001C0B3B"/>
    <w:rsid w:val="001C1BD2"/>
    <w:rsid w:val="001C62B1"/>
    <w:rsid w:val="001C633F"/>
    <w:rsid w:val="001D16BB"/>
    <w:rsid w:val="001D1D0F"/>
    <w:rsid w:val="001E2605"/>
    <w:rsid w:val="001E54BA"/>
    <w:rsid w:val="001E725D"/>
    <w:rsid w:val="001E7981"/>
    <w:rsid w:val="001E7CC7"/>
    <w:rsid w:val="001F3A54"/>
    <w:rsid w:val="001F55FA"/>
    <w:rsid w:val="001F5AB1"/>
    <w:rsid w:val="001F66CE"/>
    <w:rsid w:val="00203B32"/>
    <w:rsid w:val="00210543"/>
    <w:rsid w:val="00215360"/>
    <w:rsid w:val="00222EE8"/>
    <w:rsid w:val="00231CA9"/>
    <w:rsid w:val="002326E6"/>
    <w:rsid w:val="00233882"/>
    <w:rsid w:val="00234703"/>
    <w:rsid w:val="002358EC"/>
    <w:rsid w:val="00241D84"/>
    <w:rsid w:val="00245BDD"/>
    <w:rsid w:val="00245DC4"/>
    <w:rsid w:val="00250878"/>
    <w:rsid w:val="00255098"/>
    <w:rsid w:val="00255D4A"/>
    <w:rsid w:val="00255D81"/>
    <w:rsid w:val="002561AF"/>
    <w:rsid w:val="00260773"/>
    <w:rsid w:val="002665B7"/>
    <w:rsid w:val="002736C9"/>
    <w:rsid w:val="00273B7F"/>
    <w:rsid w:val="00277D93"/>
    <w:rsid w:val="00285BDB"/>
    <w:rsid w:val="002929FC"/>
    <w:rsid w:val="00292F54"/>
    <w:rsid w:val="00295C71"/>
    <w:rsid w:val="00296D93"/>
    <w:rsid w:val="002B11DB"/>
    <w:rsid w:val="002B1972"/>
    <w:rsid w:val="002B3525"/>
    <w:rsid w:val="002B43E6"/>
    <w:rsid w:val="002B5083"/>
    <w:rsid w:val="002B6F5A"/>
    <w:rsid w:val="002B7A0C"/>
    <w:rsid w:val="002C109D"/>
    <w:rsid w:val="002C3AAB"/>
    <w:rsid w:val="002C4808"/>
    <w:rsid w:val="002C5493"/>
    <w:rsid w:val="002D0498"/>
    <w:rsid w:val="002D5336"/>
    <w:rsid w:val="002D5AB0"/>
    <w:rsid w:val="002D6DAA"/>
    <w:rsid w:val="002D6E46"/>
    <w:rsid w:val="002D6F15"/>
    <w:rsid w:val="002D754C"/>
    <w:rsid w:val="002E124F"/>
    <w:rsid w:val="002E1C8B"/>
    <w:rsid w:val="002F1CE4"/>
    <w:rsid w:val="002F2940"/>
    <w:rsid w:val="002F4702"/>
    <w:rsid w:val="002F56D2"/>
    <w:rsid w:val="002F7111"/>
    <w:rsid w:val="002F7BBA"/>
    <w:rsid w:val="0030071B"/>
    <w:rsid w:val="00303A95"/>
    <w:rsid w:val="003071A7"/>
    <w:rsid w:val="00310244"/>
    <w:rsid w:val="00311DEC"/>
    <w:rsid w:val="00313453"/>
    <w:rsid w:val="003149B7"/>
    <w:rsid w:val="003167F7"/>
    <w:rsid w:val="00316EFF"/>
    <w:rsid w:val="00320880"/>
    <w:rsid w:val="00323295"/>
    <w:rsid w:val="0032374C"/>
    <w:rsid w:val="00323A76"/>
    <w:rsid w:val="00323B08"/>
    <w:rsid w:val="00326704"/>
    <w:rsid w:val="00331F0A"/>
    <w:rsid w:val="003424C0"/>
    <w:rsid w:val="00344D81"/>
    <w:rsid w:val="0034723E"/>
    <w:rsid w:val="00347AB2"/>
    <w:rsid w:val="00353886"/>
    <w:rsid w:val="00354890"/>
    <w:rsid w:val="00354DC6"/>
    <w:rsid w:val="00360AD1"/>
    <w:rsid w:val="00364BCE"/>
    <w:rsid w:val="00364CA9"/>
    <w:rsid w:val="00365524"/>
    <w:rsid w:val="003702EA"/>
    <w:rsid w:val="00371434"/>
    <w:rsid w:val="00375534"/>
    <w:rsid w:val="003759BE"/>
    <w:rsid w:val="00376893"/>
    <w:rsid w:val="00377B24"/>
    <w:rsid w:val="003873C7"/>
    <w:rsid w:val="00392700"/>
    <w:rsid w:val="003933FE"/>
    <w:rsid w:val="0039632A"/>
    <w:rsid w:val="003A0AD9"/>
    <w:rsid w:val="003A33E8"/>
    <w:rsid w:val="003A5A6A"/>
    <w:rsid w:val="003A7575"/>
    <w:rsid w:val="003B1029"/>
    <w:rsid w:val="003B1434"/>
    <w:rsid w:val="003B3643"/>
    <w:rsid w:val="003B781A"/>
    <w:rsid w:val="003B7DFD"/>
    <w:rsid w:val="003C2149"/>
    <w:rsid w:val="003C2DA8"/>
    <w:rsid w:val="003C497A"/>
    <w:rsid w:val="003C60E6"/>
    <w:rsid w:val="003D0D51"/>
    <w:rsid w:val="003D31F4"/>
    <w:rsid w:val="003E158B"/>
    <w:rsid w:val="003E160C"/>
    <w:rsid w:val="003E3493"/>
    <w:rsid w:val="003E3971"/>
    <w:rsid w:val="00401AAD"/>
    <w:rsid w:val="00402963"/>
    <w:rsid w:val="0040508E"/>
    <w:rsid w:val="004060EF"/>
    <w:rsid w:val="0040628E"/>
    <w:rsid w:val="00407975"/>
    <w:rsid w:val="00407AD4"/>
    <w:rsid w:val="004127D7"/>
    <w:rsid w:val="00420225"/>
    <w:rsid w:val="00421215"/>
    <w:rsid w:val="00421A1B"/>
    <w:rsid w:val="004247E5"/>
    <w:rsid w:val="004262FE"/>
    <w:rsid w:val="0043123B"/>
    <w:rsid w:val="00432BE7"/>
    <w:rsid w:val="00432F51"/>
    <w:rsid w:val="004379A4"/>
    <w:rsid w:val="00443C82"/>
    <w:rsid w:val="00450331"/>
    <w:rsid w:val="00454500"/>
    <w:rsid w:val="00460397"/>
    <w:rsid w:val="00461369"/>
    <w:rsid w:val="00463CD3"/>
    <w:rsid w:val="00464126"/>
    <w:rsid w:val="004645D4"/>
    <w:rsid w:val="00465096"/>
    <w:rsid w:val="004650E7"/>
    <w:rsid w:val="00465D1E"/>
    <w:rsid w:val="00471135"/>
    <w:rsid w:val="00473C7F"/>
    <w:rsid w:val="00474FF7"/>
    <w:rsid w:val="00475529"/>
    <w:rsid w:val="00477B71"/>
    <w:rsid w:val="00480E28"/>
    <w:rsid w:val="00482800"/>
    <w:rsid w:val="004838FD"/>
    <w:rsid w:val="00487B18"/>
    <w:rsid w:val="00487D87"/>
    <w:rsid w:val="004904C1"/>
    <w:rsid w:val="00492501"/>
    <w:rsid w:val="004936D3"/>
    <w:rsid w:val="00497C76"/>
    <w:rsid w:val="004A27E7"/>
    <w:rsid w:val="004B25CD"/>
    <w:rsid w:val="004B3FC7"/>
    <w:rsid w:val="004B4E1E"/>
    <w:rsid w:val="004B5788"/>
    <w:rsid w:val="004C52F6"/>
    <w:rsid w:val="004C7E11"/>
    <w:rsid w:val="004D1607"/>
    <w:rsid w:val="004D2A04"/>
    <w:rsid w:val="004D6BAB"/>
    <w:rsid w:val="004D7A8E"/>
    <w:rsid w:val="004E3AF5"/>
    <w:rsid w:val="004E3CD6"/>
    <w:rsid w:val="004E3EAA"/>
    <w:rsid w:val="004E6D9A"/>
    <w:rsid w:val="004F1A78"/>
    <w:rsid w:val="005019AC"/>
    <w:rsid w:val="0050399D"/>
    <w:rsid w:val="00507AF8"/>
    <w:rsid w:val="005107CE"/>
    <w:rsid w:val="00513848"/>
    <w:rsid w:val="005143E5"/>
    <w:rsid w:val="005204BC"/>
    <w:rsid w:val="00524D05"/>
    <w:rsid w:val="005272C4"/>
    <w:rsid w:val="0052749A"/>
    <w:rsid w:val="00531372"/>
    <w:rsid w:val="00534586"/>
    <w:rsid w:val="00536F5B"/>
    <w:rsid w:val="00542074"/>
    <w:rsid w:val="005430DA"/>
    <w:rsid w:val="0054584C"/>
    <w:rsid w:val="0054585D"/>
    <w:rsid w:val="00552FF4"/>
    <w:rsid w:val="00553601"/>
    <w:rsid w:val="00554548"/>
    <w:rsid w:val="00554878"/>
    <w:rsid w:val="00555931"/>
    <w:rsid w:val="00557804"/>
    <w:rsid w:val="00557AC4"/>
    <w:rsid w:val="00560A99"/>
    <w:rsid w:val="005627EE"/>
    <w:rsid w:val="0056398D"/>
    <w:rsid w:val="00563F82"/>
    <w:rsid w:val="005676D8"/>
    <w:rsid w:val="0057163F"/>
    <w:rsid w:val="00571C13"/>
    <w:rsid w:val="00575E50"/>
    <w:rsid w:val="00577D95"/>
    <w:rsid w:val="005817F7"/>
    <w:rsid w:val="00582671"/>
    <w:rsid w:val="00587917"/>
    <w:rsid w:val="00594245"/>
    <w:rsid w:val="00595103"/>
    <w:rsid w:val="0059516D"/>
    <w:rsid w:val="00595382"/>
    <w:rsid w:val="00597894"/>
    <w:rsid w:val="00597AD3"/>
    <w:rsid w:val="005A19AC"/>
    <w:rsid w:val="005A5437"/>
    <w:rsid w:val="005B0A80"/>
    <w:rsid w:val="005B2638"/>
    <w:rsid w:val="005B5310"/>
    <w:rsid w:val="005B5BAB"/>
    <w:rsid w:val="005C004B"/>
    <w:rsid w:val="005C2113"/>
    <w:rsid w:val="005C22B4"/>
    <w:rsid w:val="005C241A"/>
    <w:rsid w:val="005D5F58"/>
    <w:rsid w:val="005D764D"/>
    <w:rsid w:val="005F022E"/>
    <w:rsid w:val="005F4C84"/>
    <w:rsid w:val="005F56ED"/>
    <w:rsid w:val="005F641F"/>
    <w:rsid w:val="005F7653"/>
    <w:rsid w:val="00600FC9"/>
    <w:rsid w:val="00602B9C"/>
    <w:rsid w:val="006045FD"/>
    <w:rsid w:val="0060610F"/>
    <w:rsid w:val="0060698B"/>
    <w:rsid w:val="0060723F"/>
    <w:rsid w:val="006074D1"/>
    <w:rsid w:val="006114D2"/>
    <w:rsid w:val="00612906"/>
    <w:rsid w:val="00616397"/>
    <w:rsid w:val="006167ED"/>
    <w:rsid w:val="0061765A"/>
    <w:rsid w:val="00617D90"/>
    <w:rsid w:val="00624414"/>
    <w:rsid w:val="00627EFB"/>
    <w:rsid w:val="00630EB5"/>
    <w:rsid w:val="006400C5"/>
    <w:rsid w:val="006403FF"/>
    <w:rsid w:val="00643E98"/>
    <w:rsid w:val="00645ED8"/>
    <w:rsid w:val="00647728"/>
    <w:rsid w:val="006608D4"/>
    <w:rsid w:val="00660CE7"/>
    <w:rsid w:val="00666B68"/>
    <w:rsid w:val="006708BB"/>
    <w:rsid w:val="00672630"/>
    <w:rsid w:val="0067293C"/>
    <w:rsid w:val="006740EE"/>
    <w:rsid w:val="006751D1"/>
    <w:rsid w:val="00680764"/>
    <w:rsid w:val="006861F8"/>
    <w:rsid w:val="00686441"/>
    <w:rsid w:val="00687165"/>
    <w:rsid w:val="00693425"/>
    <w:rsid w:val="00694FDD"/>
    <w:rsid w:val="006A04F3"/>
    <w:rsid w:val="006A1DC1"/>
    <w:rsid w:val="006A43D7"/>
    <w:rsid w:val="006A51BD"/>
    <w:rsid w:val="006A5EB1"/>
    <w:rsid w:val="006B3DAC"/>
    <w:rsid w:val="006B43FB"/>
    <w:rsid w:val="006B65BB"/>
    <w:rsid w:val="006C03EE"/>
    <w:rsid w:val="006C046D"/>
    <w:rsid w:val="006C0C5A"/>
    <w:rsid w:val="006C468A"/>
    <w:rsid w:val="006C56EE"/>
    <w:rsid w:val="006C5EE0"/>
    <w:rsid w:val="006D12F9"/>
    <w:rsid w:val="006D1773"/>
    <w:rsid w:val="006E217B"/>
    <w:rsid w:val="006E4850"/>
    <w:rsid w:val="006E7D41"/>
    <w:rsid w:val="006F264A"/>
    <w:rsid w:val="00702D31"/>
    <w:rsid w:val="00704761"/>
    <w:rsid w:val="00706AA1"/>
    <w:rsid w:val="00711B94"/>
    <w:rsid w:val="00711C5F"/>
    <w:rsid w:val="00714B9E"/>
    <w:rsid w:val="007179F6"/>
    <w:rsid w:val="00724924"/>
    <w:rsid w:val="00735944"/>
    <w:rsid w:val="0073603F"/>
    <w:rsid w:val="00747E9D"/>
    <w:rsid w:val="00751A74"/>
    <w:rsid w:val="00752150"/>
    <w:rsid w:val="00755A16"/>
    <w:rsid w:val="00757ABA"/>
    <w:rsid w:val="007619E0"/>
    <w:rsid w:val="00764747"/>
    <w:rsid w:val="007648B1"/>
    <w:rsid w:val="00767402"/>
    <w:rsid w:val="0076765B"/>
    <w:rsid w:val="00770323"/>
    <w:rsid w:val="00770E14"/>
    <w:rsid w:val="007801E8"/>
    <w:rsid w:val="00783A9A"/>
    <w:rsid w:val="00783BA9"/>
    <w:rsid w:val="00785811"/>
    <w:rsid w:val="00786CB3"/>
    <w:rsid w:val="00792F8E"/>
    <w:rsid w:val="0079480C"/>
    <w:rsid w:val="00794E1B"/>
    <w:rsid w:val="007961C3"/>
    <w:rsid w:val="00796E9B"/>
    <w:rsid w:val="00796FE3"/>
    <w:rsid w:val="007A1A83"/>
    <w:rsid w:val="007A1D16"/>
    <w:rsid w:val="007A1E8D"/>
    <w:rsid w:val="007A5900"/>
    <w:rsid w:val="007A63DC"/>
    <w:rsid w:val="007A6409"/>
    <w:rsid w:val="007A6B6B"/>
    <w:rsid w:val="007B02E3"/>
    <w:rsid w:val="007B3F31"/>
    <w:rsid w:val="007B5558"/>
    <w:rsid w:val="007C178E"/>
    <w:rsid w:val="007C1818"/>
    <w:rsid w:val="007C36E3"/>
    <w:rsid w:val="007C44CD"/>
    <w:rsid w:val="007C6773"/>
    <w:rsid w:val="007C6E09"/>
    <w:rsid w:val="007C7342"/>
    <w:rsid w:val="007C7FF7"/>
    <w:rsid w:val="007D0321"/>
    <w:rsid w:val="007D1CE1"/>
    <w:rsid w:val="007D1E6A"/>
    <w:rsid w:val="007D3D8C"/>
    <w:rsid w:val="007D46CE"/>
    <w:rsid w:val="007D47AB"/>
    <w:rsid w:val="007D508F"/>
    <w:rsid w:val="007D5DE0"/>
    <w:rsid w:val="007E000C"/>
    <w:rsid w:val="007E55B0"/>
    <w:rsid w:val="007F2246"/>
    <w:rsid w:val="007F5767"/>
    <w:rsid w:val="008002C9"/>
    <w:rsid w:val="00802F74"/>
    <w:rsid w:val="008063DE"/>
    <w:rsid w:val="00807250"/>
    <w:rsid w:val="00807968"/>
    <w:rsid w:val="00810201"/>
    <w:rsid w:val="00813207"/>
    <w:rsid w:val="00813C57"/>
    <w:rsid w:val="0081625C"/>
    <w:rsid w:val="00817770"/>
    <w:rsid w:val="008219BC"/>
    <w:rsid w:val="00822E2E"/>
    <w:rsid w:val="0082461C"/>
    <w:rsid w:val="0082745C"/>
    <w:rsid w:val="00834B70"/>
    <w:rsid w:val="0083558E"/>
    <w:rsid w:val="00837242"/>
    <w:rsid w:val="0084001C"/>
    <w:rsid w:val="008403B8"/>
    <w:rsid w:val="008413B4"/>
    <w:rsid w:val="0084190B"/>
    <w:rsid w:val="008469B5"/>
    <w:rsid w:val="008522B2"/>
    <w:rsid w:val="00852B22"/>
    <w:rsid w:val="00853510"/>
    <w:rsid w:val="00855201"/>
    <w:rsid w:val="00855CAD"/>
    <w:rsid w:val="00856EDE"/>
    <w:rsid w:val="0086349D"/>
    <w:rsid w:val="00864F19"/>
    <w:rsid w:val="0086623F"/>
    <w:rsid w:val="0087351D"/>
    <w:rsid w:val="00875D1E"/>
    <w:rsid w:val="00876DF9"/>
    <w:rsid w:val="00886AC5"/>
    <w:rsid w:val="008871CF"/>
    <w:rsid w:val="00891B35"/>
    <w:rsid w:val="00892EDF"/>
    <w:rsid w:val="00892F67"/>
    <w:rsid w:val="008A2184"/>
    <w:rsid w:val="008B2E3E"/>
    <w:rsid w:val="008B5878"/>
    <w:rsid w:val="008B60AC"/>
    <w:rsid w:val="008B7961"/>
    <w:rsid w:val="008B7C2A"/>
    <w:rsid w:val="008C6430"/>
    <w:rsid w:val="008C7125"/>
    <w:rsid w:val="008D1FD4"/>
    <w:rsid w:val="008D3D3E"/>
    <w:rsid w:val="008D57DD"/>
    <w:rsid w:val="008D618B"/>
    <w:rsid w:val="008E33BC"/>
    <w:rsid w:val="008E615F"/>
    <w:rsid w:val="008E6291"/>
    <w:rsid w:val="008F0276"/>
    <w:rsid w:val="008F0623"/>
    <w:rsid w:val="008F1065"/>
    <w:rsid w:val="008F38C2"/>
    <w:rsid w:val="008F538A"/>
    <w:rsid w:val="00900F83"/>
    <w:rsid w:val="00901115"/>
    <w:rsid w:val="00901999"/>
    <w:rsid w:val="00906893"/>
    <w:rsid w:val="00912BA6"/>
    <w:rsid w:val="0091304D"/>
    <w:rsid w:val="00914971"/>
    <w:rsid w:val="009167C6"/>
    <w:rsid w:val="00917186"/>
    <w:rsid w:val="009229AE"/>
    <w:rsid w:val="00933310"/>
    <w:rsid w:val="009335A7"/>
    <w:rsid w:val="00935884"/>
    <w:rsid w:val="00940CCB"/>
    <w:rsid w:val="00944C37"/>
    <w:rsid w:val="009545FE"/>
    <w:rsid w:val="00956804"/>
    <w:rsid w:val="00963886"/>
    <w:rsid w:val="0096409A"/>
    <w:rsid w:val="00965AA0"/>
    <w:rsid w:val="009764E0"/>
    <w:rsid w:val="00981559"/>
    <w:rsid w:val="009837E0"/>
    <w:rsid w:val="0098537A"/>
    <w:rsid w:val="00986C3F"/>
    <w:rsid w:val="00994A00"/>
    <w:rsid w:val="00995441"/>
    <w:rsid w:val="00996D38"/>
    <w:rsid w:val="0099756D"/>
    <w:rsid w:val="009B2F13"/>
    <w:rsid w:val="009B35E4"/>
    <w:rsid w:val="009B3C18"/>
    <w:rsid w:val="009B7566"/>
    <w:rsid w:val="009C1E31"/>
    <w:rsid w:val="009C3AF3"/>
    <w:rsid w:val="009C3EFC"/>
    <w:rsid w:val="009C5A2E"/>
    <w:rsid w:val="009C7EDD"/>
    <w:rsid w:val="009E350C"/>
    <w:rsid w:val="009E4A74"/>
    <w:rsid w:val="009E5733"/>
    <w:rsid w:val="009E7D27"/>
    <w:rsid w:val="009F11EF"/>
    <w:rsid w:val="00A00827"/>
    <w:rsid w:val="00A07CEE"/>
    <w:rsid w:val="00A13DD2"/>
    <w:rsid w:val="00A17336"/>
    <w:rsid w:val="00A20495"/>
    <w:rsid w:val="00A211EE"/>
    <w:rsid w:val="00A243CE"/>
    <w:rsid w:val="00A300C1"/>
    <w:rsid w:val="00A3016D"/>
    <w:rsid w:val="00A317E5"/>
    <w:rsid w:val="00A32F58"/>
    <w:rsid w:val="00A3598A"/>
    <w:rsid w:val="00A37EAF"/>
    <w:rsid w:val="00A426E4"/>
    <w:rsid w:val="00A42A6E"/>
    <w:rsid w:val="00A5084D"/>
    <w:rsid w:val="00A553A7"/>
    <w:rsid w:val="00A6228F"/>
    <w:rsid w:val="00A62A3C"/>
    <w:rsid w:val="00A63D6D"/>
    <w:rsid w:val="00A641D5"/>
    <w:rsid w:val="00A65C70"/>
    <w:rsid w:val="00A663CD"/>
    <w:rsid w:val="00A675F6"/>
    <w:rsid w:val="00A70FFD"/>
    <w:rsid w:val="00A7184F"/>
    <w:rsid w:val="00A74BAB"/>
    <w:rsid w:val="00A76D76"/>
    <w:rsid w:val="00A779B6"/>
    <w:rsid w:val="00A82AFA"/>
    <w:rsid w:val="00A83582"/>
    <w:rsid w:val="00A8656B"/>
    <w:rsid w:val="00A921CE"/>
    <w:rsid w:val="00A93556"/>
    <w:rsid w:val="00A94106"/>
    <w:rsid w:val="00A945C5"/>
    <w:rsid w:val="00A9607C"/>
    <w:rsid w:val="00AA1C3F"/>
    <w:rsid w:val="00AA238E"/>
    <w:rsid w:val="00AB2817"/>
    <w:rsid w:val="00AB5629"/>
    <w:rsid w:val="00AC0410"/>
    <w:rsid w:val="00AC1923"/>
    <w:rsid w:val="00AC2471"/>
    <w:rsid w:val="00AC3421"/>
    <w:rsid w:val="00AD57E9"/>
    <w:rsid w:val="00AE01D7"/>
    <w:rsid w:val="00AE2189"/>
    <w:rsid w:val="00AE272E"/>
    <w:rsid w:val="00AE2CED"/>
    <w:rsid w:val="00AE50CA"/>
    <w:rsid w:val="00AF17D4"/>
    <w:rsid w:val="00AF3181"/>
    <w:rsid w:val="00AF3444"/>
    <w:rsid w:val="00B00E39"/>
    <w:rsid w:val="00B03D3C"/>
    <w:rsid w:val="00B101E1"/>
    <w:rsid w:val="00B1329E"/>
    <w:rsid w:val="00B13B39"/>
    <w:rsid w:val="00B15315"/>
    <w:rsid w:val="00B159A7"/>
    <w:rsid w:val="00B15F66"/>
    <w:rsid w:val="00B209D3"/>
    <w:rsid w:val="00B31869"/>
    <w:rsid w:val="00B318C7"/>
    <w:rsid w:val="00B32430"/>
    <w:rsid w:val="00B3398E"/>
    <w:rsid w:val="00B361A7"/>
    <w:rsid w:val="00B41292"/>
    <w:rsid w:val="00B43610"/>
    <w:rsid w:val="00B43CE8"/>
    <w:rsid w:val="00B444F6"/>
    <w:rsid w:val="00B46F5F"/>
    <w:rsid w:val="00B52E55"/>
    <w:rsid w:val="00B55C4E"/>
    <w:rsid w:val="00B62255"/>
    <w:rsid w:val="00B62A31"/>
    <w:rsid w:val="00B63CD8"/>
    <w:rsid w:val="00B71951"/>
    <w:rsid w:val="00B72310"/>
    <w:rsid w:val="00B72A52"/>
    <w:rsid w:val="00B74A33"/>
    <w:rsid w:val="00B76CF3"/>
    <w:rsid w:val="00B771EE"/>
    <w:rsid w:val="00B804F3"/>
    <w:rsid w:val="00B81624"/>
    <w:rsid w:val="00B81775"/>
    <w:rsid w:val="00B856DC"/>
    <w:rsid w:val="00B85B58"/>
    <w:rsid w:val="00B9542C"/>
    <w:rsid w:val="00B9623A"/>
    <w:rsid w:val="00B97000"/>
    <w:rsid w:val="00BA26A7"/>
    <w:rsid w:val="00BA777A"/>
    <w:rsid w:val="00BB5550"/>
    <w:rsid w:val="00BB5AB5"/>
    <w:rsid w:val="00BB6D6C"/>
    <w:rsid w:val="00BB7BC6"/>
    <w:rsid w:val="00BC1081"/>
    <w:rsid w:val="00BC1EEC"/>
    <w:rsid w:val="00BC2F4F"/>
    <w:rsid w:val="00BC331E"/>
    <w:rsid w:val="00BC4786"/>
    <w:rsid w:val="00BC6DA1"/>
    <w:rsid w:val="00BD0622"/>
    <w:rsid w:val="00BD0709"/>
    <w:rsid w:val="00BD2E6F"/>
    <w:rsid w:val="00BD690B"/>
    <w:rsid w:val="00BE16F7"/>
    <w:rsid w:val="00BE4BBD"/>
    <w:rsid w:val="00BE64BD"/>
    <w:rsid w:val="00BF23BD"/>
    <w:rsid w:val="00BF5F35"/>
    <w:rsid w:val="00C018AC"/>
    <w:rsid w:val="00C01B0C"/>
    <w:rsid w:val="00C024AB"/>
    <w:rsid w:val="00C14085"/>
    <w:rsid w:val="00C14D38"/>
    <w:rsid w:val="00C17127"/>
    <w:rsid w:val="00C1739C"/>
    <w:rsid w:val="00C23179"/>
    <w:rsid w:val="00C237A5"/>
    <w:rsid w:val="00C259C4"/>
    <w:rsid w:val="00C27B7F"/>
    <w:rsid w:val="00C3041E"/>
    <w:rsid w:val="00C311A9"/>
    <w:rsid w:val="00C34A57"/>
    <w:rsid w:val="00C34DF8"/>
    <w:rsid w:val="00C413CF"/>
    <w:rsid w:val="00C45E05"/>
    <w:rsid w:val="00C46E04"/>
    <w:rsid w:val="00C5546B"/>
    <w:rsid w:val="00C62B14"/>
    <w:rsid w:val="00C62EA4"/>
    <w:rsid w:val="00C64541"/>
    <w:rsid w:val="00C677B8"/>
    <w:rsid w:val="00C72B58"/>
    <w:rsid w:val="00C74C4C"/>
    <w:rsid w:val="00C7592A"/>
    <w:rsid w:val="00C77A97"/>
    <w:rsid w:val="00C802D8"/>
    <w:rsid w:val="00C967CC"/>
    <w:rsid w:val="00CA2908"/>
    <w:rsid w:val="00CA6C50"/>
    <w:rsid w:val="00CB0FBC"/>
    <w:rsid w:val="00CB2126"/>
    <w:rsid w:val="00CB3187"/>
    <w:rsid w:val="00CC5AE8"/>
    <w:rsid w:val="00CD13A9"/>
    <w:rsid w:val="00CD2C7F"/>
    <w:rsid w:val="00CD664B"/>
    <w:rsid w:val="00CE16BE"/>
    <w:rsid w:val="00CE1EEF"/>
    <w:rsid w:val="00CE21F3"/>
    <w:rsid w:val="00CE4CC7"/>
    <w:rsid w:val="00CF1EB6"/>
    <w:rsid w:val="00CF2D1E"/>
    <w:rsid w:val="00CF5FBF"/>
    <w:rsid w:val="00D0442F"/>
    <w:rsid w:val="00D129AC"/>
    <w:rsid w:val="00D13E6A"/>
    <w:rsid w:val="00D15B85"/>
    <w:rsid w:val="00D15D30"/>
    <w:rsid w:val="00D17041"/>
    <w:rsid w:val="00D21D18"/>
    <w:rsid w:val="00D23A9C"/>
    <w:rsid w:val="00D30DE2"/>
    <w:rsid w:val="00D32E89"/>
    <w:rsid w:val="00D433C9"/>
    <w:rsid w:val="00D445CF"/>
    <w:rsid w:val="00D44ACB"/>
    <w:rsid w:val="00D50A79"/>
    <w:rsid w:val="00D52393"/>
    <w:rsid w:val="00D538B1"/>
    <w:rsid w:val="00D60F74"/>
    <w:rsid w:val="00D63C93"/>
    <w:rsid w:val="00D71E58"/>
    <w:rsid w:val="00D74307"/>
    <w:rsid w:val="00D75BFD"/>
    <w:rsid w:val="00D76B0C"/>
    <w:rsid w:val="00D80B34"/>
    <w:rsid w:val="00D813DA"/>
    <w:rsid w:val="00D843D0"/>
    <w:rsid w:val="00D867BA"/>
    <w:rsid w:val="00D910E2"/>
    <w:rsid w:val="00D9116C"/>
    <w:rsid w:val="00D93BC0"/>
    <w:rsid w:val="00D95699"/>
    <w:rsid w:val="00D958B8"/>
    <w:rsid w:val="00DC321B"/>
    <w:rsid w:val="00DC4717"/>
    <w:rsid w:val="00DC6C73"/>
    <w:rsid w:val="00DC7CA1"/>
    <w:rsid w:val="00DD0407"/>
    <w:rsid w:val="00DD0A0F"/>
    <w:rsid w:val="00DD2D82"/>
    <w:rsid w:val="00DD4365"/>
    <w:rsid w:val="00DD4A59"/>
    <w:rsid w:val="00DD6956"/>
    <w:rsid w:val="00DE15D5"/>
    <w:rsid w:val="00DE579B"/>
    <w:rsid w:val="00DE5949"/>
    <w:rsid w:val="00DF1B9C"/>
    <w:rsid w:val="00DF1DEB"/>
    <w:rsid w:val="00DF6CF6"/>
    <w:rsid w:val="00E07F9D"/>
    <w:rsid w:val="00E10A20"/>
    <w:rsid w:val="00E161A2"/>
    <w:rsid w:val="00E16A9A"/>
    <w:rsid w:val="00E2057F"/>
    <w:rsid w:val="00E31023"/>
    <w:rsid w:val="00E36F10"/>
    <w:rsid w:val="00E406C0"/>
    <w:rsid w:val="00E41191"/>
    <w:rsid w:val="00E41FF5"/>
    <w:rsid w:val="00E43089"/>
    <w:rsid w:val="00E4363F"/>
    <w:rsid w:val="00E4390C"/>
    <w:rsid w:val="00E43B03"/>
    <w:rsid w:val="00E4411E"/>
    <w:rsid w:val="00E460AD"/>
    <w:rsid w:val="00E54D9A"/>
    <w:rsid w:val="00E54F30"/>
    <w:rsid w:val="00E62C7F"/>
    <w:rsid w:val="00E63194"/>
    <w:rsid w:val="00E649B5"/>
    <w:rsid w:val="00E67855"/>
    <w:rsid w:val="00E702B4"/>
    <w:rsid w:val="00E718AE"/>
    <w:rsid w:val="00E72141"/>
    <w:rsid w:val="00E80C6E"/>
    <w:rsid w:val="00E828EC"/>
    <w:rsid w:val="00E83C85"/>
    <w:rsid w:val="00E9450D"/>
    <w:rsid w:val="00E9735F"/>
    <w:rsid w:val="00E97F16"/>
    <w:rsid w:val="00EA08F2"/>
    <w:rsid w:val="00EA108E"/>
    <w:rsid w:val="00EA2F4A"/>
    <w:rsid w:val="00EA446A"/>
    <w:rsid w:val="00EB01F7"/>
    <w:rsid w:val="00EB0523"/>
    <w:rsid w:val="00EB395B"/>
    <w:rsid w:val="00EB3A7C"/>
    <w:rsid w:val="00EB5E20"/>
    <w:rsid w:val="00EC53C7"/>
    <w:rsid w:val="00EC655C"/>
    <w:rsid w:val="00EC65F8"/>
    <w:rsid w:val="00ED16A3"/>
    <w:rsid w:val="00ED44F9"/>
    <w:rsid w:val="00ED4B5B"/>
    <w:rsid w:val="00ED5BBD"/>
    <w:rsid w:val="00ED7F66"/>
    <w:rsid w:val="00EE0C1A"/>
    <w:rsid w:val="00EE1013"/>
    <w:rsid w:val="00EE404F"/>
    <w:rsid w:val="00EE6EB5"/>
    <w:rsid w:val="00EF05C6"/>
    <w:rsid w:val="00EF0DD0"/>
    <w:rsid w:val="00EF3957"/>
    <w:rsid w:val="00F018DD"/>
    <w:rsid w:val="00F04512"/>
    <w:rsid w:val="00F04F96"/>
    <w:rsid w:val="00F053E2"/>
    <w:rsid w:val="00F060C4"/>
    <w:rsid w:val="00F063C2"/>
    <w:rsid w:val="00F07ABB"/>
    <w:rsid w:val="00F10AFF"/>
    <w:rsid w:val="00F12886"/>
    <w:rsid w:val="00F14439"/>
    <w:rsid w:val="00F232C6"/>
    <w:rsid w:val="00F24452"/>
    <w:rsid w:val="00F249CA"/>
    <w:rsid w:val="00F24A06"/>
    <w:rsid w:val="00F26E7B"/>
    <w:rsid w:val="00F32598"/>
    <w:rsid w:val="00F3376D"/>
    <w:rsid w:val="00F350E3"/>
    <w:rsid w:val="00F43DEB"/>
    <w:rsid w:val="00F44EA8"/>
    <w:rsid w:val="00F460DE"/>
    <w:rsid w:val="00F50233"/>
    <w:rsid w:val="00F51BA1"/>
    <w:rsid w:val="00F52A1C"/>
    <w:rsid w:val="00F53A63"/>
    <w:rsid w:val="00F562F9"/>
    <w:rsid w:val="00F6252D"/>
    <w:rsid w:val="00F6257A"/>
    <w:rsid w:val="00F65C77"/>
    <w:rsid w:val="00F669E6"/>
    <w:rsid w:val="00F76CE1"/>
    <w:rsid w:val="00F77045"/>
    <w:rsid w:val="00F80160"/>
    <w:rsid w:val="00F80498"/>
    <w:rsid w:val="00F854FC"/>
    <w:rsid w:val="00F8692D"/>
    <w:rsid w:val="00F90201"/>
    <w:rsid w:val="00F91A5F"/>
    <w:rsid w:val="00F91D2B"/>
    <w:rsid w:val="00F97BD1"/>
    <w:rsid w:val="00FA14B4"/>
    <w:rsid w:val="00FA476D"/>
    <w:rsid w:val="00FA680A"/>
    <w:rsid w:val="00FB0309"/>
    <w:rsid w:val="00FB0762"/>
    <w:rsid w:val="00FB2C6D"/>
    <w:rsid w:val="00FB3B0C"/>
    <w:rsid w:val="00FB3FE3"/>
    <w:rsid w:val="00FB4B71"/>
    <w:rsid w:val="00FB57DC"/>
    <w:rsid w:val="00FB7ED7"/>
    <w:rsid w:val="00FC3F1D"/>
    <w:rsid w:val="00FC6246"/>
    <w:rsid w:val="00FC7A36"/>
    <w:rsid w:val="00FC7C73"/>
    <w:rsid w:val="00FD0309"/>
    <w:rsid w:val="00FD2D52"/>
    <w:rsid w:val="00FD3BF8"/>
    <w:rsid w:val="00FD6F9B"/>
    <w:rsid w:val="00FE2FEF"/>
    <w:rsid w:val="00FE6443"/>
    <w:rsid w:val="00FF596D"/>
    <w:rsid w:val="00FF5D6C"/>
    <w:rsid w:val="00FF6C2E"/>
    <w:rsid w:val="056D2AC5"/>
    <w:rsid w:val="0E9DD20C"/>
    <w:rsid w:val="0EA88EC6"/>
    <w:rsid w:val="1295A007"/>
    <w:rsid w:val="521E5283"/>
    <w:rsid w:val="5C56FFA6"/>
    <w:rsid w:val="6446C079"/>
    <w:rsid w:val="6496D4F3"/>
    <w:rsid w:val="679E571B"/>
    <w:rsid w:val="7A14251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E3"/>
    <w:pPr>
      <w:spacing w:after="0" w:line="240" w:lineRule="auto"/>
    </w:pPr>
    <w:rPr>
      <w:rFonts w:ascii="Times New Roman" w:eastAsia="Times New Roman" w:hAnsi="Times New Roman" w:cs="Times New Roman"/>
      <w:kern w:val="0"/>
      <w:sz w:val="24"/>
      <w:szCs w:val="24"/>
      <w:lang w:val="en-TH"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8B60AC"/>
    <w:pPr>
      <w:spacing w:before="100" w:beforeAutospacing="1" w:after="100" w:afterAutospacing="1"/>
    </w:pPr>
  </w:style>
  <w:style w:type="character" w:styleId="Emphasis">
    <w:name w:val="Emphasis"/>
    <w:basedOn w:val="DefaultParagraphFont"/>
    <w:uiPriority w:val="20"/>
    <w:qFormat/>
    <w:rsid w:val="008B60AC"/>
    <w:rPr>
      <w:i/>
      <w:iCs/>
    </w:rPr>
  </w:style>
  <w:style w:type="character" w:styleId="FollowedHyperlink">
    <w:name w:val="FollowedHyperlink"/>
    <w:basedOn w:val="DefaultParagraphFont"/>
    <w:uiPriority w:val="99"/>
    <w:semiHidden/>
    <w:unhideWhenUsed/>
    <w:rsid w:val="00724924"/>
    <w:rPr>
      <w:color w:val="96607D" w:themeColor="followedHyperlink"/>
      <w:u w:val="single"/>
    </w:rPr>
  </w:style>
  <w:style w:type="character" w:styleId="Strong">
    <w:name w:val="Strong"/>
    <w:basedOn w:val="DefaultParagraphFont"/>
    <w:uiPriority w:val="22"/>
    <w:qFormat/>
    <w:rsid w:val="00E43089"/>
    <w:rPr>
      <w:b/>
      <w:bCs/>
    </w:rPr>
  </w:style>
  <w:style w:type="paragraph" w:styleId="CommentText">
    <w:name w:val="annotation text"/>
    <w:basedOn w:val="Normal"/>
    <w:link w:val="CommentTextChar"/>
    <w:uiPriority w:val="99"/>
    <w:semiHidden/>
    <w:unhideWhenUsed/>
    <w:rPr>
      <w:sz w:val="20"/>
      <w:szCs w:val="25"/>
    </w:rPr>
  </w:style>
  <w:style w:type="character" w:customStyle="1" w:styleId="CommentTextChar">
    <w:name w:val="Comment Text Char"/>
    <w:basedOn w:val="DefaultParagraphFont"/>
    <w:link w:val="CommentText"/>
    <w:uiPriority w:val="99"/>
    <w:semiHidden/>
    <w:rPr>
      <w:kern w:val="0"/>
      <w:sz w:val="20"/>
      <w:szCs w:val="25"/>
      <w:lang w:bidi="th-TH"/>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854FC"/>
    <w:pPr>
      <w:spacing w:after="0" w:line="240" w:lineRule="auto"/>
    </w:pPr>
    <w:rPr>
      <w:kern w:val="0"/>
      <w:szCs w:val="28"/>
      <w:lang w:bidi="th-TH"/>
      <w14:ligatures w14:val="none"/>
    </w:rPr>
  </w:style>
  <w:style w:type="paragraph" w:styleId="CommentSubject">
    <w:name w:val="annotation subject"/>
    <w:basedOn w:val="CommentText"/>
    <w:next w:val="CommentText"/>
    <w:link w:val="CommentSubjectChar"/>
    <w:uiPriority w:val="99"/>
    <w:semiHidden/>
    <w:unhideWhenUsed/>
    <w:rsid w:val="00F10AFF"/>
    <w:rPr>
      <w:b/>
      <w:bCs/>
    </w:rPr>
  </w:style>
  <w:style w:type="character" w:customStyle="1" w:styleId="CommentSubjectChar">
    <w:name w:val="Comment Subject Char"/>
    <w:basedOn w:val="CommentTextChar"/>
    <w:link w:val="CommentSubject"/>
    <w:uiPriority w:val="99"/>
    <w:semiHidden/>
    <w:rsid w:val="00F10AFF"/>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https://www.linkedin.com/company/minor-hotel-grou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norhotels.com/en" TargetMode="External"/><Relationship Id="rId12" Type="http://schemas.openxmlformats.org/officeDocument/2006/relationships/hyperlink" Target="https://www.instagram.com/minorhotels/" TargetMode="External"/><Relationship Id="rId17" Type="http://schemas.openxmlformats.org/officeDocument/2006/relationships/hyperlink" Target="mailto:dhalpin@minor.com" TargetMode="External"/><Relationship Id="rId2" Type="http://schemas.openxmlformats.org/officeDocument/2006/relationships/styles" Target="styles.xml"/><Relationship Id="rId16" Type="http://schemas.openxmlformats.org/officeDocument/2006/relationships/hyperlink" Target="mailto:mwalsh@mino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inorhotels/" TargetMode="External"/><Relationship Id="rId5" Type="http://schemas.openxmlformats.org/officeDocument/2006/relationships/footnotes" Target="footnotes.xml"/><Relationship Id="rId15" Type="http://schemas.openxmlformats.org/officeDocument/2006/relationships/hyperlink" Target="https://www.youtube.com/@MinorHotels" TargetMode="External"/><Relationship Id="rId10" Type="http://schemas.openxmlformats.org/officeDocument/2006/relationships/hyperlink" Target="https://www.minorhotel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tiktok.com/@minor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1253</Words>
  <Characters>5780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63</cp:revision>
  <cp:lastPrinted>2026-05-12T02:44:00Z</cp:lastPrinted>
  <dcterms:created xsi:type="dcterms:W3CDTF">2026-05-10T14:52:00Z</dcterms:created>
  <dcterms:modified xsi:type="dcterms:W3CDTF">2026-05-13T03:30:00Z</dcterms:modified>
</cp:coreProperties>
</file>