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F53C" w14:textId="77777777" w:rsidR="008E5874" w:rsidRDefault="008E5874" w:rsidP="00DB08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934178" w14:textId="68A1872F" w:rsidR="003C4DA5" w:rsidRDefault="003C4DA5" w:rsidP="00DB08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4DA5">
        <w:rPr>
          <w:rFonts w:ascii="Arial" w:hAnsi="Arial" w:cs="Arial"/>
          <w:b/>
          <w:bCs/>
          <w:sz w:val="24"/>
          <w:szCs w:val="24"/>
        </w:rPr>
        <w:t>APM Terminals Callao y MSC estrenan el servicio Alpaca, la ruta Asia–Perú más rápida de Sudamérica</w:t>
      </w:r>
    </w:p>
    <w:p w14:paraId="45CC3C6E" w14:textId="4DE44321" w:rsidR="00C13126" w:rsidRPr="00C13126" w:rsidRDefault="00C13126" w:rsidP="00DB084C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C13126">
        <w:rPr>
          <w:rFonts w:ascii="Arial" w:hAnsi="Arial" w:cs="Arial"/>
          <w:i/>
          <w:iCs/>
          <w:sz w:val="24"/>
          <w:szCs w:val="24"/>
        </w:rPr>
        <w:t>Con 23 días de tránsito</w:t>
      </w:r>
      <w:r w:rsidRPr="00DB084C">
        <w:rPr>
          <w:rFonts w:ascii="Arial" w:hAnsi="Arial" w:cs="Arial"/>
          <w:i/>
          <w:iCs/>
          <w:sz w:val="24"/>
          <w:szCs w:val="24"/>
        </w:rPr>
        <w:t xml:space="preserve">, </w:t>
      </w:r>
      <w:r w:rsidRPr="00C13126">
        <w:rPr>
          <w:rFonts w:ascii="Arial" w:hAnsi="Arial" w:cs="Arial"/>
          <w:i/>
          <w:iCs/>
          <w:sz w:val="24"/>
          <w:szCs w:val="24"/>
        </w:rPr>
        <w:t xml:space="preserve">el nuevo servicio directo desde </w:t>
      </w:r>
      <w:r w:rsidR="00E23F78">
        <w:rPr>
          <w:rFonts w:ascii="Arial" w:hAnsi="Arial" w:cs="Arial"/>
          <w:i/>
          <w:iCs/>
          <w:sz w:val="24"/>
          <w:szCs w:val="24"/>
        </w:rPr>
        <w:t>el Asia ha</w:t>
      </w:r>
      <w:r w:rsidR="00DC5DD8">
        <w:rPr>
          <w:rFonts w:ascii="Arial" w:hAnsi="Arial" w:cs="Arial"/>
          <w:i/>
          <w:iCs/>
          <w:sz w:val="24"/>
          <w:szCs w:val="24"/>
        </w:rPr>
        <w:t>cia Perú</w:t>
      </w:r>
      <w:r w:rsidRPr="00C13126">
        <w:rPr>
          <w:rFonts w:ascii="Arial" w:hAnsi="Arial" w:cs="Arial"/>
          <w:i/>
          <w:iCs/>
          <w:sz w:val="24"/>
          <w:szCs w:val="24"/>
        </w:rPr>
        <w:t xml:space="preserve"> reduce en hasta 15 días los tiempos logísticos</w:t>
      </w:r>
      <w:r w:rsidRPr="00DB084C">
        <w:rPr>
          <w:rFonts w:ascii="Arial" w:hAnsi="Arial" w:cs="Arial"/>
          <w:i/>
          <w:iCs/>
          <w:sz w:val="24"/>
          <w:szCs w:val="24"/>
        </w:rPr>
        <w:t>.</w:t>
      </w:r>
    </w:p>
    <w:p w14:paraId="7F086E35" w14:textId="77777777" w:rsidR="00C13126" w:rsidRPr="007B4806" w:rsidRDefault="00C13126" w:rsidP="00DB084C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4EF96F43" w14:textId="472CD5D9" w:rsidR="00DE2EB9" w:rsidRPr="00656ECE" w:rsidRDefault="00DE2EB9" w:rsidP="00DB08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6ECE">
        <w:rPr>
          <w:rFonts w:ascii="Arial" w:hAnsi="Arial" w:cs="Arial"/>
          <w:color w:val="000000" w:themeColor="text1"/>
          <w:sz w:val="24"/>
          <w:szCs w:val="24"/>
        </w:rPr>
        <w:t xml:space="preserve">APM Terminals Callao y Mediterranean Shipping Company (MSC) iniciaron la operación del servicio Alpaca, la primera ruta transpacífica directa y sin escalas </w:t>
      </w:r>
      <w:r w:rsidR="009A0760" w:rsidRPr="00656ECE">
        <w:rPr>
          <w:rFonts w:ascii="Arial" w:hAnsi="Arial" w:cs="Arial"/>
          <w:color w:val="000000" w:themeColor="text1"/>
          <w:sz w:val="24"/>
          <w:szCs w:val="24"/>
        </w:rPr>
        <w:t>desde Asia hacia Perú,</w:t>
      </w:r>
      <w:r w:rsidR="00262770" w:rsidRPr="00656E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56ECE">
        <w:rPr>
          <w:rFonts w:ascii="Arial" w:hAnsi="Arial" w:cs="Arial"/>
          <w:color w:val="000000" w:themeColor="text1"/>
          <w:sz w:val="24"/>
          <w:szCs w:val="24"/>
        </w:rPr>
        <w:t>convirtiéndose en la conexión Asia–Perú más rápida de Sudamérica</w:t>
      </w:r>
      <w:r w:rsidR="00036909" w:rsidRPr="00656ECE">
        <w:rPr>
          <w:rFonts w:ascii="Arial" w:hAnsi="Arial" w:cs="Arial"/>
          <w:color w:val="000000" w:themeColor="text1"/>
          <w:sz w:val="24"/>
          <w:szCs w:val="24"/>
        </w:rPr>
        <w:t xml:space="preserve"> (validar esto con cliente)</w:t>
      </w:r>
      <w:r w:rsidRPr="00656EC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FF1A5B8" w14:textId="2642585C" w:rsidR="00747B95" w:rsidRPr="00656ECE" w:rsidRDefault="00747B95" w:rsidP="00DB08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6ECE">
        <w:rPr>
          <w:rFonts w:ascii="Arial" w:hAnsi="Arial" w:cs="Arial"/>
          <w:color w:val="000000" w:themeColor="text1"/>
          <w:sz w:val="24"/>
          <w:szCs w:val="24"/>
        </w:rPr>
        <w:t>Con un tiempo récord de 23 días, una embarcación arriba cada miércoles al Terminal Norte Multipropósito con naves de 7,000 a 12,000 TEUs, reforzando la capacidad de atención para exportadores e importadores peruanos. Entre las naves destaca un buque de última generación propulsado con LNG, que realiz</w:t>
      </w:r>
      <w:r w:rsidR="00B83407" w:rsidRPr="00656ECE">
        <w:rPr>
          <w:rFonts w:ascii="Arial" w:hAnsi="Arial" w:cs="Arial"/>
          <w:color w:val="000000" w:themeColor="text1"/>
          <w:sz w:val="24"/>
          <w:szCs w:val="24"/>
        </w:rPr>
        <w:t>ó</w:t>
      </w:r>
      <w:r w:rsidRPr="00656ECE">
        <w:rPr>
          <w:rFonts w:ascii="Arial" w:hAnsi="Arial" w:cs="Arial"/>
          <w:color w:val="000000" w:themeColor="text1"/>
          <w:sz w:val="24"/>
          <w:szCs w:val="24"/>
        </w:rPr>
        <w:t xml:space="preserve"> su viaje inaugural hacia el Callao</w:t>
      </w:r>
      <w:r w:rsidR="00B83407" w:rsidRPr="00656ECE">
        <w:rPr>
          <w:rFonts w:ascii="Arial" w:hAnsi="Arial" w:cs="Arial"/>
          <w:color w:val="000000" w:themeColor="text1"/>
          <w:sz w:val="24"/>
          <w:szCs w:val="24"/>
        </w:rPr>
        <w:t xml:space="preserve"> este miércoles.</w:t>
      </w:r>
    </w:p>
    <w:p w14:paraId="53B6DDFC" w14:textId="5AC30FE2" w:rsidR="00DE2EB9" w:rsidRPr="00656ECE" w:rsidRDefault="00EE67CB" w:rsidP="00DB08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6ECE">
        <w:rPr>
          <w:rFonts w:ascii="Arial" w:hAnsi="Arial" w:cs="Arial"/>
          <w:color w:val="000000" w:themeColor="text1"/>
          <w:sz w:val="24"/>
          <w:szCs w:val="24"/>
        </w:rPr>
        <w:t>“</w:t>
      </w:r>
      <w:r w:rsidR="00DE2EB9" w:rsidRPr="00656ECE">
        <w:rPr>
          <w:rFonts w:ascii="Arial" w:hAnsi="Arial" w:cs="Arial"/>
          <w:color w:val="000000" w:themeColor="text1"/>
          <w:sz w:val="24"/>
          <w:szCs w:val="24"/>
        </w:rPr>
        <w:t>Esta ruta reduce en hasta 15 días los plazos habituales del comercio marítimo con Asia, generando un impacto inmediato en sectores como manufactura, retail, tecnología y minería, esenciales para la economía peruana</w:t>
      </w:r>
      <w:r w:rsidRPr="00656ECE">
        <w:rPr>
          <w:rFonts w:ascii="Arial" w:hAnsi="Arial" w:cs="Arial"/>
          <w:color w:val="000000" w:themeColor="text1"/>
          <w:sz w:val="24"/>
          <w:szCs w:val="24"/>
        </w:rPr>
        <w:t>”, señaló el CEO de APM Terminals Callao.</w:t>
      </w:r>
      <w:r w:rsidR="00F87965" w:rsidRPr="00656ECE">
        <w:rPr>
          <w:rFonts w:ascii="Arial" w:hAnsi="Arial" w:cs="Arial"/>
          <w:color w:val="000000" w:themeColor="text1"/>
          <w:sz w:val="24"/>
          <w:szCs w:val="24"/>
        </w:rPr>
        <w:t xml:space="preserve"> “Como operadores del Muelle Norte del Puerto del Callao</w:t>
      </w:r>
      <w:r w:rsidRPr="00656ECE">
        <w:rPr>
          <w:rFonts w:ascii="Arial" w:hAnsi="Arial" w:cs="Arial"/>
          <w:color w:val="000000" w:themeColor="text1"/>
          <w:sz w:val="24"/>
          <w:szCs w:val="24"/>
        </w:rPr>
        <w:t xml:space="preserve"> seguimos comprometidos con elevar el estándar operativo del puerto más importante del país y </w:t>
      </w:r>
      <w:r w:rsidR="00F87965" w:rsidRPr="00656ECE">
        <w:rPr>
          <w:rFonts w:ascii="Arial" w:hAnsi="Arial" w:cs="Arial"/>
          <w:color w:val="000000" w:themeColor="text1"/>
          <w:sz w:val="24"/>
          <w:szCs w:val="24"/>
        </w:rPr>
        <w:t>seguir consolidándolo</w:t>
      </w:r>
      <w:r w:rsidRPr="00656ECE">
        <w:rPr>
          <w:rFonts w:ascii="Arial" w:hAnsi="Arial" w:cs="Arial"/>
          <w:color w:val="000000" w:themeColor="text1"/>
          <w:sz w:val="24"/>
          <w:szCs w:val="24"/>
        </w:rPr>
        <w:t xml:space="preserve"> como un hub estratégico en el Pacífico Sur</w:t>
      </w:r>
      <w:r w:rsidR="00F87965" w:rsidRPr="00656ECE">
        <w:rPr>
          <w:rFonts w:ascii="Arial" w:hAnsi="Arial" w:cs="Arial"/>
          <w:color w:val="000000" w:themeColor="text1"/>
          <w:sz w:val="24"/>
          <w:szCs w:val="24"/>
        </w:rPr>
        <w:t>”, agregó Arias.</w:t>
      </w:r>
    </w:p>
    <w:p w14:paraId="296EE198" w14:textId="17C1EFCE" w:rsidR="00DE2EB9" w:rsidRPr="00656ECE" w:rsidRDefault="00DE2EB9" w:rsidP="00DB08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6ECE">
        <w:rPr>
          <w:rFonts w:ascii="Arial" w:hAnsi="Arial" w:cs="Arial"/>
          <w:color w:val="000000" w:themeColor="text1"/>
          <w:sz w:val="24"/>
          <w:szCs w:val="24"/>
        </w:rPr>
        <w:t>Para los usuarios de plataformas como Shein, Temu o Amazon, la mejora será tangible: los tiempos de entrega desde Asia serán más rápidos y similares a los de la costa oeste de Estados Unidos.</w:t>
      </w:r>
      <w:r w:rsidR="00036909" w:rsidRPr="00656ECE">
        <w:rPr>
          <w:rFonts w:ascii="Arial" w:hAnsi="Arial" w:cs="Arial"/>
          <w:color w:val="000000" w:themeColor="text1"/>
          <w:sz w:val="24"/>
          <w:szCs w:val="24"/>
        </w:rPr>
        <w:t xml:space="preserve"> Además, se trata de importación en un modelo B2C, es decir, de empresa a consumidor, lo que refuerza aún más el impacto directo que estos cambios tendrán en la experiencia de compra del usuario final.</w:t>
      </w:r>
    </w:p>
    <w:p w14:paraId="1DD13DEA" w14:textId="7A9BCD11" w:rsidR="00DE2EB9" w:rsidRPr="00656ECE" w:rsidRDefault="00DE2EB9" w:rsidP="00DB08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6ECE">
        <w:rPr>
          <w:rFonts w:ascii="Arial" w:hAnsi="Arial" w:cs="Arial"/>
          <w:color w:val="000000" w:themeColor="text1"/>
          <w:sz w:val="24"/>
          <w:szCs w:val="24"/>
        </w:rPr>
        <w:t>El servicio Alpaca consolida al puerto del Callao como la principal puerta de entrada de productos asiáticos al país y como un hub estratégico del Pacífico Sur, reafirmando el compromiso de APM Terminals Callao con la modernización, la eficiencia y la competitividad del comercio exterior peruano.</w:t>
      </w:r>
    </w:p>
    <w:p w14:paraId="6E469124" w14:textId="6D064560" w:rsidR="00DE2EB9" w:rsidRPr="00656ECE" w:rsidRDefault="00DE2EB9" w:rsidP="00B03E0B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56ECE">
        <w:rPr>
          <w:rFonts w:ascii="Arial" w:hAnsi="Arial" w:cs="Arial"/>
          <w:b/>
          <w:bCs/>
          <w:color w:val="000000" w:themeColor="text1"/>
          <w:sz w:val="24"/>
          <w:szCs w:val="24"/>
        </w:rPr>
        <w:t>Contacto de prensa</w:t>
      </w:r>
      <w:r w:rsidRPr="00656ECE">
        <w:rPr>
          <w:rFonts w:ascii="Arial" w:hAnsi="Arial" w:cs="Arial"/>
          <w:color w:val="000000" w:themeColor="text1"/>
          <w:sz w:val="24"/>
          <w:szCs w:val="24"/>
        </w:rPr>
        <w:t>: Carla Troncos</w:t>
      </w:r>
      <w:r w:rsidRPr="00656ECE">
        <w:rPr>
          <w:rFonts w:ascii="Arial" w:hAnsi="Arial" w:cs="Arial"/>
          <w:color w:val="000000" w:themeColor="text1"/>
          <w:sz w:val="24"/>
          <w:szCs w:val="24"/>
        </w:rPr>
        <w:br/>
      </w:r>
      <w:r w:rsidR="000B0FAC" w:rsidRPr="00656ECE">
        <w:rPr>
          <w:rFonts w:ascii="Arial" w:hAnsi="Arial" w:cs="Arial"/>
          <w:b/>
          <w:bCs/>
          <w:color w:val="000000" w:themeColor="text1"/>
          <w:sz w:val="24"/>
          <w:szCs w:val="24"/>
        </w:rPr>
        <w:t>Celular:</w:t>
      </w:r>
      <w:r w:rsidR="000B0FAC" w:rsidRPr="00656E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084C" w:rsidRPr="00656ECE">
        <w:rPr>
          <w:rFonts w:ascii="Arial" w:hAnsi="Arial" w:cs="Arial"/>
          <w:color w:val="000000" w:themeColor="text1"/>
          <w:sz w:val="24"/>
          <w:szCs w:val="24"/>
        </w:rPr>
        <w:t>994 176 534</w:t>
      </w:r>
    </w:p>
    <w:p w14:paraId="062E28E1" w14:textId="77777777" w:rsidR="00DE2EB9" w:rsidRPr="00656ECE" w:rsidRDefault="00DE2EB9" w:rsidP="0005344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52BF00F" w14:textId="15514E64" w:rsidR="00DE2EB9" w:rsidRPr="00656ECE" w:rsidRDefault="00DE2EB9" w:rsidP="0005344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A27EE04" w14:textId="0D189F69" w:rsidR="00DE2EB9" w:rsidRDefault="00DE2EB9" w:rsidP="00053441">
      <w:pPr>
        <w:rPr>
          <w:rFonts w:ascii="Arial" w:hAnsi="Arial" w:cs="Arial"/>
          <w:sz w:val="24"/>
          <w:szCs w:val="24"/>
        </w:rPr>
      </w:pPr>
    </w:p>
    <w:p w14:paraId="30D6E286" w14:textId="0ADE1D21" w:rsidR="00846DA4" w:rsidRDefault="00846DA4" w:rsidP="009B3AF6"/>
    <w:sectPr w:rsidR="00846DA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0FB5" w14:textId="77777777" w:rsidR="008E5874" w:rsidRDefault="008E5874" w:rsidP="008E5874">
      <w:pPr>
        <w:spacing w:after="0" w:line="240" w:lineRule="auto"/>
      </w:pPr>
      <w:r>
        <w:separator/>
      </w:r>
    </w:p>
  </w:endnote>
  <w:endnote w:type="continuationSeparator" w:id="0">
    <w:p w14:paraId="1B91A92C" w14:textId="77777777" w:rsidR="008E5874" w:rsidRDefault="008E5874" w:rsidP="008E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7F44" w14:textId="77777777" w:rsidR="008E5874" w:rsidRDefault="008E5874" w:rsidP="008E5874">
      <w:pPr>
        <w:spacing w:after="0" w:line="240" w:lineRule="auto"/>
      </w:pPr>
      <w:r>
        <w:separator/>
      </w:r>
    </w:p>
  </w:footnote>
  <w:footnote w:type="continuationSeparator" w:id="0">
    <w:p w14:paraId="3935AE36" w14:textId="77777777" w:rsidR="008E5874" w:rsidRDefault="008E5874" w:rsidP="008E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0401" w14:textId="4AD1DE3B" w:rsidR="008E5874" w:rsidRDefault="008E5874">
    <w:pPr>
      <w:pStyle w:val="Encabezado"/>
    </w:pP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04756AC" wp14:editId="34C44540">
          <wp:simplePos x="0" y="0"/>
          <wp:positionH relativeFrom="column">
            <wp:posOffset>3920150</wp:posOffset>
          </wp:positionH>
          <wp:positionV relativeFrom="paragraph">
            <wp:posOffset>-362541</wp:posOffset>
          </wp:positionV>
          <wp:extent cx="2243455" cy="805180"/>
          <wp:effectExtent l="0" t="0" r="0" b="0"/>
          <wp:wrapSquare wrapText="bothSides"/>
          <wp:docPr id="1923873891" name="Imagen 1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73891" name="Imagen 1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F6"/>
    <w:rsid w:val="00036909"/>
    <w:rsid w:val="00053441"/>
    <w:rsid w:val="000A6D64"/>
    <w:rsid w:val="000B0FAC"/>
    <w:rsid w:val="0012201D"/>
    <w:rsid w:val="001457E8"/>
    <w:rsid w:val="00216AFE"/>
    <w:rsid w:val="00262770"/>
    <w:rsid w:val="00280E58"/>
    <w:rsid w:val="003C4DA5"/>
    <w:rsid w:val="00413DFE"/>
    <w:rsid w:val="004360CB"/>
    <w:rsid w:val="005D45C0"/>
    <w:rsid w:val="00656ECE"/>
    <w:rsid w:val="0069680A"/>
    <w:rsid w:val="00747B95"/>
    <w:rsid w:val="007B4806"/>
    <w:rsid w:val="00846DA4"/>
    <w:rsid w:val="008A41CE"/>
    <w:rsid w:val="008E5874"/>
    <w:rsid w:val="009A0760"/>
    <w:rsid w:val="009A521D"/>
    <w:rsid w:val="009B3AF6"/>
    <w:rsid w:val="009B68CF"/>
    <w:rsid w:val="009E729D"/>
    <w:rsid w:val="00A310E1"/>
    <w:rsid w:val="00AB0583"/>
    <w:rsid w:val="00AF6519"/>
    <w:rsid w:val="00B03E0B"/>
    <w:rsid w:val="00B83407"/>
    <w:rsid w:val="00C13126"/>
    <w:rsid w:val="00C36D45"/>
    <w:rsid w:val="00D31087"/>
    <w:rsid w:val="00D37B4A"/>
    <w:rsid w:val="00D636ED"/>
    <w:rsid w:val="00DB084C"/>
    <w:rsid w:val="00DC5DD8"/>
    <w:rsid w:val="00DE2EB9"/>
    <w:rsid w:val="00E03395"/>
    <w:rsid w:val="00E23F78"/>
    <w:rsid w:val="00E46597"/>
    <w:rsid w:val="00E502A5"/>
    <w:rsid w:val="00EE67CB"/>
    <w:rsid w:val="00EF19FD"/>
    <w:rsid w:val="00F87965"/>
    <w:rsid w:val="00F9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8DDF6F"/>
  <w15:chartTrackingRefBased/>
  <w15:docId w15:val="{62C14B93-17D6-493E-B712-4087F961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3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A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A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A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A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A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A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A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A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A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A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AF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5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874"/>
  </w:style>
  <w:style w:type="paragraph" w:styleId="Piedepgina">
    <w:name w:val="footer"/>
    <w:basedOn w:val="Normal"/>
    <w:link w:val="PiedepginaCar"/>
    <w:uiPriority w:val="99"/>
    <w:unhideWhenUsed/>
    <w:rsid w:val="008E5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Troncos Torres</dc:creator>
  <cp:keywords/>
  <dc:description/>
  <cp:lastModifiedBy>Maria Paula Riolo Donayre Hart</cp:lastModifiedBy>
  <cp:revision>2</cp:revision>
  <dcterms:created xsi:type="dcterms:W3CDTF">2025-11-19T17:25:00Z</dcterms:created>
  <dcterms:modified xsi:type="dcterms:W3CDTF">2025-11-19T17:25:00Z</dcterms:modified>
</cp:coreProperties>
</file>