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AE583" w14:textId="77777777" w:rsidR="0084227A" w:rsidRDefault="00AF678C">
      <w:pPr>
        <w:spacing w:line="240" w:lineRule="auto"/>
        <w:jc w:val="both"/>
        <w:rPr>
          <w:rFonts w:ascii="Montserrat" w:eastAsia="Montserrat" w:hAnsi="Montserrat" w:cs="Montserrat"/>
        </w:rPr>
      </w:pPr>
      <w:r>
        <w:rPr>
          <w:rFonts w:ascii="Montserrat" w:eastAsia="Montserrat" w:hAnsi="Montserrat" w:cs="Montserrat"/>
          <w:b/>
          <w:color w:val="000000"/>
        </w:rPr>
        <w:t>Objetivos de Desarrollo Inter</w:t>
      </w:r>
      <w:r>
        <w:rPr>
          <w:rFonts w:ascii="Montserrat" w:eastAsia="Montserrat" w:hAnsi="Montserrat" w:cs="Montserrat"/>
          <w:b/>
        </w:rPr>
        <w:t>ior</w:t>
      </w:r>
      <w:r>
        <w:rPr>
          <w:rFonts w:ascii="Montserrat" w:eastAsia="Montserrat" w:hAnsi="Montserrat" w:cs="Montserrat"/>
          <w:b/>
          <w:color w:val="000000"/>
        </w:rPr>
        <w:t xml:space="preserve"> (</w:t>
      </w:r>
      <w:proofErr w:type="spellStart"/>
      <w:r>
        <w:rPr>
          <w:rFonts w:ascii="Montserrat" w:eastAsia="Montserrat" w:hAnsi="Montserrat" w:cs="Montserrat"/>
          <w:b/>
          <w:color w:val="000000"/>
        </w:rPr>
        <w:t>ODIs</w:t>
      </w:r>
      <w:proofErr w:type="spellEnd"/>
      <w:r>
        <w:rPr>
          <w:rFonts w:ascii="Montserrat" w:eastAsia="Montserrat" w:hAnsi="Montserrat" w:cs="Montserrat"/>
          <w:b/>
          <w:color w:val="000000"/>
        </w:rPr>
        <w:t>): Desarrollo Interno para una Cultura Organizacional Sostenible</w:t>
      </w:r>
    </w:p>
    <w:p w14:paraId="18FAE584" w14:textId="4B32AFAB" w:rsidR="0084227A" w:rsidRDefault="00AF678C">
      <w:pPr>
        <w:numPr>
          <w:ilvl w:val="0"/>
          <w:numId w:val="1"/>
        </w:numPr>
        <w:spacing w:before="240" w:line="240" w:lineRule="auto"/>
        <w:jc w:val="both"/>
        <w:rPr>
          <w:rFonts w:ascii="Montserrat" w:eastAsia="Montserrat" w:hAnsi="Montserrat" w:cs="Montserrat"/>
          <w:b/>
          <w:color w:val="000000"/>
        </w:rPr>
      </w:pPr>
      <w:r>
        <w:rPr>
          <w:rFonts w:ascii="Montserrat" w:eastAsia="Montserrat" w:hAnsi="Montserrat" w:cs="Montserrat"/>
        </w:rPr>
        <w:t xml:space="preserve">Perú Sostenible, como Centro de los </w:t>
      </w:r>
      <w:proofErr w:type="spellStart"/>
      <w:r>
        <w:rPr>
          <w:rFonts w:ascii="Montserrat" w:eastAsia="Montserrat" w:hAnsi="Montserrat" w:cs="Montserrat"/>
        </w:rPr>
        <w:t>ODIs</w:t>
      </w:r>
      <w:proofErr w:type="spellEnd"/>
      <w:r>
        <w:rPr>
          <w:rFonts w:ascii="Montserrat" w:eastAsia="Montserrat" w:hAnsi="Montserrat" w:cs="Montserrat"/>
        </w:rPr>
        <w:t xml:space="preserve"> en el Perú,</w:t>
      </w:r>
      <w:r>
        <w:rPr>
          <w:rFonts w:ascii="Montserrat" w:eastAsia="Montserrat" w:hAnsi="Montserrat" w:cs="Montserrat"/>
        </w:rPr>
        <w:t xml:space="preserve"> ha activado un ecosistema multisectorial con su red de empresas, sector público y academia.</w:t>
      </w:r>
    </w:p>
    <w:p w14:paraId="18FAE585" w14:textId="77777777" w:rsidR="0084227A" w:rsidRDefault="00AF678C">
      <w:pPr>
        <w:numPr>
          <w:ilvl w:val="0"/>
          <w:numId w:val="1"/>
        </w:numPr>
        <w:spacing w:before="240" w:line="240" w:lineRule="auto"/>
        <w:jc w:val="both"/>
        <w:rPr>
          <w:rFonts w:ascii="Verdana" w:eastAsia="Verdana" w:hAnsi="Verdana" w:cs="Verdana"/>
          <w:b/>
          <w:color w:val="000000"/>
        </w:rPr>
      </w:pPr>
      <w:r>
        <w:rPr>
          <w:rFonts w:ascii="Montserrat" w:eastAsia="Montserrat" w:hAnsi="Montserrat" w:cs="Montserrat"/>
          <w:color w:val="202124"/>
        </w:rPr>
        <w:t xml:space="preserve">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son una iniciativa sin fines de lucro que busca fomentar el desarrollo interno para enfrentar los desafíos globales de manera más efectiva.</w:t>
      </w:r>
      <w:r>
        <w:rPr>
          <w:rFonts w:ascii="Montserrat" w:eastAsia="Montserrat" w:hAnsi="Montserrat" w:cs="Montserrat"/>
          <w:b/>
          <w:color w:val="000000"/>
        </w:rPr>
        <w:br/>
      </w:r>
    </w:p>
    <w:p w14:paraId="18FAE586" w14:textId="110211C1" w:rsidR="0084227A" w:rsidRDefault="00A52CF3">
      <w:pPr>
        <w:spacing w:line="240" w:lineRule="auto"/>
        <w:jc w:val="both"/>
        <w:rPr>
          <w:rFonts w:ascii="Montserrat" w:eastAsia="Montserrat" w:hAnsi="Montserrat" w:cs="Montserrat"/>
          <w:color w:val="202124"/>
        </w:rPr>
      </w:pPr>
      <w:r>
        <w:rPr>
          <w:rFonts w:ascii="Montserrat" w:eastAsia="Montserrat" w:hAnsi="Montserrat" w:cs="Montserrat"/>
          <w:b/>
          <w:i/>
        </w:rPr>
        <w:t>Julio de 2025.</w:t>
      </w:r>
      <w:r>
        <w:rPr>
          <w:rFonts w:ascii="Montserrat" w:eastAsia="Montserrat" w:hAnsi="Montserrat" w:cs="Montserrat"/>
          <w:i/>
        </w:rPr>
        <w:t xml:space="preserve"> </w:t>
      </w:r>
      <w:proofErr w:type="gramStart"/>
      <w:r w:rsidR="00AF678C">
        <w:rPr>
          <w:rFonts w:ascii="Montserrat" w:eastAsia="Montserrat" w:hAnsi="Montserrat" w:cs="Montserrat"/>
          <w:color w:val="202124"/>
        </w:rPr>
        <w:t>De acuerdo al</w:t>
      </w:r>
      <w:proofErr w:type="gramEnd"/>
      <w:r w:rsidR="00AF678C">
        <w:rPr>
          <w:rFonts w:ascii="Montserrat" w:eastAsia="Montserrat" w:hAnsi="Montserrat" w:cs="Montserrat"/>
          <w:color w:val="202124"/>
        </w:rPr>
        <w:t xml:space="preserve"> rol de Perú Sostenible como Centro ODI en el país, en junio se realizaron distintos talleres al sector privado, público y academia para poder promover la importancia del crecimiento interior individual y así generar un mayor impacto colectivo.</w:t>
      </w:r>
    </w:p>
    <w:p w14:paraId="18FAE587" w14:textId="77777777" w:rsidR="0084227A" w:rsidRDefault="0084227A">
      <w:pPr>
        <w:spacing w:line="240" w:lineRule="auto"/>
        <w:jc w:val="both"/>
        <w:rPr>
          <w:rFonts w:ascii="Montserrat" w:eastAsia="Montserrat" w:hAnsi="Montserrat" w:cs="Montserrat"/>
          <w:color w:val="202124"/>
        </w:rPr>
      </w:pPr>
    </w:p>
    <w:p w14:paraId="18FAE588"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t xml:space="preserve">El 25 de junio, 51 líderes de sostenibilidad y gestión humana de la Red Perú Sostenible trabajaron en la interiorización de 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mediante dinámicas de </w:t>
      </w:r>
      <w:proofErr w:type="spellStart"/>
      <w:r>
        <w:rPr>
          <w:rFonts w:ascii="Montserrat" w:eastAsia="Montserrat" w:hAnsi="Montserrat" w:cs="Montserrat"/>
          <w:color w:val="202124"/>
        </w:rPr>
        <w:t>co-creación</w:t>
      </w:r>
      <w:proofErr w:type="spellEnd"/>
      <w:r>
        <w:rPr>
          <w:rFonts w:ascii="Montserrat" w:eastAsia="Montserrat" w:hAnsi="Montserrat" w:cs="Montserrat"/>
          <w:color w:val="202124"/>
        </w:rPr>
        <w:t>. También hubo un panel de inspiración de casos de organizaciones que han implementado este marco desde su modelo de negocio. Participaron como panelistas Alejandra Lora (AFP Integra de Sura), Fernando González (</w:t>
      </w:r>
      <w:proofErr w:type="spellStart"/>
      <w:r>
        <w:rPr>
          <w:rFonts w:ascii="Montserrat" w:eastAsia="Montserrat" w:hAnsi="Montserrat" w:cs="Montserrat"/>
          <w:color w:val="202124"/>
        </w:rPr>
        <w:t>Bigmond</w:t>
      </w:r>
      <w:proofErr w:type="spellEnd"/>
      <w:r>
        <w:rPr>
          <w:rFonts w:ascii="Montserrat" w:eastAsia="Montserrat" w:hAnsi="Montserrat" w:cs="Montserrat"/>
          <w:color w:val="202124"/>
        </w:rPr>
        <w:t xml:space="preserve"> </w:t>
      </w:r>
      <w:proofErr w:type="spellStart"/>
      <w:r>
        <w:rPr>
          <w:rFonts w:ascii="Montserrat" w:eastAsia="Montserrat" w:hAnsi="Montserrat" w:cs="Montserrat"/>
          <w:color w:val="202124"/>
        </w:rPr>
        <w:t>Group</w:t>
      </w:r>
      <w:proofErr w:type="spellEnd"/>
      <w:r>
        <w:rPr>
          <w:rFonts w:ascii="Montserrat" w:eastAsia="Montserrat" w:hAnsi="Montserrat" w:cs="Montserrat"/>
          <w:color w:val="202124"/>
        </w:rPr>
        <w:t>) y José Luis Gamboa (</w:t>
      </w:r>
      <w:proofErr w:type="spellStart"/>
      <w:r>
        <w:rPr>
          <w:rFonts w:ascii="Montserrat" w:eastAsia="Montserrat" w:hAnsi="Montserrat" w:cs="Montserrat"/>
          <w:color w:val="202124"/>
        </w:rPr>
        <w:t>Excuela</w:t>
      </w:r>
      <w:proofErr w:type="spellEnd"/>
      <w:r>
        <w:rPr>
          <w:rFonts w:ascii="Montserrat" w:eastAsia="Montserrat" w:hAnsi="Montserrat" w:cs="Montserrat"/>
          <w:color w:val="202124"/>
        </w:rPr>
        <w:t xml:space="preserve">), quienes compartieron aprendizajes y recomendaciones sobre su proceso. </w:t>
      </w:r>
    </w:p>
    <w:p w14:paraId="18FAE589" w14:textId="77777777" w:rsidR="0084227A" w:rsidRDefault="0084227A">
      <w:pPr>
        <w:spacing w:line="240" w:lineRule="auto"/>
        <w:jc w:val="both"/>
        <w:rPr>
          <w:rFonts w:ascii="Montserrat" w:eastAsia="Montserrat" w:hAnsi="Montserrat" w:cs="Montserrat"/>
          <w:color w:val="202124"/>
        </w:rPr>
      </w:pPr>
    </w:p>
    <w:p w14:paraId="18FAE58A"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t xml:space="preserve">Desde AFP Integra de Sura, realizaron un cruce entre sus competencias organizacionales y el marco de 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encontrando un 98 % de correspondencia. </w:t>
      </w:r>
      <w:proofErr w:type="spellStart"/>
      <w:r>
        <w:rPr>
          <w:rFonts w:ascii="Montserrat" w:eastAsia="Montserrat" w:hAnsi="Montserrat" w:cs="Montserrat"/>
          <w:color w:val="202124"/>
        </w:rPr>
        <w:t>Bigmond</w:t>
      </w:r>
      <w:proofErr w:type="spellEnd"/>
      <w:r>
        <w:rPr>
          <w:rFonts w:ascii="Montserrat" w:eastAsia="Montserrat" w:hAnsi="Montserrat" w:cs="Montserrat"/>
          <w:color w:val="202124"/>
        </w:rPr>
        <w:t xml:space="preserve"> destacó la creación de una prueba de selección ejecutiva que evalúa conocimientos en sostenibilidad, logros, motivación, y habilidades de 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para medir el liderazgo sostenible. </w:t>
      </w:r>
      <w:proofErr w:type="spellStart"/>
      <w:r>
        <w:rPr>
          <w:rFonts w:ascii="Montserrat" w:eastAsia="Montserrat" w:hAnsi="Montserrat" w:cs="Montserrat"/>
          <w:color w:val="202124"/>
        </w:rPr>
        <w:t>Excuela</w:t>
      </w:r>
      <w:proofErr w:type="spellEnd"/>
      <w:r>
        <w:rPr>
          <w:rFonts w:ascii="Montserrat" w:eastAsia="Montserrat" w:hAnsi="Montserrat" w:cs="Montserrat"/>
          <w:color w:val="202124"/>
        </w:rPr>
        <w:t xml:space="preserve">, por su parte, desarrolló una plataforma móvil con </w:t>
      </w:r>
      <w:proofErr w:type="spellStart"/>
      <w:r>
        <w:rPr>
          <w:rFonts w:ascii="Montserrat" w:eastAsia="Montserrat" w:hAnsi="Montserrat" w:cs="Montserrat"/>
          <w:color w:val="202124"/>
        </w:rPr>
        <w:t>microcursos</w:t>
      </w:r>
      <w:proofErr w:type="spellEnd"/>
      <w:r>
        <w:rPr>
          <w:rFonts w:ascii="Montserrat" w:eastAsia="Montserrat" w:hAnsi="Montserrat" w:cs="Montserrat"/>
          <w:color w:val="202124"/>
        </w:rPr>
        <w:t xml:space="preserve"> de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accesibles sin internet, donde incorpora contenido para enseñar y reflexionar sobre habilidades humanas y promover el desarrollo interior en la vida cotidiana.</w:t>
      </w:r>
    </w:p>
    <w:p w14:paraId="18FAE58B" w14:textId="77777777" w:rsidR="0084227A" w:rsidRDefault="0084227A">
      <w:pPr>
        <w:spacing w:line="240" w:lineRule="auto"/>
        <w:jc w:val="both"/>
        <w:rPr>
          <w:rFonts w:ascii="Montserrat" w:eastAsia="Montserrat" w:hAnsi="Montserrat" w:cs="Montserrat"/>
          <w:color w:val="202124"/>
        </w:rPr>
      </w:pPr>
    </w:p>
    <w:p w14:paraId="18FAE58C"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t xml:space="preserve">Por otra parte, se realizaron talleres en colaboración con SERVIR y CEPLAN, donde participaron más de 80 servidores públicos de distintas entidades estatales, promoviendo el desarrollo de habilidades humanas en el sector público, mediante dinámicas participativas. Se destacó también la experiencia de Costa Rica en la implementación de 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en el sector público como un caso de referencia.</w:t>
      </w:r>
    </w:p>
    <w:p w14:paraId="18FAE58D" w14:textId="77777777" w:rsidR="0084227A" w:rsidRDefault="0084227A">
      <w:pPr>
        <w:spacing w:line="240" w:lineRule="auto"/>
        <w:jc w:val="both"/>
        <w:rPr>
          <w:rFonts w:ascii="Montserrat" w:eastAsia="Montserrat" w:hAnsi="Montserrat" w:cs="Montserrat"/>
          <w:color w:val="202124"/>
        </w:rPr>
      </w:pPr>
    </w:p>
    <w:p w14:paraId="18FAE58E"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t xml:space="preserve">Estas sesiones contaron con la participación de Danielle Jean-Pierre, </w:t>
      </w:r>
      <w:proofErr w:type="gramStart"/>
      <w:r>
        <w:rPr>
          <w:rFonts w:ascii="Montserrat" w:eastAsia="Montserrat" w:hAnsi="Montserrat" w:cs="Montserrat"/>
          <w:color w:val="202124"/>
        </w:rPr>
        <w:t>directora ,</w:t>
      </w:r>
      <w:proofErr w:type="gramEnd"/>
      <w:r>
        <w:rPr>
          <w:rFonts w:ascii="Montserrat" w:eastAsia="Montserrat" w:hAnsi="Montserrat" w:cs="Montserrat"/>
          <w:color w:val="202124"/>
        </w:rPr>
        <w:t xml:space="preserve"> directora de Investigación y Alianzas de ALIARSE y referente regional en la incorporación de los </w:t>
      </w:r>
      <w:proofErr w:type="spellStart"/>
      <w:r>
        <w:rPr>
          <w:rFonts w:ascii="Montserrat" w:eastAsia="Montserrat" w:hAnsi="Montserrat" w:cs="Montserrat"/>
          <w:color w:val="202124"/>
        </w:rPr>
        <w:t>ODIs</w:t>
      </w:r>
      <w:proofErr w:type="spellEnd"/>
      <w:r>
        <w:rPr>
          <w:rFonts w:ascii="Montserrat" w:eastAsia="Montserrat" w:hAnsi="Montserrat" w:cs="Montserrat"/>
          <w:color w:val="202124"/>
        </w:rPr>
        <w:t xml:space="preserve"> en políticas públicas en América Latina.</w:t>
      </w:r>
    </w:p>
    <w:p w14:paraId="18FAE58F" w14:textId="77777777" w:rsidR="0084227A" w:rsidRDefault="0084227A">
      <w:pPr>
        <w:spacing w:line="240" w:lineRule="auto"/>
        <w:jc w:val="both"/>
        <w:rPr>
          <w:rFonts w:ascii="Montserrat" w:eastAsia="Montserrat" w:hAnsi="Montserrat" w:cs="Montserrat"/>
          <w:color w:val="202124"/>
        </w:rPr>
      </w:pPr>
    </w:p>
    <w:p w14:paraId="18FAE590"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t xml:space="preserve">Cabe destacar que en el contexto del CADE Universitario 2025 celebrado recientemente, Perú Sostenible participó junto a Danielle Jean-Pierre en una sesión que abordó las habilidades que deben desarrollar los líderes del futuro, como brújula para construir una democracia empática y sostenible. Perú Sostenible también lideró un almuerzo con 20 jóvenes </w:t>
      </w:r>
      <w:proofErr w:type="spellStart"/>
      <w:r>
        <w:rPr>
          <w:rFonts w:ascii="Montserrat" w:eastAsia="Montserrat" w:hAnsi="Montserrat" w:cs="Montserrat"/>
          <w:color w:val="202124"/>
        </w:rPr>
        <w:t>cadeístas</w:t>
      </w:r>
      <w:proofErr w:type="spellEnd"/>
      <w:r>
        <w:rPr>
          <w:rFonts w:ascii="Montserrat" w:eastAsia="Montserrat" w:hAnsi="Montserrat" w:cs="Montserrat"/>
          <w:color w:val="202124"/>
        </w:rPr>
        <w:t>, donde se compartieron visiones, retos y oportunidades para generar impacto desde distintos territorios, reafirmando el valor del liderazgo con propósito.</w:t>
      </w:r>
      <w:r>
        <w:rPr>
          <w:rFonts w:ascii="Montserrat" w:eastAsia="Montserrat" w:hAnsi="Montserrat" w:cs="Montserrat"/>
          <w:color w:val="202124"/>
        </w:rPr>
        <w:br/>
      </w:r>
    </w:p>
    <w:p w14:paraId="18FAE591" w14:textId="77777777" w:rsidR="0084227A" w:rsidRDefault="00AF678C">
      <w:pPr>
        <w:spacing w:line="240" w:lineRule="auto"/>
        <w:jc w:val="both"/>
        <w:rPr>
          <w:rFonts w:ascii="Montserrat" w:eastAsia="Montserrat" w:hAnsi="Montserrat" w:cs="Montserrat"/>
          <w:color w:val="202124"/>
        </w:rPr>
      </w:pPr>
      <w:r>
        <w:rPr>
          <w:rFonts w:ascii="Montserrat" w:eastAsia="Montserrat" w:hAnsi="Montserrat" w:cs="Montserrat"/>
          <w:color w:val="202124"/>
        </w:rPr>
        <w:lastRenderedPageBreak/>
        <w:t>En las próximas elecciones presidenciales, más de 3 millones de jóvenes votarán por primera vez. Esta cifra toma especial relevancia si consideramos que en el último proceso electoral 1.5 millones de jóvenes no acudieron a las urnas y la diferencia entre los dos candidatos finalistas fue de sólo 400 mil votos; evidenciando la necesidad de fortalecer competencias humanas desde edades tempranas, para construir una ciudadanía más consciente, empática y comprometida con el futuro del país.</w:t>
      </w:r>
    </w:p>
    <w:p w14:paraId="18FAE592" w14:textId="77777777" w:rsidR="0084227A" w:rsidRDefault="0084227A">
      <w:pPr>
        <w:spacing w:line="240" w:lineRule="auto"/>
        <w:jc w:val="both"/>
        <w:rPr>
          <w:rFonts w:ascii="Montserrat" w:eastAsia="Montserrat" w:hAnsi="Montserrat" w:cs="Montserrat"/>
          <w:color w:val="202124"/>
        </w:rPr>
      </w:pPr>
    </w:p>
    <w:p w14:paraId="18FAE593" w14:textId="77777777" w:rsidR="0084227A" w:rsidRDefault="0084227A">
      <w:pPr>
        <w:spacing w:line="240" w:lineRule="auto"/>
        <w:jc w:val="both"/>
        <w:rPr>
          <w:rFonts w:ascii="Montserrat" w:eastAsia="Montserrat" w:hAnsi="Montserrat" w:cs="Montserrat"/>
          <w:color w:val="202124"/>
        </w:rPr>
      </w:pPr>
    </w:p>
    <w:p w14:paraId="01A3D143" w14:textId="77777777" w:rsidR="007E286F" w:rsidRDefault="00AF678C">
      <w:pPr>
        <w:spacing w:line="240" w:lineRule="auto"/>
        <w:jc w:val="both"/>
        <w:rPr>
          <w:rFonts w:ascii="Montserrat" w:eastAsia="Montserrat" w:hAnsi="Montserrat" w:cs="Montserrat"/>
          <w:b/>
        </w:rPr>
      </w:pPr>
      <w:r>
        <w:rPr>
          <w:rFonts w:ascii="Montserrat" w:eastAsia="Montserrat" w:hAnsi="Montserrat" w:cs="Montserrat"/>
          <w:b/>
          <w:color w:val="000000"/>
        </w:rPr>
        <w:t>Objetivos de Desarrollo Interior</w:t>
      </w:r>
      <w:r>
        <w:rPr>
          <w:rFonts w:ascii="Montserrat" w:eastAsia="Montserrat" w:hAnsi="Montserrat" w:cs="Montserrat"/>
          <w:b/>
        </w:rPr>
        <w:t>:</w:t>
      </w:r>
    </w:p>
    <w:p w14:paraId="62A0D2CF" w14:textId="77777777" w:rsidR="007E286F" w:rsidRDefault="007E286F">
      <w:pPr>
        <w:spacing w:line="240" w:lineRule="auto"/>
        <w:jc w:val="both"/>
        <w:rPr>
          <w:rFonts w:ascii="Montserrat" w:eastAsia="Montserrat" w:hAnsi="Montserrat" w:cs="Montserrat"/>
        </w:rPr>
      </w:pPr>
    </w:p>
    <w:p w14:paraId="18FAE594" w14:textId="032CA41E" w:rsidR="0084227A" w:rsidRDefault="00AF678C">
      <w:pPr>
        <w:spacing w:line="240" w:lineRule="auto"/>
        <w:jc w:val="both"/>
        <w:rPr>
          <w:rFonts w:ascii="Montserrat" w:eastAsia="Montserrat" w:hAnsi="Montserrat" w:cs="Montserrat"/>
          <w:color w:val="000000"/>
        </w:rPr>
      </w:pPr>
      <w:r>
        <w:rPr>
          <w:rFonts w:ascii="Montserrat" w:eastAsia="Montserrat" w:hAnsi="Montserrat" w:cs="Montserrat"/>
        </w:rPr>
        <w:t>Los Objetivos</w:t>
      </w:r>
      <w:r>
        <w:rPr>
          <w:rFonts w:ascii="Montserrat" w:eastAsia="Montserrat" w:hAnsi="Montserrat" w:cs="Montserrat"/>
          <w:color w:val="000000"/>
        </w:rPr>
        <w:t xml:space="preserve"> de Desarrollo Interior (</w:t>
      </w:r>
      <w:proofErr w:type="spellStart"/>
      <w:r>
        <w:rPr>
          <w:rFonts w:ascii="Montserrat" w:eastAsia="Montserrat" w:hAnsi="Montserrat" w:cs="Montserrat"/>
          <w:color w:val="000000"/>
        </w:rPr>
        <w:t>ODIs</w:t>
      </w:r>
      <w:proofErr w:type="spellEnd"/>
      <w:r>
        <w:rPr>
          <w:rFonts w:ascii="Montserrat" w:eastAsia="Montserrat" w:hAnsi="Montserrat" w:cs="Montserrat"/>
          <w:color w:val="000000"/>
        </w:rPr>
        <w:t xml:space="preserve"> o </w:t>
      </w:r>
      <w:proofErr w:type="spellStart"/>
      <w:r>
        <w:rPr>
          <w:rFonts w:ascii="Montserrat" w:eastAsia="Montserrat" w:hAnsi="Montserrat" w:cs="Montserrat"/>
          <w:color w:val="000000"/>
        </w:rPr>
        <w:t>IDGs</w:t>
      </w:r>
      <w:proofErr w:type="spellEnd"/>
      <w:r>
        <w:rPr>
          <w:rFonts w:ascii="Montserrat" w:eastAsia="Montserrat" w:hAnsi="Montserrat" w:cs="Montserrat"/>
          <w:color w:val="000000"/>
        </w:rPr>
        <w:t xml:space="preserve"> por sus s</w:t>
      </w:r>
      <w:r>
        <w:rPr>
          <w:rFonts w:ascii="Montserrat" w:eastAsia="Montserrat" w:hAnsi="Montserrat" w:cs="Montserrat"/>
        </w:rPr>
        <w:t>iglas en inglés</w:t>
      </w:r>
      <w:r>
        <w:rPr>
          <w:rFonts w:ascii="Montserrat" w:eastAsia="Montserrat" w:hAnsi="Montserrat" w:cs="Montserrat"/>
          <w:color w:val="000000"/>
        </w:rPr>
        <w:t>)</w:t>
      </w:r>
      <w:r>
        <w:rPr>
          <w:rFonts w:ascii="Montserrat" w:eastAsia="Montserrat" w:hAnsi="Montserrat" w:cs="Montserrat"/>
          <w:color w:val="202124"/>
        </w:rPr>
        <w:t xml:space="preserve"> son una iniciativa sin fines de lucro que surgen a partir del trabajo colaborativo de expertos del MIT, Harvard y otras instituciones líderes a nivel mundial al responder a: “¿Qué habilidades humanas necesitamos desarrollar para construir un mundo más sostenible?”. Este marco busca fomentar el crecimiento interior, las habilidades y cualidades internas necesarias para enfrentar los desafíos globales de manera más consciente, colectiva y sostenib</w:t>
      </w:r>
      <w:r>
        <w:rPr>
          <w:rFonts w:ascii="Montserrat" w:eastAsia="Montserrat" w:hAnsi="Montserrat" w:cs="Montserrat"/>
          <w:color w:val="202124"/>
        </w:rPr>
        <w:t>le.</w:t>
      </w:r>
      <w:r>
        <w:rPr>
          <w:rFonts w:ascii="Montserrat" w:eastAsia="Montserrat" w:hAnsi="Montserrat" w:cs="Montserrat"/>
        </w:rPr>
        <w:t xml:space="preserve"> </w:t>
      </w:r>
      <w:r>
        <w:rPr>
          <w:rFonts w:ascii="Montserrat" w:eastAsia="Montserrat" w:hAnsi="Montserrat" w:cs="Montserrat"/>
          <w:color w:val="202124"/>
        </w:rPr>
        <w:t>Para ello es clave el involucramiento y trabajo activo entre diversos sectores para escalar el impacto de desarrollo interno. Perú Sostenible es el Centro oficial de ODI para nuestro país.</w:t>
      </w:r>
    </w:p>
    <w:p w14:paraId="18FAE595" w14:textId="77777777" w:rsidR="0084227A" w:rsidRDefault="00AF678C">
      <w:pPr>
        <w:spacing w:before="240" w:after="240" w:line="240" w:lineRule="auto"/>
        <w:jc w:val="both"/>
        <w:rPr>
          <w:rFonts w:ascii="Montserrat" w:eastAsia="Montserrat" w:hAnsi="Montserrat" w:cs="Montserrat"/>
        </w:rPr>
      </w:pPr>
      <w:r>
        <w:rPr>
          <w:rFonts w:ascii="Montserrat" w:eastAsia="Montserrat" w:hAnsi="Montserrat" w:cs="Montserrat"/>
        </w:rPr>
        <w:t xml:space="preserve">Para ser parte del ecosistema de aliados del Centro: contáctanos a </w:t>
      </w:r>
      <w:hyperlink r:id="rId8">
        <w:r>
          <w:rPr>
            <w:rFonts w:ascii="Montserrat" w:eastAsia="Montserrat" w:hAnsi="Montserrat" w:cs="Montserrat"/>
            <w:color w:val="1155CC"/>
            <w:u w:val="single"/>
          </w:rPr>
          <w:t>cultura@perusostenible.org</w:t>
        </w:r>
      </w:hyperlink>
      <w:r>
        <w:rPr>
          <w:rFonts w:ascii="Montserrat" w:eastAsia="Montserrat" w:hAnsi="Montserrat" w:cs="Montserrat"/>
        </w:rPr>
        <w:t xml:space="preserve"> </w:t>
      </w:r>
    </w:p>
    <w:p w14:paraId="18FAE596" w14:textId="77777777" w:rsidR="0084227A" w:rsidRDefault="00AF678C">
      <w:pPr>
        <w:widowControl w:val="0"/>
        <w:spacing w:before="465" w:line="240" w:lineRule="auto"/>
        <w:ind w:right="-40"/>
        <w:jc w:val="both"/>
        <w:rPr>
          <w:rFonts w:ascii="Montserrat" w:eastAsia="Montserrat" w:hAnsi="Montserrat" w:cs="Montserrat"/>
          <w:color w:val="202124"/>
          <w:sz w:val="18"/>
          <w:szCs w:val="18"/>
        </w:rPr>
      </w:pPr>
      <w:r>
        <w:rPr>
          <w:rFonts w:ascii="Montserrat" w:eastAsia="Montserrat" w:hAnsi="Montserrat" w:cs="Montserrat"/>
          <w:color w:val="202124"/>
          <w:sz w:val="18"/>
          <w:szCs w:val="18"/>
        </w:rPr>
        <w:t xml:space="preserve">Sobre </w:t>
      </w:r>
      <w:proofErr w:type="spellStart"/>
      <w:r>
        <w:rPr>
          <w:rFonts w:ascii="Montserrat" w:eastAsia="Montserrat" w:hAnsi="Montserrat" w:cs="Montserrat"/>
          <w:color w:val="202124"/>
          <w:sz w:val="18"/>
          <w:szCs w:val="18"/>
        </w:rPr>
        <w:t>Inner</w:t>
      </w:r>
      <w:proofErr w:type="spellEnd"/>
      <w:r>
        <w:rPr>
          <w:rFonts w:ascii="Montserrat" w:eastAsia="Montserrat" w:hAnsi="Montserrat" w:cs="Montserrat"/>
          <w:color w:val="202124"/>
          <w:sz w:val="18"/>
          <w:szCs w:val="18"/>
        </w:rPr>
        <w:t xml:space="preserve"> </w:t>
      </w:r>
      <w:proofErr w:type="spellStart"/>
      <w:r>
        <w:rPr>
          <w:rFonts w:ascii="Montserrat" w:eastAsia="Montserrat" w:hAnsi="Montserrat" w:cs="Montserrat"/>
          <w:color w:val="202124"/>
          <w:sz w:val="18"/>
          <w:szCs w:val="18"/>
        </w:rPr>
        <w:t>Development</w:t>
      </w:r>
      <w:proofErr w:type="spellEnd"/>
      <w:r>
        <w:rPr>
          <w:rFonts w:ascii="Montserrat" w:eastAsia="Montserrat" w:hAnsi="Montserrat" w:cs="Montserrat"/>
          <w:color w:val="202124"/>
          <w:sz w:val="18"/>
          <w:szCs w:val="18"/>
        </w:rPr>
        <w:t xml:space="preserve"> </w:t>
      </w:r>
      <w:proofErr w:type="spellStart"/>
      <w:r>
        <w:rPr>
          <w:rFonts w:ascii="Montserrat" w:eastAsia="Montserrat" w:hAnsi="Montserrat" w:cs="Montserrat"/>
          <w:color w:val="202124"/>
          <w:sz w:val="18"/>
          <w:szCs w:val="18"/>
        </w:rPr>
        <w:t>Goals</w:t>
      </w:r>
      <w:proofErr w:type="spellEnd"/>
      <w:r>
        <w:rPr>
          <w:rFonts w:ascii="Montserrat" w:eastAsia="Montserrat" w:hAnsi="Montserrat" w:cs="Montserrat"/>
          <w:color w:val="202124"/>
          <w:sz w:val="18"/>
          <w:szCs w:val="18"/>
        </w:rPr>
        <w:t xml:space="preserve"> – IDG: realiza investigaciones interdisciplinarias para identificar las habilidades internas necesarias para el desarrollo sostenible y las comunica a través de programas educativos. También desarrolla programas de capacitación; colaboraciones globales; y provee herramientas y recursos de código abierto para que cualquier organización pueda implementar y adaptar las prácticas de IDG a sus necesidades específicas.</w:t>
      </w:r>
    </w:p>
    <w:p w14:paraId="18FAE598" w14:textId="20B938DA" w:rsidR="0084227A" w:rsidRDefault="0084227A">
      <w:pPr>
        <w:jc w:val="both"/>
        <w:rPr>
          <w:rFonts w:ascii="Montserrat" w:eastAsia="Montserrat" w:hAnsi="Montserrat" w:cs="Montserrat"/>
        </w:rPr>
      </w:pPr>
    </w:p>
    <w:p w14:paraId="6F466B8D" w14:textId="77777777" w:rsidR="007E286F" w:rsidRDefault="007E286F">
      <w:pPr>
        <w:jc w:val="both"/>
        <w:rPr>
          <w:rFonts w:ascii="Montserrat" w:eastAsia="Montserrat" w:hAnsi="Montserrat" w:cs="Montserrat"/>
        </w:rPr>
      </w:pPr>
    </w:p>
    <w:p w14:paraId="5DA05073" w14:textId="77777777" w:rsidR="00492040" w:rsidRDefault="00492040">
      <w:pPr>
        <w:jc w:val="both"/>
        <w:rPr>
          <w:rFonts w:ascii="Montserrat" w:eastAsia="Montserrat" w:hAnsi="Montserrat" w:cs="Montserrat"/>
        </w:rPr>
      </w:pPr>
    </w:p>
    <w:p w14:paraId="77A13B60" w14:textId="77777777" w:rsidR="00492040" w:rsidRPr="00492040" w:rsidRDefault="00492040" w:rsidP="00492040">
      <w:pPr>
        <w:jc w:val="both"/>
        <w:rPr>
          <w:rFonts w:ascii="Montserrat" w:eastAsia="Montserrat" w:hAnsi="Montserrat" w:cs="Montserrat"/>
          <w:b/>
          <w:bCs/>
        </w:rPr>
      </w:pPr>
      <w:r w:rsidRPr="00492040">
        <w:rPr>
          <w:rFonts w:ascii="Montserrat" w:eastAsia="Montserrat" w:hAnsi="Montserrat" w:cs="Montserrat"/>
          <w:b/>
          <w:bCs/>
        </w:rPr>
        <w:t xml:space="preserve">CONTACTO DE PRENSA: </w:t>
      </w:r>
    </w:p>
    <w:p w14:paraId="7408D9E6" w14:textId="1BD4923F" w:rsidR="00492040" w:rsidRPr="00492040" w:rsidRDefault="00492040" w:rsidP="00492040">
      <w:pPr>
        <w:jc w:val="both"/>
        <w:rPr>
          <w:rFonts w:ascii="Montserrat" w:eastAsia="Montserrat" w:hAnsi="Montserrat" w:cs="Montserrat"/>
        </w:rPr>
      </w:pPr>
      <w:r>
        <w:rPr>
          <w:rFonts w:ascii="Montserrat" w:eastAsia="Montserrat" w:hAnsi="Montserrat" w:cs="Montserrat"/>
        </w:rPr>
        <w:t xml:space="preserve">Darío Díaz </w:t>
      </w:r>
      <w:r w:rsidRPr="00492040">
        <w:rPr>
          <w:rFonts w:ascii="Montserrat" w:eastAsia="Montserrat" w:hAnsi="Montserrat" w:cs="Montserrat"/>
        </w:rPr>
        <w:t xml:space="preserve">– </w:t>
      </w:r>
      <w:proofErr w:type="gramStart"/>
      <w:r>
        <w:rPr>
          <w:rFonts w:ascii="Montserrat" w:eastAsia="Montserrat" w:hAnsi="Montserrat" w:cs="Montserrat"/>
        </w:rPr>
        <w:t>Director</w:t>
      </w:r>
      <w:proofErr w:type="gramEnd"/>
      <w:r>
        <w:rPr>
          <w:rFonts w:ascii="Montserrat" w:eastAsia="Montserrat" w:hAnsi="Montserrat" w:cs="Montserrat"/>
        </w:rPr>
        <w:t xml:space="preserve"> </w:t>
      </w:r>
      <w:r w:rsidRPr="00492040">
        <w:rPr>
          <w:rFonts w:ascii="Montserrat" w:eastAsia="Montserrat" w:hAnsi="Montserrat" w:cs="Montserrat"/>
        </w:rPr>
        <w:t>de Comunicación</w:t>
      </w:r>
      <w:r w:rsidR="00ED36C1">
        <w:rPr>
          <w:rFonts w:ascii="Montserrat" w:eastAsia="Montserrat" w:hAnsi="Montserrat" w:cs="Montserrat"/>
        </w:rPr>
        <w:t xml:space="preserve"> y Sostenibilidad</w:t>
      </w:r>
    </w:p>
    <w:p w14:paraId="129C3AB4" w14:textId="03735866" w:rsidR="00492040" w:rsidRPr="00492040" w:rsidRDefault="00492040" w:rsidP="00492040">
      <w:pPr>
        <w:jc w:val="both"/>
        <w:rPr>
          <w:rFonts w:ascii="Montserrat" w:eastAsia="Montserrat" w:hAnsi="Montserrat" w:cs="Montserrat"/>
        </w:rPr>
      </w:pPr>
      <w:r w:rsidRPr="00492040">
        <w:rPr>
          <w:rFonts w:ascii="Montserrat" w:eastAsia="Montserrat" w:hAnsi="Montserrat" w:cs="Montserrat"/>
        </w:rPr>
        <w:t xml:space="preserve">Teléfono: </w:t>
      </w:r>
      <w:r w:rsidR="00AF678C" w:rsidRPr="00AF678C">
        <w:rPr>
          <w:rFonts w:ascii="Montserrat" w:eastAsia="Montserrat" w:hAnsi="Montserrat" w:cs="Montserrat"/>
        </w:rPr>
        <w:t>994 328 492</w:t>
      </w:r>
    </w:p>
    <w:p w14:paraId="51A9A417" w14:textId="66273784" w:rsidR="00492040" w:rsidRDefault="00AF678C" w:rsidP="00492040">
      <w:pPr>
        <w:jc w:val="both"/>
        <w:rPr>
          <w:rFonts w:ascii="Montserrat" w:eastAsia="Montserrat" w:hAnsi="Montserrat" w:cs="Montserrat"/>
        </w:rPr>
      </w:pPr>
      <w:r>
        <w:rPr>
          <w:rFonts w:ascii="Montserrat" w:eastAsia="Montserrat" w:hAnsi="Montserrat" w:cs="Montserrat"/>
        </w:rPr>
        <w:t>ddiaz</w:t>
      </w:r>
      <w:r w:rsidR="00492040" w:rsidRPr="00492040">
        <w:rPr>
          <w:rFonts w:ascii="Montserrat" w:eastAsia="Montserrat" w:hAnsi="Montserrat" w:cs="Montserrat"/>
        </w:rPr>
        <w:t>@apoyocomunicacion.com</w:t>
      </w:r>
    </w:p>
    <w:p w14:paraId="165D8AAF" w14:textId="77777777" w:rsidR="00492040" w:rsidRDefault="00492040" w:rsidP="00492040">
      <w:pPr>
        <w:jc w:val="both"/>
        <w:rPr>
          <w:rFonts w:ascii="Montserrat" w:eastAsia="Montserrat" w:hAnsi="Montserrat" w:cs="Montserrat"/>
        </w:rPr>
      </w:pPr>
    </w:p>
    <w:p w14:paraId="7F6FD49F" w14:textId="03E8D5C5" w:rsidR="00492040" w:rsidRPr="00492040" w:rsidRDefault="00492040" w:rsidP="00492040">
      <w:pPr>
        <w:jc w:val="both"/>
        <w:rPr>
          <w:rFonts w:ascii="Montserrat" w:eastAsia="Montserrat" w:hAnsi="Montserrat" w:cs="Montserrat"/>
        </w:rPr>
      </w:pPr>
      <w:r w:rsidRPr="00492040">
        <w:rPr>
          <w:rFonts w:ascii="Montserrat" w:eastAsia="Montserrat" w:hAnsi="Montserrat" w:cs="Montserrat"/>
        </w:rPr>
        <w:t>Takeshi Chacón – Coordinador de APOYO Comunicación</w:t>
      </w:r>
    </w:p>
    <w:p w14:paraId="003CD69F" w14:textId="77777777" w:rsidR="00492040" w:rsidRPr="00492040" w:rsidRDefault="00492040" w:rsidP="00492040">
      <w:pPr>
        <w:jc w:val="both"/>
        <w:rPr>
          <w:rFonts w:ascii="Montserrat" w:eastAsia="Montserrat" w:hAnsi="Montserrat" w:cs="Montserrat"/>
        </w:rPr>
      </w:pPr>
      <w:r w:rsidRPr="00492040">
        <w:rPr>
          <w:rFonts w:ascii="Montserrat" w:eastAsia="Montserrat" w:hAnsi="Montserrat" w:cs="Montserrat"/>
        </w:rPr>
        <w:t>Teléfono: 926 937 861</w:t>
      </w:r>
    </w:p>
    <w:p w14:paraId="390232CE" w14:textId="77777777" w:rsidR="00492040" w:rsidRPr="00492040" w:rsidRDefault="00492040" w:rsidP="00492040">
      <w:pPr>
        <w:jc w:val="both"/>
        <w:rPr>
          <w:rFonts w:ascii="Montserrat" w:eastAsia="Montserrat" w:hAnsi="Montserrat" w:cs="Montserrat"/>
        </w:rPr>
      </w:pPr>
      <w:r w:rsidRPr="00492040">
        <w:rPr>
          <w:rFonts w:ascii="Montserrat" w:eastAsia="Montserrat" w:hAnsi="Montserrat" w:cs="Montserrat"/>
        </w:rPr>
        <w:t>vchacon@apoyocomunicacion.com</w:t>
      </w:r>
    </w:p>
    <w:p w14:paraId="2463E6A6" w14:textId="77777777" w:rsidR="00492040" w:rsidRPr="00492040" w:rsidRDefault="00492040" w:rsidP="00492040">
      <w:pPr>
        <w:jc w:val="both"/>
        <w:rPr>
          <w:rFonts w:ascii="Montserrat" w:eastAsia="Montserrat" w:hAnsi="Montserrat" w:cs="Montserrat"/>
        </w:rPr>
      </w:pPr>
    </w:p>
    <w:p w14:paraId="7C8054A6" w14:textId="5950E8C9" w:rsidR="00492040" w:rsidRDefault="00492040" w:rsidP="00492040">
      <w:pPr>
        <w:jc w:val="both"/>
        <w:rPr>
          <w:rFonts w:ascii="Montserrat" w:eastAsia="Montserrat" w:hAnsi="Montserrat" w:cs="Montserrat"/>
        </w:rPr>
      </w:pPr>
    </w:p>
    <w:sectPr w:rsidR="00492040">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36C0B" w14:textId="77777777" w:rsidR="00A73D66" w:rsidRDefault="00A73D66" w:rsidP="00A73D66">
      <w:pPr>
        <w:spacing w:line="240" w:lineRule="auto"/>
      </w:pPr>
      <w:r>
        <w:separator/>
      </w:r>
    </w:p>
  </w:endnote>
  <w:endnote w:type="continuationSeparator" w:id="0">
    <w:p w14:paraId="69416CB7" w14:textId="77777777" w:rsidR="00A73D66" w:rsidRDefault="00A73D66" w:rsidP="00A73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ADB5D9-2160-4DCF-9B71-34E2BE7E6E0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F87114FF-DBC2-478C-9747-9D32919B9FD7}"/>
    <w:embedBold r:id="rId3" w:fontKey="{2E66FA47-5AD4-439A-B108-21559FE2F8CB}"/>
    <w:embedItalic r:id="rId4" w:fontKey="{94080CA2-CD66-49E6-AD76-474D967790F9}"/>
    <w:embedBoldItalic r:id="rId5" w:fontKey="{8E537580-7687-4816-A575-32C27CD93996}"/>
  </w:font>
  <w:font w:name="Verdana">
    <w:panose1 w:val="020B0604030504040204"/>
    <w:charset w:val="00"/>
    <w:family w:val="swiss"/>
    <w:pitch w:val="variable"/>
    <w:sig w:usb0="A00006FF" w:usb1="4000205B" w:usb2="00000010" w:usb3="00000000" w:csb0="0000019F" w:csb1="00000000"/>
    <w:embedRegular r:id="rId6" w:fontKey="{007ABB0E-E0D8-4E7D-8FAE-BE487C697854}"/>
    <w:embedBold r:id="rId7" w:fontKey="{0AF942E9-6A1D-4E4B-AF8C-50EC5F9170A6}"/>
  </w:font>
  <w:font w:name="Calibri">
    <w:panose1 w:val="020F0502020204030204"/>
    <w:charset w:val="00"/>
    <w:family w:val="swiss"/>
    <w:pitch w:val="variable"/>
    <w:sig w:usb0="E4002EFF" w:usb1="C200247B" w:usb2="00000009" w:usb3="00000000" w:csb0="000001FF" w:csb1="00000000"/>
    <w:embedRegular r:id="rId8" w:fontKey="{3740962A-AB8F-4D3D-9FFA-9BD554EB5458}"/>
  </w:font>
  <w:font w:name="Cambria">
    <w:panose1 w:val="02040503050406030204"/>
    <w:charset w:val="00"/>
    <w:family w:val="roman"/>
    <w:pitch w:val="variable"/>
    <w:sig w:usb0="E00006FF" w:usb1="420024FF" w:usb2="02000000" w:usb3="00000000" w:csb0="0000019F" w:csb1="00000000"/>
    <w:embedRegular r:id="rId9" w:fontKey="{F48D9C42-1882-4F1D-9D21-3594C6B30A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B6227" w14:textId="77777777" w:rsidR="00A73D66" w:rsidRDefault="00A73D66" w:rsidP="00A73D66">
      <w:pPr>
        <w:spacing w:line="240" w:lineRule="auto"/>
      </w:pPr>
      <w:r>
        <w:separator/>
      </w:r>
    </w:p>
  </w:footnote>
  <w:footnote w:type="continuationSeparator" w:id="0">
    <w:p w14:paraId="2072C6F1" w14:textId="77777777" w:rsidR="00A73D66" w:rsidRDefault="00A73D66" w:rsidP="00A73D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4D95" w14:textId="1F13B16F" w:rsidR="00A73D66" w:rsidRDefault="00A73D66">
    <w:pPr>
      <w:pStyle w:val="Encabezado"/>
    </w:pPr>
    <w:r>
      <w:rPr>
        <w:noProof/>
      </w:rPr>
      <w:drawing>
        <wp:inline distT="0" distB="0" distL="0" distR="0" wp14:anchorId="518ABDEC" wp14:editId="13E53E7C">
          <wp:extent cx="1188801" cy="283780"/>
          <wp:effectExtent l="0" t="0" r="0" b="0"/>
          <wp:docPr id="1642126731" name="Imagen 1" descr="Imagen que contiene dibujo, venta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26731" name="Imagen 1" descr="Imagen que contiene dibujo, ventan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188801" cy="283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42754C"/>
    <w:multiLevelType w:val="multilevel"/>
    <w:tmpl w:val="50369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2264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27A"/>
    <w:rsid w:val="00492040"/>
    <w:rsid w:val="007E286F"/>
    <w:rsid w:val="0084227A"/>
    <w:rsid w:val="00A52CF3"/>
    <w:rsid w:val="00A73D66"/>
    <w:rsid w:val="00AF678C"/>
    <w:rsid w:val="00B07DD8"/>
    <w:rsid w:val="00C33391"/>
    <w:rsid w:val="00ED36C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E583"/>
  <w15:docId w15:val="{9930C786-6AF8-498A-9ED0-1AF45E69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911FE"/>
    <w:rPr>
      <w:color w:val="0000FF" w:themeColor="hyperlink"/>
      <w:u w:val="single"/>
    </w:rPr>
  </w:style>
  <w:style w:type="character" w:styleId="Mencinsinresolver">
    <w:name w:val="Unresolved Mention"/>
    <w:basedOn w:val="Fuentedeprrafopredeter"/>
    <w:uiPriority w:val="99"/>
    <w:semiHidden/>
    <w:unhideWhenUsed/>
    <w:rsid w:val="00B911FE"/>
    <w:rPr>
      <w:color w:val="605E5C"/>
      <w:shd w:val="clear" w:color="auto" w:fill="E1DFDD"/>
    </w:rPr>
  </w:style>
  <w:style w:type="paragraph" w:styleId="NormalWeb">
    <w:name w:val="Normal (Web)"/>
    <w:basedOn w:val="Normal"/>
    <w:uiPriority w:val="99"/>
    <w:semiHidden/>
    <w:unhideWhenUsed/>
    <w:rsid w:val="00352A01"/>
    <w:pPr>
      <w:spacing w:before="100" w:beforeAutospacing="1" w:after="100" w:afterAutospacing="1" w:line="240" w:lineRule="auto"/>
    </w:pPr>
    <w:rPr>
      <w:rFonts w:ascii="Times New Roman" w:eastAsia="Times New Roman" w:hAnsi="Times New Roman" w:cs="Times New Roman"/>
      <w:sz w:val="24"/>
      <w:szCs w:val="24"/>
      <w:lang w:val="es-PE"/>
    </w:rPr>
  </w:style>
  <w:style w:type="paragraph" w:styleId="Prrafodelista">
    <w:name w:val="List Paragraph"/>
    <w:basedOn w:val="Normal"/>
    <w:uiPriority w:val="34"/>
    <w:qFormat/>
    <w:rsid w:val="00352A01"/>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73D6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73D66"/>
  </w:style>
  <w:style w:type="paragraph" w:styleId="Piedepgina">
    <w:name w:val="footer"/>
    <w:basedOn w:val="Normal"/>
    <w:link w:val="PiedepginaCar"/>
    <w:uiPriority w:val="99"/>
    <w:unhideWhenUsed/>
    <w:rsid w:val="00A73D6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73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ultura@perusostenible.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LRglMwkywpLljbAjLIdKVxMtQ==">CgMxLjA4AHIhMTFOZHpfSGJzeGVfeEVuS0hRUWlhbjlhTXlMYXE1VGNu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763</Words>
  <Characters>4201</Characters>
  <Application>Microsoft Office Word</Application>
  <DocSecurity>0</DocSecurity>
  <Lines>35</Lines>
  <Paragraphs>9</Paragraphs>
  <ScaleCrop>false</ScaleCrop>
  <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Takeshi  Chacón Pichón</cp:lastModifiedBy>
  <cp:revision>8</cp:revision>
  <dcterms:created xsi:type="dcterms:W3CDTF">2025-07-04T14:25:00Z</dcterms:created>
  <dcterms:modified xsi:type="dcterms:W3CDTF">2025-07-11T20:29:00Z</dcterms:modified>
</cp:coreProperties>
</file>