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D9A92E" w14:textId="77777777" w:rsidR="003D37F6" w:rsidRDefault="005D3C9E" w:rsidP="002236F8">
      <w:pPr>
        <w:pStyle w:val="Sinespaciado"/>
        <w:jc w:val="center"/>
        <w:rPr>
          <w:rFonts w:ascii="Calibri" w:hAnsi="Calibri" w:cs="Calibri"/>
          <w:b/>
          <w:bCs/>
          <w:sz w:val="32"/>
          <w:szCs w:val="32"/>
          <w:lang w:val="es-ES"/>
        </w:rPr>
      </w:pPr>
      <w:r w:rsidRPr="003D37F6">
        <w:rPr>
          <w:rFonts w:ascii="Calibri" w:hAnsi="Calibri" w:cs="Calibri"/>
          <w:b/>
          <w:bCs/>
          <w:sz w:val="32"/>
          <w:szCs w:val="32"/>
          <w:lang w:val="es-ES"/>
        </w:rPr>
        <w:t xml:space="preserve">Perú reduce </w:t>
      </w:r>
      <w:r w:rsidR="003D37F6" w:rsidRPr="003D37F6">
        <w:rPr>
          <w:rFonts w:ascii="Calibri" w:hAnsi="Calibri" w:cs="Calibri"/>
          <w:b/>
          <w:bCs/>
          <w:sz w:val="32"/>
          <w:szCs w:val="32"/>
          <w:lang w:val="es-ES"/>
        </w:rPr>
        <w:t xml:space="preserve">en 15% </w:t>
      </w:r>
      <w:r w:rsidRPr="003D37F6">
        <w:rPr>
          <w:rFonts w:ascii="Calibri" w:hAnsi="Calibri" w:cs="Calibri"/>
          <w:b/>
          <w:bCs/>
          <w:sz w:val="32"/>
          <w:szCs w:val="32"/>
          <w:lang w:val="es-ES"/>
        </w:rPr>
        <w:t xml:space="preserve">emisiones de CO2 </w:t>
      </w:r>
    </w:p>
    <w:p w14:paraId="0012D2ED" w14:textId="3FB33A8A" w:rsidR="005D3C9E" w:rsidRPr="003D37F6" w:rsidRDefault="005D3C9E" w:rsidP="002236F8">
      <w:pPr>
        <w:pStyle w:val="Sinespaciado"/>
        <w:jc w:val="center"/>
        <w:rPr>
          <w:rFonts w:ascii="Calibri" w:hAnsi="Calibri" w:cs="Calibri"/>
          <w:b/>
          <w:bCs/>
          <w:sz w:val="32"/>
          <w:szCs w:val="32"/>
          <w:lang w:val="es-ES"/>
        </w:rPr>
      </w:pPr>
      <w:r w:rsidRPr="003D37F6">
        <w:rPr>
          <w:rFonts w:ascii="Calibri" w:hAnsi="Calibri" w:cs="Calibri"/>
          <w:b/>
          <w:bCs/>
          <w:sz w:val="32"/>
          <w:szCs w:val="32"/>
          <w:lang w:val="es-ES"/>
        </w:rPr>
        <w:t xml:space="preserve">por </w:t>
      </w:r>
      <w:r w:rsidR="13B08E0D" w:rsidRPr="003D37F6">
        <w:rPr>
          <w:rFonts w:ascii="Calibri" w:hAnsi="Calibri" w:cs="Calibri"/>
          <w:b/>
          <w:bCs/>
          <w:sz w:val="32"/>
          <w:szCs w:val="32"/>
          <w:lang w:val="es-ES"/>
        </w:rPr>
        <w:t xml:space="preserve">uso del </w:t>
      </w:r>
      <w:r w:rsidRPr="003D37F6">
        <w:rPr>
          <w:rFonts w:ascii="Calibri" w:hAnsi="Calibri" w:cs="Calibri"/>
          <w:b/>
          <w:bCs/>
          <w:sz w:val="32"/>
          <w:szCs w:val="32"/>
          <w:lang w:val="es-ES"/>
        </w:rPr>
        <w:t>gas natural de Camisea</w:t>
      </w:r>
    </w:p>
    <w:p w14:paraId="449E8138" w14:textId="77777777" w:rsidR="00B65BCC" w:rsidRDefault="00B65BCC" w:rsidP="005D3C9E">
      <w:pPr>
        <w:pStyle w:val="Sinespaciado"/>
        <w:jc w:val="both"/>
        <w:rPr>
          <w:rFonts w:ascii="Calibri" w:hAnsi="Calibri" w:cs="Calibri"/>
        </w:rPr>
      </w:pPr>
    </w:p>
    <w:p w14:paraId="7D4D582F" w14:textId="4856C586" w:rsidR="005D3C9E" w:rsidRPr="003B5033" w:rsidRDefault="002718DD" w:rsidP="002718DD">
      <w:pPr>
        <w:pStyle w:val="Sinespaciado"/>
        <w:numPr>
          <w:ilvl w:val="0"/>
          <w:numId w:val="10"/>
        </w:numPr>
        <w:jc w:val="both"/>
        <w:rPr>
          <w:rFonts w:ascii="Calibri" w:hAnsi="Calibri" w:cs="Calibri"/>
          <w:i/>
          <w:iCs/>
        </w:rPr>
      </w:pPr>
      <w:r>
        <w:rPr>
          <w:rFonts w:ascii="Calibri" w:hAnsi="Calibri" w:cs="Calibri"/>
          <w:i/>
          <w:iCs/>
        </w:rPr>
        <w:t xml:space="preserve">Según informe de </w:t>
      </w:r>
      <w:r w:rsidR="00E278FC">
        <w:rPr>
          <w:rFonts w:ascii="Calibri" w:hAnsi="Calibri" w:cs="Calibri"/>
          <w:i/>
          <w:iCs/>
        </w:rPr>
        <w:t xml:space="preserve">la reconocida </w:t>
      </w:r>
      <w:r>
        <w:rPr>
          <w:rFonts w:ascii="Calibri" w:hAnsi="Calibri" w:cs="Calibri"/>
          <w:i/>
          <w:iCs/>
        </w:rPr>
        <w:t xml:space="preserve">consultora </w:t>
      </w:r>
      <w:r w:rsidR="00E278FC">
        <w:rPr>
          <w:rFonts w:ascii="Calibri" w:hAnsi="Calibri" w:cs="Calibri"/>
          <w:i/>
          <w:iCs/>
        </w:rPr>
        <w:t xml:space="preserve">ambiental </w:t>
      </w:r>
      <w:r>
        <w:rPr>
          <w:rFonts w:ascii="Calibri" w:hAnsi="Calibri" w:cs="Calibri"/>
          <w:i/>
          <w:iCs/>
        </w:rPr>
        <w:t>Libélula</w:t>
      </w:r>
      <w:r w:rsidR="00E13D25">
        <w:rPr>
          <w:rFonts w:ascii="Calibri" w:hAnsi="Calibri" w:cs="Calibri"/>
          <w:i/>
          <w:iCs/>
        </w:rPr>
        <w:t>,</w:t>
      </w:r>
      <w:r>
        <w:rPr>
          <w:rFonts w:ascii="Calibri" w:hAnsi="Calibri" w:cs="Calibri"/>
          <w:i/>
          <w:iCs/>
        </w:rPr>
        <w:t xml:space="preserve"> b</w:t>
      </w:r>
      <w:r w:rsidR="002C632F" w:rsidRPr="002718DD">
        <w:rPr>
          <w:rFonts w:ascii="Calibri" w:hAnsi="Calibri" w:cs="Calibri"/>
          <w:i/>
          <w:iCs/>
        </w:rPr>
        <w:t>eneficios para</w:t>
      </w:r>
      <w:r w:rsidR="00E13D25">
        <w:rPr>
          <w:rFonts w:ascii="Calibri" w:hAnsi="Calibri" w:cs="Calibri"/>
          <w:i/>
          <w:iCs/>
        </w:rPr>
        <w:t xml:space="preserve"> la calidad del aire y</w:t>
      </w:r>
      <w:r w:rsidR="002C632F" w:rsidRPr="002718DD">
        <w:rPr>
          <w:rFonts w:ascii="Calibri" w:hAnsi="Calibri" w:cs="Calibri"/>
          <w:i/>
          <w:iCs/>
        </w:rPr>
        <w:t xml:space="preserve"> la salud de los </w:t>
      </w:r>
      <w:r w:rsidR="002C632F" w:rsidRPr="003B5033">
        <w:rPr>
          <w:rFonts w:ascii="Calibri" w:hAnsi="Calibri" w:cs="Calibri"/>
          <w:i/>
          <w:iCs/>
        </w:rPr>
        <w:t>peruanos se evidencia en la disminución d</w:t>
      </w:r>
      <w:r w:rsidR="4F917AC3" w:rsidRPr="003B5033">
        <w:rPr>
          <w:rFonts w:ascii="Calibri" w:hAnsi="Calibri" w:cs="Calibri"/>
          <w:i/>
          <w:iCs/>
        </w:rPr>
        <w:t>el número de enfermedades respiratorias, cerebrovasculares y de cáncer al pulmón</w:t>
      </w:r>
    </w:p>
    <w:p w14:paraId="6355FACF" w14:textId="77777777" w:rsidR="005A0270" w:rsidRPr="003B5033" w:rsidRDefault="005A0270" w:rsidP="005D3C9E">
      <w:pPr>
        <w:pStyle w:val="Sinespaciado"/>
        <w:jc w:val="both"/>
        <w:rPr>
          <w:rFonts w:ascii="Calibri" w:hAnsi="Calibri" w:cs="Calibri"/>
        </w:rPr>
      </w:pPr>
    </w:p>
    <w:p w14:paraId="3417F15A" w14:textId="4DEA116A" w:rsidR="005D3C9E" w:rsidRDefault="00D302F7" w:rsidP="005D3C9E">
      <w:pPr>
        <w:pStyle w:val="Sinespaciado"/>
        <w:jc w:val="both"/>
        <w:rPr>
          <w:rFonts w:ascii="Calibri" w:hAnsi="Calibri" w:cs="Calibri"/>
        </w:rPr>
      </w:pPr>
      <w:r w:rsidRPr="003B5033">
        <w:rPr>
          <w:rFonts w:ascii="Calibri" w:hAnsi="Calibri" w:cs="Calibri"/>
        </w:rPr>
        <w:t>Entre e</w:t>
      </w:r>
      <w:r w:rsidR="005D3C9E" w:rsidRPr="003B5033">
        <w:rPr>
          <w:rFonts w:ascii="Calibri" w:hAnsi="Calibri" w:cs="Calibri"/>
        </w:rPr>
        <w:t xml:space="preserve">l 2005 </w:t>
      </w:r>
      <w:r w:rsidR="00D0384C">
        <w:rPr>
          <w:rFonts w:ascii="Calibri" w:hAnsi="Calibri" w:cs="Calibri"/>
        </w:rPr>
        <w:t xml:space="preserve">y </w:t>
      </w:r>
      <w:r w:rsidR="005D3C9E" w:rsidRPr="003B5033">
        <w:rPr>
          <w:rFonts w:ascii="Calibri" w:hAnsi="Calibri" w:cs="Calibri"/>
        </w:rPr>
        <w:t>2023,</w:t>
      </w:r>
      <w:r w:rsidR="00CA0305" w:rsidRPr="003B5033">
        <w:rPr>
          <w:rFonts w:ascii="Calibri" w:hAnsi="Calibri" w:cs="Calibri"/>
        </w:rPr>
        <w:t xml:space="preserve"> </w:t>
      </w:r>
      <w:r w:rsidR="005D3C9E" w:rsidRPr="003B5033">
        <w:rPr>
          <w:rFonts w:ascii="Calibri" w:hAnsi="Calibri" w:cs="Calibri"/>
        </w:rPr>
        <w:t xml:space="preserve">el uso del gas natural de Camisea ayudó a mitigar la huella de carbono del </w:t>
      </w:r>
      <w:r w:rsidR="005D3C9E" w:rsidRPr="005D3C9E">
        <w:rPr>
          <w:rFonts w:ascii="Calibri" w:hAnsi="Calibri" w:cs="Calibri"/>
        </w:rPr>
        <w:t xml:space="preserve">Perú, reduciendo en </w:t>
      </w:r>
      <w:r w:rsidR="00D0384C">
        <w:rPr>
          <w:rFonts w:ascii="Calibri" w:hAnsi="Calibri" w:cs="Calibri"/>
        </w:rPr>
        <w:t>15</w:t>
      </w:r>
      <w:r w:rsidR="005D3C9E" w:rsidRPr="005D3C9E">
        <w:rPr>
          <w:rFonts w:ascii="Calibri" w:hAnsi="Calibri" w:cs="Calibri"/>
        </w:rPr>
        <w:t xml:space="preserve">% las emisiones de CO2, lo que equivale al carbono contenido en </w:t>
      </w:r>
      <w:r w:rsidR="00D0384C">
        <w:rPr>
          <w:rFonts w:ascii="Calibri" w:hAnsi="Calibri" w:cs="Calibri"/>
        </w:rPr>
        <w:t>36</w:t>
      </w:r>
      <w:r w:rsidR="00AB6C05" w:rsidRPr="005D3C9E">
        <w:rPr>
          <w:rFonts w:ascii="Calibri" w:hAnsi="Calibri" w:cs="Calibri"/>
        </w:rPr>
        <w:t xml:space="preserve"> </w:t>
      </w:r>
      <w:r w:rsidR="005D3C9E" w:rsidRPr="005D3C9E">
        <w:rPr>
          <w:rFonts w:ascii="Calibri" w:hAnsi="Calibri" w:cs="Calibri"/>
        </w:rPr>
        <w:t xml:space="preserve">millones de árboles, según la </w:t>
      </w:r>
      <w:r w:rsidR="00E278FC">
        <w:rPr>
          <w:rFonts w:ascii="Calibri" w:hAnsi="Calibri" w:cs="Calibri"/>
        </w:rPr>
        <w:t xml:space="preserve">prestigiosa </w:t>
      </w:r>
      <w:r w:rsidR="005D3C9E" w:rsidRPr="005D3C9E">
        <w:rPr>
          <w:rFonts w:ascii="Calibri" w:hAnsi="Calibri" w:cs="Calibri"/>
        </w:rPr>
        <w:t>consultora Libélu</w:t>
      </w:r>
      <w:r w:rsidR="00E278FC">
        <w:rPr>
          <w:rFonts w:ascii="Calibri" w:hAnsi="Calibri" w:cs="Calibri"/>
        </w:rPr>
        <w:t>la</w:t>
      </w:r>
      <w:r w:rsidR="002A1E7F">
        <w:rPr>
          <w:rFonts w:ascii="Calibri" w:hAnsi="Calibri" w:cs="Calibri"/>
        </w:rPr>
        <w:t>, especializada en la asesoría ambiental</w:t>
      </w:r>
      <w:r w:rsidR="00E865EA">
        <w:rPr>
          <w:rFonts w:ascii="Calibri" w:hAnsi="Calibri" w:cs="Calibri"/>
        </w:rPr>
        <w:t xml:space="preserve"> y </w:t>
      </w:r>
      <w:r w:rsidR="002A1E7F">
        <w:rPr>
          <w:rFonts w:ascii="Calibri" w:hAnsi="Calibri" w:cs="Calibri"/>
        </w:rPr>
        <w:t>en contribuir con la sostenibilidad.</w:t>
      </w:r>
    </w:p>
    <w:p w14:paraId="3D5865A7" w14:textId="77777777" w:rsidR="005D3C9E" w:rsidRDefault="005D3C9E" w:rsidP="005D3C9E">
      <w:pPr>
        <w:pStyle w:val="Sinespaciado"/>
        <w:jc w:val="both"/>
        <w:rPr>
          <w:rFonts w:ascii="Calibri" w:hAnsi="Calibri" w:cs="Calibri"/>
        </w:rPr>
      </w:pPr>
    </w:p>
    <w:p w14:paraId="72C4B64C" w14:textId="10F8D5AB" w:rsidR="00310621" w:rsidRPr="00310621" w:rsidRDefault="005D3C9E" w:rsidP="00310621">
      <w:pPr>
        <w:pStyle w:val="Sinespaciado"/>
        <w:jc w:val="both"/>
        <w:rPr>
          <w:rFonts w:ascii="Calibri" w:hAnsi="Calibri" w:cs="Calibri"/>
        </w:rPr>
      </w:pPr>
      <w:r w:rsidRPr="005D3C9E">
        <w:rPr>
          <w:rFonts w:ascii="Calibri" w:hAnsi="Calibri" w:cs="Calibri"/>
        </w:rPr>
        <w:t xml:space="preserve">En su informe “Aporte del gas natural a la mejora de la calidad de aire, la salud pública y la mitigación del cambio climático", </w:t>
      </w:r>
      <w:r w:rsidR="00D302F7">
        <w:rPr>
          <w:rFonts w:ascii="Calibri" w:hAnsi="Calibri" w:cs="Calibri"/>
        </w:rPr>
        <w:t xml:space="preserve">Libélula </w:t>
      </w:r>
      <w:r w:rsidR="00310621">
        <w:rPr>
          <w:rFonts w:ascii="Calibri" w:hAnsi="Calibri" w:cs="Calibri"/>
        </w:rPr>
        <w:t xml:space="preserve">afirma </w:t>
      </w:r>
      <w:r w:rsidRPr="005D3C9E">
        <w:rPr>
          <w:rFonts w:ascii="Calibri" w:hAnsi="Calibri" w:cs="Calibri"/>
        </w:rPr>
        <w:t xml:space="preserve">que la adopción del gas natural </w:t>
      </w:r>
      <w:r w:rsidR="003B5033">
        <w:rPr>
          <w:rFonts w:ascii="Calibri" w:hAnsi="Calibri" w:cs="Calibri"/>
        </w:rPr>
        <w:t>es</w:t>
      </w:r>
      <w:r w:rsidRPr="005D3C9E">
        <w:rPr>
          <w:rFonts w:ascii="Calibri" w:hAnsi="Calibri" w:cs="Calibri"/>
        </w:rPr>
        <w:t xml:space="preserve"> fundamental para que el país cumpla con sus </w:t>
      </w:r>
      <w:r w:rsidR="00310621" w:rsidRPr="005D3C9E">
        <w:rPr>
          <w:rFonts w:ascii="Calibri" w:hAnsi="Calibri" w:cs="Calibri"/>
        </w:rPr>
        <w:t xml:space="preserve">compromisos </w:t>
      </w:r>
      <w:r w:rsidR="00310621" w:rsidRPr="00310621">
        <w:rPr>
          <w:rFonts w:ascii="Calibri" w:hAnsi="Calibri" w:cs="Calibri"/>
        </w:rPr>
        <w:t>ambientales internacionales en materia de cambio climático.​</w:t>
      </w:r>
    </w:p>
    <w:p w14:paraId="2C5EEF98" w14:textId="7F9277EB" w:rsidR="005D3C9E" w:rsidRPr="00310621" w:rsidRDefault="005D3C9E" w:rsidP="005D3C9E">
      <w:pPr>
        <w:pStyle w:val="Sinespaciado"/>
        <w:jc w:val="both"/>
        <w:rPr>
          <w:rFonts w:ascii="Calibri" w:hAnsi="Calibri" w:cs="Calibri"/>
        </w:rPr>
      </w:pPr>
    </w:p>
    <w:p w14:paraId="25C79B31" w14:textId="2FB7EBC0" w:rsidR="005D3C9E" w:rsidRDefault="005D3C9E" w:rsidP="005D3C9E">
      <w:pPr>
        <w:pStyle w:val="Sinespaciado"/>
        <w:jc w:val="both"/>
        <w:rPr>
          <w:rFonts w:ascii="Calibri" w:hAnsi="Calibri" w:cs="Calibri"/>
        </w:rPr>
      </w:pPr>
      <w:r w:rsidRPr="005D3C9E">
        <w:rPr>
          <w:rFonts w:ascii="Calibri" w:hAnsi="Calibri" w:cs="Calibri"/>
        </w:rPr>
        <w:t xml:space="preserve">“Sin esta fuente de energía limpia, las emisiones habrían sido 21% mayores, dificultando el cumplimiento de las metas establecidas ante las Naciones Unidas”, </w:t>
      </w:r>
      <w:r w:rsidR="00D302F7">
        <w:rPr>
          <w:rFonts w:ascii="Calibri" w:hAnsi="Calibri" w:cs="Calibri"/>
        </w:rPr>
        <w:t>sostiene el estudio.</w:t>
      </w:r>
    </w:p>
    <w:p w14:paraId="1773E41B" w14:textId="77777777" w:rsidR="005D3C9E" w:rsidRDefault="005D3C9E" w:rsidP="005D3C9E">
      <w:pPr>
        <w:pStyle w:val="Sinespaciado"/>
        <w:jc w:val="both"/>
        <w:rPr>
          <w:rFonts w:ascii="Calibri" w:hAnsi="Calibri" w:cs="Calibri"/>
        </w:rPr>
      </w:pPr>
    </w:p>
    <w:p w14:paraId="58E3E748" w14:textId="77777777" w:rsidR="00D0384C" w:rsidRDefault="005D3C9E" w:rsidP="00CA0305">
      <w:pPr>
        <w:pStyle w:val="Sinespaciado"/>
        <w:jc w:val="both"/>
        <w:rPr>
          <w:rFonts w:ascii="Calibri" w:hAnsi="Calibri" w:cs="Calibri"/>
        </w:rPr>
      </w:pPr>
      <w:r w:rsidRPr="1EA5FEA6">
        <w:rPr>
          <w:rFonts w:ascii="Calibri" w:hAnsi="Calibri" w:cs="Calibri"/>
        </w:rPr>
        <w:t xml:space="preserve">De igual manera, </w:t>
      </w:r>
      <w:r w:rsidR="00D302F7">
        <w:rPr>
          <w:rFonts w:ascii="Calibri" w:hAnsi="Calibri" w:cs="Calibri"/>
        </w:rPr>
        <w:t xml:space="preserve">se </w:t>
      </w:r>
      <w:r w:rsidR="00310621">
        <w:rPr>
          <w:rFonts w:ascii="Calibri" w:hAnsi="Calibri" w:cs="Calibri"/>
        </w:rPr>
        <w:t>informa que</w:t>
      </w:r>
      <w:r w:rsidR="00D302F7">
        <w:rPr>
          <w:rFonts w:ascii="Calibri" w:hAnsi="Calibri" w:cs="Calibri"/>
        </w:rPr>
        <w:t xml:space="preserve"> l</w:t>
      </w:r>
      <w:r w:rsidR="001D35FE" w:rsidRPr="1EA5FEA6">
        <w:rPr>
          <w:rFonts w:ascii="Calibri" w:hAnsi="Calibri" w:cs="Calibri"/>
        </w:rPr>
        <w:t>a mejor</w:t>
      </w:r>
      <w:r w:rsidR="00D302F7">
        <w:rPr>
          <w:rFonts w:ascii="Calibri" w:hAnsi="Calibri" w:cs="Calibri"/>
        </w:rPr>
        <w:t>a en la</w:t>
      </w:r>
      <w:r w:rsidR="001D35FE" w:rsidRPr="1EA5FEA6">
        <w:rPr>
          <w:rFonts w:ascii="Calibri" w:hAnsi="Calibri" w:cs="Calibri"/>
        </w:rPr>
        <w:t xml:space="preserve"> calidad de</w:t>
      </w:r>
      <w:r w:rsidR="00D302F7">
        <w:rPr>
          <w:rFonts w:ascii="Calibri" w:hAnsi="Calibri" w:cs="Calibri"/>
        </w:rPr>
        <w:t>l</w:t>
      </w:r>
      <w:r w:rsidR="001D35FE" w:rsidRPr="1EA5FEA6">
        <w:rPr>
          <w:rFonts w:ascii="Calibri" w:hAnsi="Calibri" w:cs="Calibri"/>
        </w:rPr>
        <w:t xml:space="preserve"> aire ha beneficiado la salud de los peruanos, </w:t>
      </w:r>
      <w:r w:rsidR="00D302F7">
        <w:rPr>
          <w:rFonts w:ascii="Calibri" w:hAnsi="Calibri" w:cs="Calibri"/>
        </w:rPr>
        <w:t>disminuyendo</w:t>
      </w:r>
      <w:r w:rsidR="001D35FE" w:rsidRPr="1EA5FEA6">
        <w:rPr>
          <w:rFonts w:ascii="Calibri" w:hAnsi="Calibri" w:cs="Calibri"/>
        </w:rPr>
        <w:t xml:space="preserve"> el número de enfermedades respiratorias, cerebrovasculares y de cáncer al pulmón.</w:t>
      </w:r>
      <w:r w:rsidR="00217481" w:rsidRPr="1EA5FEA6">
        <w:rPr>
          <w:rFonts w:ascii="Calibri" w:hAnsi="Calibri" w:cs="Calibri"/>
        </w:rPr>
        <w:t xml:space="preserve"> </w:t>
      </w:r>
    </w:p>
    <w:p w14:paraId="5BE3ADE2" w14:textId="77777777" w:rsidR="00D0384C" w:rsidRDefault="00D0384C" w:rsidP="00CA0305">
      <w:pPr>
        <w:pStyle w:val="Sinespaciado"/>
        <w:jc w:val="both"/>
        <w:rPr>
          <w:rFonts w:ascii="Calibri" w:hAnsi="Calibri" w:cs="Calibri"/>
        </w:rPr>
      </w:pPr>
    </w:p>
    <w:p w14:paraId="1A4DEA6E" w14:textId="61757F7B" w:rsidR="008C07A3" w:rsidRDefault="00D0384C" w:rsidP="00CA0305">
      <w:pPr>
        <w:pStyle w:val="Sinespaciado"/>
        <w:jc w:val="both"/>
        <w:rPr>
          <w:rFonts w:ascii="Calibri" w:hAnsi="Calibri" w:cs="Calibri"/>
        </w:rPr>
      </w:pPr>
      <w:r>
        <w:rPr>
          <w:rFonts w:ascii="Calibri" w:hAnsi="Calibri" w:cs="Calibri"/>
        </w:rPr>
        <w:t xml:space="preserve">El informe también indica que, </w:t>
      </w:r>
      <w:r w:rsidR="001D35FE" w:rsidRPr="1EA5FEA6">
        <w:rPr>
          <w:rFonts w:ascii="Calibri" w:hAnsi="Calibri" w:cs="Calibri"/>
        </w:rPr>
        <w:t>en</w:t>
      </w:r>
      <w:r w:rsidR="00BE4B9B" w:rsidRPr="1EA5FEA6">
        <w:rPr>
          <w:rFonts w:ascii="Calibri" w:hAnsi="Calibri" w:cs="Calibri"/>
        </w:rPr>
        <w:t xml:space="preserve"> el mismo periodo de análisis</w:t>
      </w:r>
      <w:r w:rsidR="00D302F7">
        <w:rPr>
          <w:rFonts w:ascii="Calibri" w:hAnsi="Calibri" w:cs="Calibri"/>
        </w:rPr>
        <w:t xml:space="preserve"> indicado</w:t>
      </w:r>
      <w:r w:rsidR="00BE4B9B" w:rsidRPr="1EA5FEA6">
        <w:rPr>
          <w:rFonts w:ascii="Calibri" w:hAnsi="Calibri" w:cs="Calibri"/>
        </w:rPr>
        <w:t xml:space="preserve">, </w:t>
      </w:r>
      <w:r w:rsidR="001D35FE" w:rsidRPr="1EA5FEA6">
        <w:rPr>
          <w:rFonts w:ascii="Calibri" w:hAnsi="Calibri" w:cs="Calibri"/>
        </w:rPr>
        <w:t xml:space="preserve">el uso de gas natural ha evitado </w:t>
      </w:r>
      <w:r w:rsidR="3207A648" w:rsidRPr="1EA5FEA6">
        <w:rPr>
          <w:rFonts w:ascii="Calibri" w:hAnsi="Calibri" w:cs="Calibri"/>
        </w:rPr>
        <w:t xml:space="preserve">más </w:t>
      </w:r>
      <w:r w:rsidR="1974E630" w:rsidRPr="1EA5FEA6">
        <w:rPr>
          <w:rFonts w:ascii="Calibri" w:hAnsi="Calibri" w:cs="Calibri"/>
        </w:rPr>
        <w:t xml:space="preserve">de </w:t>
      </w:r>
      <w:r w:rsidR="001D35FE" w:rsidRPr="1EA5FEA6">
        <w:rPr>
          <w:rFonts w:ascii="Calibri" w:hAnsi="Calibri" w:cs="Calibri"/>
        </w:rPr>
        <w:t>1,2</w:t>
      </w:r>
      <w:r w:rsidR="28CB2273" w:rsidRPr="1EA5FEA6">
        <w:rPr>
          <w:rFonts w:ascii="Calibri" w:hAnsi="Calibri" w:cs="Calibri"/>
        </w:rPr>
        <w:t xml:space="preserve">00 </w:t>
      </w:r>
      <w:r w:rsidR="001D35FE" w:rsidRPr="1EA5FEA6">
        <w:rPr>
          <w:rFonts w:ascii="Calibri" w:hAnsi="Calibri" w:cs="Calibri"/>
        </w:rPr>
        <w:t xml:space="preserve">hospitalizaciones, así como </w:t>
      </w:r>
      <w:r w:rsidR="57E9F177" w:rsidRPr="1EA5FEA6">
        <w:rPr>
          <w:rFonts w:ascii="Calibri" w:hAnsi="Calibri" w:cs="Calibri"/>
        </w:rPr>
        <w:t xml:space="preserve">más de </w:t>
      </w:r>
      <w:r w:rsidR="001D35FE" w:rsidRPr="1EA5FEA6">
        <w:rPr>
          <w:rFonts w:ascii="Calibri" w:hAnsi="Calibri" w:cs="Calibri"/>
        </w:rPr>
        <w:t>1</w:t>
      </w:r>
      <w:r w:rsidR="4A308AD4" w:rsidRPr="1EA5FEA6">
        <w:rPr>
          <w:rFonts w:ascii="Calibri" w:hAnsi="Calibri" w:cs="Calibri"/>
        </w:rPr>
        <w:t xml:space="preserve"> millón de </w:t>
      </w:r>
      <w:r w:rsidR="001D35FE" w:rsidRPr="1EA5FEA6">
        <w:rPr>
          <w:rFonts w:ascii="Calibri" w:hAnsi="Calibri" w:cs="Calibri"/>
        </w:rPr>
        <w:t>casos de asma</w:t>
      </w:r>
      <w:r w:rsidR="00CA0305">
        <w:rPr>
          <w:rFonts w:ascii="Calibri" w:hAnsi="Calibri" w:cs="Calibri"/>
        </w:rPr>
        <w:t xml:space="preserve">, con un ahorro de </w:t>
      </w:r>
      <w:r w:rsidR="008C07A3" w:rsidRPr="00310621">
        <w:rPr>
          <w:rFonts w:ascii="Calibri" w:hAnsi="Calibri" w:cs="Calibri"/>
        </w:rPr>
        <w:t>más de S/1</w:t>
      </w:r>
      <w:r w:rsidR="000C46FE">
        <w:rPr>
          <w:rFonts w:ascii="Calibri" w:hAnsi="Calibri" w:cs="Calibri"/>
        </w:rPr>
        <w:t>,</w:t>
      </w:r>
      <w:r w:rsidR="008C07A3" w:rsidRPr="00310621">
        <w:rPr>
          <w:rFonts w:ascii="Calibri" w:hAnsi="Calibri" w:cs="Calibri"/>
        </w:rPr>
        <w:t>200 millones en productividad y gastos hospitalarios.</w:t>
      </w:r>
    </w:p>
    <w:p w14:paraId="14A82E48" w14:textId="77777777" w:rsidR="00C14705" w:rsidRDefault="00C14705" w:rsidP="00310621">
      <w:pPr>
        <w:pStyle w:val="Sinespaciado"/>
        <w:jc w:val="both"/>
        <w:rPr>
          <w:rFonts w:ascii="Calibri" w:hAnsi="Calibri" w:cs="Calibri"/>
        </w:rPr>
      </w:pPr>
    </w:p>
    <w:p w14:paraId="20E1C70D" w14:textId="009D805D" w:rsidR="005D3C9E" w:rsidRDefault="006E6B7D" w:rsidP="005D3C9E">
      <w:pPr>
        <w:pStyle w:val="Sinespaciado"/>
        <w:jc w:val="both"/>
        <w:rPr>
          <w:rFonts w:ascii="Calibri" w:hAnsi="Calibri" w:cs="Calibri"/>
          <w:b/>
          <w:bCs/>
        </w:rPr>
      </w:pPr>
      <w:r>
        <w:rPr>
          <w:rFonts w:ascii="Calibri" w:hAnsi="Calibri" w:cs="Calibri"/>
          <w:b/>
          <w:bCs/>
        </w:rPr>
        <w:t xml:space="preserve">Compromiso Ambiental </w:t>
      </w:r>
      <w:r w:rsidR="005D3C9E" w:rsidRPr="005D3C9E">
        <w:rPr>
          <w:rFonts w:ascii="Calibri" w:hAnsi="Calibri" w:cs="Calibri"/>
          <w:b/>
          <w:bCs/>
        </w:rPr>
        <w:t xml:space="preserve"> </w:t>
      </w:r>
    </w:p>
    <w:p w14:paraId="56D825BF" w14:textId="369A374F" w:rsidR="00897577" w:rsidRDefault="00897577" w:rsidP="00897577">
      <w:pPr>
        <w:shd w:val="clear" w:color="auto" w:fill="FFFFFF"/>
        <w:spacing w:after="0" w:line="240" w:lineRule="auto"/>
        <w:jc w:val="both"/>
        <w:rPr>
          <w:rFonts w:ascii="Calibri" w:hAnsi="Calibri" w:cs="Calibri"/>
        </w:rPr>
      </w:pPr>
      <w:r w:rsidRPr="00C14705">
        <w:rPr>
          <w:rFonts w:ascii="Calibri" w:hAnsi="Calibri" w:cs="Calibri"/>
        </w:rPr>
        <w:t xml:space="preserve">En 2002, antes del inicio de sus operaciones, Camisea diseñó un modelo de gestión sostenible para </w:t>
      </w:r>
      <w:r w:rsidR="00857C67">
        <w:rPr>
          <w:rFonts w:ascii="Calibri" w:hAnsi="Calibri" w:cs="Calibri"/>
        </w:rPr>
        <w:t xml:space="preserve">operar </w:t>
      </w:r>
      <w:r w:rsidR="00857C67" w:rsidRPr="0011184F">
        <w:rPr>
          <w:rFonts w:ascii="Calibri" w:hAnsi="Calibri" w:cs="Calibri"/>
        </w:rPr>
        <w:t>con eficiencia y respeto</w:t>
      </w:r>
      <w:r w:rsidR="00857C67">
        <w:rPr>
          <w:rFonts w:ascii="Calibri" w:hAnsi="Calibri" w:cs="Calibri"/>
        </w:rPr>
        <w:t xml:space="preserve"> en los entornos naturales donde se ubican sus instalaciones tanto en la amazonia cusqueña, como en el litoral de Pisco.</w:t>
      </w:r>
    </w:p>
    <w:p w14:paraId="3136948F" w14:textId="77777777" w:rsidR="00897577" w:rsidRDefault="00897577" w:rsidP="00897577">
      <w:pPr>
        <w:shd w:val="clear" w:color="auto" w:fill="FFFFFF"/>
        <w:spacing w:after="0" w:line="240" w:lineRule="auto"/>
        <w:jc w:val="both"/>
        <w:rPr>
          <w:rFonts w:ascii="Calibri" w:hAnsi="Calibri" w:cs="Calibri"/>
        </w:rPr>
      </w:pPr>
    </w:p>
    <w:p w14:paraId="538EBE83" w14:textId="2DE650FC" w:rsidR="00897577" w:rsidRDefault="00E278FC" w:rsidP="00897577">
      <w:pPr>
        <w:shd w:val="clear" w:color="auto" w:fill="FFFFFF"/>
        <w:spacing w:after="0" w:line="240" w:lineRule="auto"/>
        <w:jc w:val="both"/>
        <w:rPr>
          <w:rFonts w:ascii="Calibri" w:hAnsi="Calibri" w:cs="Calibri"/>
        </w:rPr>
      </w:pPr>
      <w:r>
        <w:rPr>
          <w:rFonts w:ascii="Calibri" w:hAnsi="Calibri" w:cs="Calibri"/>
        </w:rPr>
        <w:t>Entre las buenas</w:t>
      </w:r>
      <w:r w:rsidR="00897577" w:rsidRPr="0011184F">
        <w:rPr>
          <w:rFonts w:ascii="Calibri" w:hAnsi="Calibri" w:cs="Calibri"/>
        </w:rPr>
        <w:t xml:space="preserve"> prácticas </w:t>
      </w:r>
      <w:r w:rsidR="00897577">
        <w:rPr>
          <w:rFonts w:ascii="Calibri" w:hAnsi="Calibri" w:cs="Calibri"/>
        </w:rPr>
        <w:t xml:space="preserve">de la industria </w:t>
      </w:r>
      <w:r>
        <w:rPr>
          <w:rFonts w:ascii="Calibri" w:hAnsi="Calibri" w:cs="Calibri"/>
        </w:rPr>
        <w:t xml:space="preserve">que Camisea aplica a su operación de producción de gas natural destaca </w:t>
      </w:r>
      <w:r w:rsidR="00857C67">
        <w:rPr>
          <w:rFonts w:ascii="Calibri" w:hAnsi="Calibri" w:cs="Calibri"/>
        </w:rPr>
        <w:t xml:space="preserve">el </w:t>
      </w:r>
      <w:r w:rsidR="00897577" w:rsidRPr="0011184F">
        <w:rPr>
          <w:rFonts w:ascii="Calibri" w:hAnsi="Calibri" w:cs="Calibri"/>
          <w:i/>
          <w:iCs/>
        </w:rPr>
        <w:t>Offshore Inland</w:t>
      </w:r>
      <w:r w:rsidR="00897577" w:rsidRPr="0011184F">
        <w:rPr>
          <w:rFonts w:ascii="Calibri" w:hAnsi="Calibri" w:cs="Calibri"/>
        </w:rPr>
        <w:t xml:space="preserve"> (sin apertura de carreteras), </w:t>
      </w:r>
      <w:r w:rsidR="00897577">
        <w:rPr>
          <w:rFonts w:ascii="Calibri" w:hAnsi="Calibri" w:cs="Calibri"/>
        </w:rPr>
        <w:t xml:space="preserve">por el cual la </w:t>
      </w:r>
      <w:r w:rsidR="00897577" w:rsidRPr="0011184F">
        <w:rPr>
          <w:rFonts w:ascii="Calibri" w:hAnsi="Calibri" w:cs="Calibri"/>
        </w:rPr>
        <w:t xml:space="preserve">Planta </w:t>
      </w:r>
      <w:r w:rsidR="00897577">
        <w:rPr>
          <w:rFonts w:ascii="Calibri" w:hAnsi="Calibri" w:cs="Calibri"/>
        </w:rPr>
        <w:t xml:space="preserve">de separación de gas natural </w:t>
      </w:r>
      <w:r w:rsidR="00897577" w:rsidRPr="0011184F">
        <w:rPr>
          <w:rFonts w:ascii="Calibri" w:hAnsi="Calibri" w:cs="Calibri"/>
        </w:rPr>
        <w:t>Malvinas</w:t>
      </w:r>
      <w:r w:rsidR="00897577">
        <w:rPr>
          <w:rFonts w:ascii="Calibri" w:hAnsi="Calibri" w:cs="Calibri"/>
        </w:rPr>
        <w:t xml:space="preserve"> </w:t>
      </w:r>
      <w:r w:rsidR="0090581A">
        <w:rPr>
          <w:rFonts w:ascii="Calibri" w:hAnsi="Calibri" w:cs="Calibri"/>
        </w:rPr>
        <w:t xml:space="preserve">realiza sus actividades apoyándose en </w:t>
      </w:r>
      <w:r w:rsidR="00897577" w:rsidRPr="0011184F">
        <w:rPr>
          <w:rFonts w:ascii="Calibri" w:hAnsi="Calibri" w:cs="Calibri"/>
        </w:rPr>
        <w:t>una logística fluvial y aérea que preserva y respeta la selva del Bajo Urubamba en Cusco.</w:t>
      </w:r>
    </w:p>
    <w:p w14:paraId="262F7B23" w14:textId="77777777" w:rsidR="00897577" w:rsidRDefault="00897577" w:rsidP="00897577">
      <w:pPr>
        <w:shd w:val="clear" w:color="auto" w:fill="FFFFFF"/>
        <w:spacing w:after="0" w:line="240" w:lineRule="auto"/>
        <w:jc w:val="both"/>
        <w:rPr>
          <w:rFonts w:ascii="Calibri" w:hAnsi="Calibri" w:cs="Calibri"/>
        </w:rPr>
      </w:pPr>
    </w:p>
    <w:p w14:paraId="0693B580" w14:textId="4051A709" w:rsidR="00897577" w:rsidRPr="000761F8" w:rsidRDefault="0090581A" w:rsidP="00897577">
      <w:pPr>
        <w:spacing w:after="0" w:line="240" w:lineRule="auto"/>
        <w:jc w:val="both"/>
        <w:rPr>
          <w:rFonts w:ascii="Calibri" w:hAnsi="Calibri" w:cs="Calibri"/>
        </w:rPr>
      </w:pPr>
      <w:r>
        <w:rPr>
          <w:rFonts w:ascii="Calibri" w:hAnsi="Calibri" w:cs="Calibri"/>
        </w:rPr>
        <w:t xml:space="preserve">Resaltan </w:t>
      </w:r>
      <w:r w:rsidR="00897577" w:rsidRPr="00897577">
        <w:rPr>
          <w:rFonts w:ascii="Calibri" w:hAnsi="Calibri" w:cs="Calibri"/>
        </w:rPr>
        <w:t xml:space="preserve">también la ejecución del programa Ducto Verde (revegetación de ductos subterráneos), el Programa de Monitoreo Ambiental Comunitario en el Bajo Urubamba (PMAC - BU) que promueve la participación de las comunidades en el monitoreo del cumplimiento de los compromisos ambientales y sociales, así como el Programa de Monitoreo de la Biodiversidad (PMB), que provee de información sobre el estado de la operación, además de estudiar y registras los cambios en la biodiversidad con la </w:t>
      </w:r>
      <w:r w:rsidR="003D37F6">
        <w:rPr>
          <w:rFonts w:ascii="Calibri" w:hAnsi="Calibri" w:cs="Calibri"/>
        </w:rPr>
        <w:t>participación d</w:t>
      </w:r>
      <w:r w:rsidR="00897577" w:rsidRPr="00897577">
        <w:rPr>
          <w:rFonts w:ascii="Calibri" w:hAnsi="Calibri" w:cs="Calibri"/>
        </w:rPr>
        <w:t>e coinvestigadores matsiguenka.</w:t>
      </w:r>
      <w:r w:rsidR="00897577" w:rsidRPr="000761F8">
        <w:rPr>
          <w:rFonts w:ascii="Calibri" w:hAnsi="Calibri" w:cs="Calibri"/>
        </w:rPr>
        <w:t xml:space="preserve"> </w:t>
      </w:r>
    </w:p>
    <w:p w14:paraId="76F8DE9A" w14:textId="77777777" w:rsidR="00976056" w:rsidRDefault="00976056" w:rsidP="00897577">
      <w:pPr>
        <w:pStyle w:val="Sinespaciado"/>
        <w:jc w:val="both"/>
        <w:rPr>
          <w:rFonts w:ascii="Calibri" w:hAnsi="Calibri" w:cs="Calibri"/>
        </w:rPr>
      </w:pPr>
    </w:p>
    <w:p w14:paraId="3AC705CA" w14:textId="2B3D7774" w:rsidR="00857C67" w:rsidRDefault="00857C67" w:rsidP="00897577">
      <w:pPr>
        <w:pStyle w:val="Sinespaciado"/>
        <w:jc w:val="both"/>
        <w:rPr>
          <w:rFonts w:ascii="Calibri" w:hAnsi="Calibri" w:cs="Calibri"/>
        </w:rPr>
      </w:pPr>
      <w:r>
        <w:rPr>
          <w:rFonts w:ascii="Calibri" w:hAnsi="Calibri" w:cs="Calibri"/>
        </w:rPr>
        <w:lastRenderedPageBreak/>
        <w:t xml:space="preserve">La aplicación de estos estándares ha permitido, por ejemplo, que las actividades de producción del gas natural </w:t>
      </w:r>
      <w:r w:rsidR="0090581A">
        <w:rPr>
          <w:rFonts w:ascii="Calibri" w:hAnsi="Calibri" w:cs="Calibri"/>
        </w:rPr>
        <w:t xml:space="preserve">de Camisea </w:t>
      </w:r>
      <w:r>
        <w:rPr>
          <w:rFonts w:ascii="Calibri" w:hAnsi="Calibri" w:cs="Calibri"/>
        </w:rPr>
        <w:t xml:space="preserve">solo </w:t>
      </w:r>
      <w:r w:rsidRPr="00C14705">
        <w:rPr>
          <w:rFonts w:ascii="Calibri" w:hAnsi="Calibri" w:cs="Calibri"/>
        </w:rPr>
        <w:t xml:space="preserve">ocupen el 0,2% de la superficie total de los lotes 88 y 56, es decir con una mínima huella </w:t>
      </w:r>
      <w:r w:rsidR="003D37F6">
        <w:rPr>
          <w:rFonts w:ascii="Calibri" w:hAnsi="Calibri" w:cs="Calibri"/>
        </w:rPr>
        <w:t xml:space="preserve">ambiental </w:t>
      </w:r>
      <w:r>
        <w:rPr>
          <w:rFonts w:ascii="Calibri" w:hAnsi="Calibri" w:cs="Calibri"/>
        </w:rPr>
        <w:t>en e</w:t>
      </w:r>
      <w:r w:rsidR="003D37F6">
        <w:rPr>
          <w:rFonts w:ascii="Calibri" w:hAnsi="Calibri" w:cs="Calibri"/>
        </w:rPr>
        <w:t>se</w:t>
      </w:r>
      <w:r>
        <w:rPr>
          <w:rFonts w:ascii="Calibri" w:hAnsi="Calibri" w:cs="Calibri"/>
        </w:rPr>
        <w:t xml:space="preserve"> territorio.</w:t>
      </w:r>
    </w:p>
    <w:p w14:paraId="2D2E7055" w14:textId="77777777" w:rsidR="00857C67" w:rsidRDefault="00857C67" w:rsidP="00897577">
      <w:pPr>
        <w:pStyle w:val="Sinespaciado"/>
        <w:jc w:val="both"/>
        <w:rPr>
          <w:rFonts w:ascii="Calibri" w:hAnsi="Calibri" w:cs="Calibri"/>
        </w:rPr>
      </w:pPr>
    </w:p>
    <w:tbl>
      <w:tblPr>
        <w:tblStyle w:val="Tablaconcuadrcula"/>
        <w:tblW w:w="0" w:type="auto"/>
        <w:tblLook w:val="04A0" w:firstRow="1" w:lastRow="0" w:firstColumn="1" w:lastColumn="0" w:noHBand="0" w:noVBand="1"/>
      </w:tblPr>
      <w:tblGrid>
        <w:gridCol w:w="8494"/>
      </w:tblGrid>
      <w:tr w:rsidR="00DD2B59" w14:paraId="1F2407F2" w14:textId="77777777" w:rsidTr="00DD2B59">
        <w:tc>
          <w:tcPr>
            <w:tcW w:w="8494" w:type="dxa"/>
          </w:tcPr>
          <w:p w14:paraId="1E6CC1C0" w14:textId="77777777" w:rsidR="00DD2B59" w:rsidRPr="0039028D" w:rsidRDefault="00DD2B59" w:rsidP="00DD2B59">
            <w:pPr>
              <w:pStyle w:val="Sinespaciado"/>
              <w:jc w:val="both"/>
              <w:rPr>
                <w:rFonts w:ascii="Calibri" w:hAnsi="Calibri" w:cs="Calibri"/>
                <w:b/>
                <w:bCs/>
              </w:rPr>
            </w:pPr>
            <w:bookmarkStart w:id="0" w:name="_Hlk169861298"/>
            <w:r w:rsidRPr="0039028D">
              <w:rPr>
                <w:rFonts w:ascii="Calibri" w:hAnsi="Calibri" w:cs="Calibri"/>
                <w:b/>
                <w:bCs/>
              </w:rPr>
              <w:t xml:space="preserve">20 </w:t>
            </w:r>
            <w:r>
              <w:rPr>
                <w:rFonts w:ascii="Calibri" w:hAnsi="Calibri" w:cs="Calibri"/>
                <w:b/>
                <w:bCs/>
              </w:rPr>
              <w:t>a</w:t>
            </w:r>
            <w:r w:rsidRPr="0039028D">
              <w:rPr>
                <w:rFonts w:ascii="Calibri" w:hAnsi="Calibri" w:cs="Calibri"/>
                <w:b/>
                <w:bCs/>
              </w:rPr>
              <w:t xml:space="preserve">ños de </w:t>
            </w:r>
            <w:r>
              <w:rPr>
                <w:rFonts w:ascii="Calibri" w:hAnsi="Calibri" w:cs="Calibri"/>
                <w:b/>
                <w:bCs/>
              </w:rPr>
              <w:t>compromiso con el Perú</w:t>
            </w:r>
          </w:p>
          <w:p w14:paraId="4D519EFE" w14:textId="77777777" w:rsidR="00DD2B59" w:rsidRDefault="00DD2B59" w:rsidP="00DD2B59">
            <w:pPr>
              <w:pStyle w:val="Sinespaciado"/>
              <w:jc w:val="both"/>
              <w:rPr>
                <w:rFonts w:ascii="Calibri" w:hAnsi="Calibri" w:cs="Calibri"/>
              </w:rPr>
            </w:pPr>
          </w:p>
          <w:p w14:paraId="498ECD30" w14:textId="2CC45E6B" w:rsidR="002C632F" w:rsidRPr="00C97FAA" w:rsidRDefault="002C632F" w:rsidP="002C632F">
            <w:pPr>
              <w:pStyle w:val="Prrafodelista"/>
              <w:numPr>
                <w:ilvl w:val="0"/>
                <w:numId w:val="11"/>
              </w:numPr>
              <w:ind w:left="0"/>
              <w:jc w:val="both"/>
              <w:rPr>
                <w:rStyle w:val="normaltextrun"/>
                <w:rFonts w:ascii="Calibri" w:eastAsia="Times New Roman" w:hAnsi="Calibri" w:cs="Calibri"/>
                <w:lang w:val="es-419" w:eastAsia="es-PE"/>
              </w:rPr>
            </w:pPr>
            <w:r w:rsidRPr="00C97FAA">
              <w:rPr>
                <w:rFonts w:ascii="Calibri" w:hAnsi="Calibri" w:cs="Calibri"/>
              </w:rPr>
              <w:t xml:space="preserve">En agosto de este año se cumplen dos décadas del inicio de la producción del gas natural de Camisea; un recurso económico y eficiente </w:t>
            </w:r>
            <w:r w:rsidRPr="00C97FAA">
              <w:rPr>
                <w:rStyle w:val="normaltextrun"/>
                <w:rFonts w:ascii="Calibri" w:eastAsia="Times New Roman" w:hAnsi="Calibri" w:cs="Calibri"/>
                <w:lang w:val="es-419" w:eastAsia="es-PE"/>
              </w:rPr>
              <w:t xml:space="preserve">que ha reducido las emisiones de Gases de Efecto Invernadero (GEI), </w:t>
            </w:r>
            <w:r w:rsidR="00AB6C05">
              <w:rPr>
                <w:rStyle w:val="normaltextrun"/>
                <w:rFonts w:ascii="Calibri" w:eastAsia="Times New Roman" w:hAnsi="Calibri" w:cs="Calibri"/>
                <w:lang w:val="es-419" w:eastAsia="es-PE"/>
              </w:rPr>
              <w:t>contribuyendo</w:t>
            </w:r>
            <w:r w:rsidRPr="00C97FAA">
              <w:rPr>
                <w:rStyle w:val="normaltextrun"/>
                <w:rFonts w:ascii="Calibri" w:eastAsia="Times New Roman" w:hAnsi="Calibri" w:cs="Calibri"/>
                <w:lang w:val="es-419" w:eastAsia="es-PE"/>
              </w:rPr>
              <w:t xml:space="preserve"> </w:t>
            </w:r>
            <w:r w:rsidR="00AB6C05">
              <w:rPr>
                <w:rStyle w:val="normaltextrun"/>
                <w:rFonts w:ascii="Calibri" w:eastAsia="Times New Roman" w:hAnsi="Calibri" w:cs="Calibri"/>
                <w:lang w:val="es-419" w:eastAsia="es-PE"/>
              </w:rPr>
              <w:t>a los objetivos y</w:t>
            </w:r>
            <w:r w:rsidRPr="00C97FAA">
              <w:rPr>
                <w:rStyle w:val="normaltextrun"/>
                <w:rFonts w:ascii="Calibri" w:eastAsia="Times New Roman" w:hAnsi="Calibri" w:cs="Calibri"/>
                <w:lang w:val="es-419" w:eastAsia="es-PE"/>
              </w:rPr>
              <w:t xml:space="preserve"> compromisos ambientales internacionales en materia de cambio climático.​</w:t>
            </w:r>
          </w:p>
          <w:p w14:paraId="0662943D" w14:textId="77777777" w:rsidR="002C632F" w:rsidRPr="00C97FAA" w:rsidRDefault="002C632F" w:rsidP="002C632F">
            <w:pPr>
              <w:jc w:val="both"/>
              <w:rPr>
                <w:rFonts w:ascii="Calibri" w:hAnsi="Calibri" w:cs="Calibri"/>
                <w:lang w:val="es-419"/>
              </w:rPr>
            </w:pPr>
          </w:p>
          <w:p w14:paraId="0EDDADEC" w14:textId="72F2A102" w:rsidR="002C632F" w:rsidRPr="00C97FAA" w:rsidRDefault="002C632F" w:rsidP="002C632F">
            <w:pPr>
              <w:jc w:val="both"/>
              <w:rPr>
                <w:rFonts w:ascii="Calibri" w:hAnsi="Calibri" w:cs="Calibri"/>
              </w:rPr>
            </w:pPr>
            <w:r w:rsidRPr="00C97FAA">
              <w:rPr>
                <w:rFonts w:ascii="Calibri" w:hAnsi="Calibri" w:cs="Calibri"/>
                <w:lang w:val="es-419"/>
              </w:rPr>
              <w:t xml:space="preserve">El gas de Camisea </w:t>
            </w:r>
            <w:r w:rsidRPr="00D0384C">
              <w:rPr>
                <w:rFonts w:ascii="Calibri" w:hAnsi="Calibri" w:cs="Calibri"/>
                <w:lang w:val="es-419"/>
              </w:rPr>
              <w:t>transformó la matriz energética del Perú y es pieza fundamental para una</w:t>
            </w:r>
            <w:r w:rsidR="006A4230">
              <w:rPr>
                <w:rFonts w:ascii="Calibri" w:hAnsi="Calibri" w:cs="Calibri"/>
                <w:lang w:val="es-419"/>
              </w:rPr>
              <w:t xml:space="preserve"> transición energética ordenada </w:t>
            </w:r>
            <w:r w:rsidR="006A4230" w:rsidRPr="00D0384C">
              <w:rPr>
                <w:rFonts w:ascii="Calibri" w:hAnsi="Calibri" w:cs="Calibri"/>
                <w:lang w:val="es-419"/>
              </w:rPr>
              <w:t>hacia una energía baja en emisiones.</w:t>
            </w:r>
          </w:p>
          <w:p w14:paraId="6965EE54" w14:textId="77777777" w:rsidR="002C632F" w:rsidRPr="00C97FAA" w:rsidRDefault="002C632F" w:rsidP="00897577">
            <w:pPr>
              <w:jc w:val="both"/>
              <w:rPr>
                <w:rFonts w:ascii="Calibri" w:hAnsi="Calibri" w:cs="Calibri"/>
              </w:rPr>
            </w:pPr>
          </w:p>
          <w:p w14:paraId="0675042E" w14:textId="0A09EAFC" w:rsidR="002C632F" w:rsidRPr="00C97FAA" w:rsidRDefault="002C632F" w:rsidP="003D37F6">
            <w:pPr>
              <w:shd w:val="clear" w:color="auto" w:fill="FFFFFF" w:themeFill="background1"/>
              <w:jc w:val="both"/>
              <w:rPr>
                <w:rFonts w:ascii="Calibri" w:hAnsi="Calibri" w:cs="Calibri"/>
              </w:rPr>
            </w:pPr>
            <w:r w:rsidRPr="003D37F6">
              <w:rPr>
                <w:rFonts w:ascii="Calibri" w:hAnsi="Calibri" w:cs="Calibri"/>
              </w:rPr>
              <w:t xml:space="preserve">Camisea es el principal proyecto de energía del país, ícono internacional por su gestión sostenible y eficiente en un entorno de alta biodiversidad, tanto en su Planta de Fraccionamiento de Líquidos de Gas Natural, en Pisco (Ica), como en la Planta de Gas Malvinas, ubicada en la selva del Bajo Urubamba (Cusco), que fue instalada sin construir carreteras </w:t>
            </w:r>
            <w:r w:rsidR="003D37F6">
              <w:rPr>
                <w:rFonts w:ascii="Calibri" w:hAnsi="Calibri" w:cs="Calibri"/>
              </w:rPr>
              <w:t xml:space="preserve">y que </w:t>
            </w:r>
            <w:r w:rsidRPr="003D37F6">
              <w:rPr>
                <w:rFonts w:ascii="Calibri" w:hAnsi="Calibri" w:cs="Calibri"/>
              </w:rPr>
              <w:t>opera con logística fluvial y aérea, respetando así a las comunidades vecinas y el entorno natural.</w:t>
            </w:r>
          </w:p>
          <w:p w14:paraId="522E0F42" w14:textId="77777777" w:rsidR="002C632F" w:rsidRPr="00C97FAA" w:rsidRDefault="002C632F" w:rsidP="003D37F6">
            <w:pPr>
              <w:shd w:val="clear" w:color="auto" w:fill="FFFFFF" w:themeFill="background1"/>
              <w:jc w:val="both"/>
              <w:rPr>
                <w:rFonts w:ascii="Calibri" w:hAnsi="Calibri" w:cs="Calibri"/>
              </w:rPr>
            </w:pPr>
          </w:p>
          <w:p w14:paraId="4C0C39CE" w14:textId="77777777" w:rsidR="002C632F" w:rsidRDefault="002C632F" w:rsidP="002C632F">
            <w:pPr>
              <w:shd w:val="clear" w:color="auto" w:fill="FFFFFF"/>
              <w:jc w:val="both"/>
              <w:rPr>
                <w:rFonts w:ascii="Calibri" w:hAnsi="Calibri" w:cs="Calibri"/>
              </w:rPr>
            </w:pPr>
            <w:r w:rsidRPr="00C97FAA">
              <w:rPr>
                <w:rFonts w:ascii="Calibri" w:hAnsi="Calibri" w:cs="Calibri"/>
              </w:rPr>
              <w:t>Conoce más de Camisea y de su positivo impacto en estos 20 años, visitando</w:t>
            </w:r>
            <w:r>
              <w:rPr>
                <w:rFonts w:ascii="Calibri" w:hAnsi="Calibri" w:cs="Calibri"/>
              </w:rPr>
              <w:t xml:space="preserve">: </w:t>
            </w:r>
          </w:p>
          <w:bookmarkStart w:id="1" w:name="_Hlk169879432"/>
          <w:p w14:paraId="0C128415" w14:textId="77777777" w:rsidR="002C632F" w:rsidRPr="009956BB" w:rsidRDefault="002C632F" w:rsidP="002C632F">
            <w:pPr>
              <w:shd w:val="clear" w:color="auto" w:fill="FFFFFF"/>
              <w:jc w:val="both"/>
              <w:rPr>
                <w:rFonts w:ascii="Calibri" w:hAnsi="Calibri" w:cs="Calibri"/>
                <w:lang w:val="es-MX"/>
              </w:rPr>
            </w:pPr>
            <w:r>
              <w:fldChar w:fldCharType="begin"/>
            </w:r>
            <w:r>
              <w:instrText>HYPERLINK "http://www.camisea20.pe"</w:instrText>
            </w:r>
            <w:r>
              <w:fldChar w:fldCharType="separate"/>
            </w:r>
            <w:r w:rsidRPr="00BC7E82">
              <w:rPr>
                <w:rStyle w:val="Hipervnculo"/>
                <w:rFonts w:ascii="Calibri" w:hAnsi="Calibri" w:cs="Calibri"/>
              </w:rPr>
              <w:t>www.camisea20.pe</w:t>
            </w:r>
            <w:r>
              <w:rPr>
                <w:rStyle w:val="Hipervnculo"/>
                <w:rFonts w:ascii="Calibri" w:hAnsi="Calibri" w:cs="Calibri"/>
              </w:rPr>
              <w:fldChar w:fldCharType="end"/>
            </w:r>
            <w:bookmarkEnd w:id="1"/>
          </w:p>
          <w:p w14:paraId="24FD293E" w14:textId="77777777" w:rsidR="00DD2B59" w:rsidRPr="00305AEC" w:rsidRDefault="00DD2B59" w:rsidP="002C632F">
            <w:pPr>
              <w:shd w:val="clear" w:color="auto" w:fill="FFFFFF"/>
              <w:jc w:val="both"/>
              <w:rPr>
                <w:rFonts w:ascii="Calibri" w:hAnsi="Calibri" w:cs="Calibri"/>
                <w:b/>
                <w:bCs/>
                <w:lang w:val="es-MX"/>
              </w:rPr>
            </w:pPr>
          </w:p>
        </w:tc>
      </w:tr>
      <w:bookmarkEnd w:id="0"/>
    </w:tbl>
    <w:p w14:paraId="1B887C12" w14:textId="77777777" w:rsidR="00003533" w:rsidRDefault="00003533" w:rsidP="004321B2">
      <w:pPr>
        <w:pStyle w:val="Sinespaciado"/>
        <w:jc w:val="right"/>
        <w:rPr>
          <w:rFonts w:ascii="Calibri" w:eastAsia="Calibri" w:hAnsi="Calibri" w:cs="Calibri"/>
          <w:sz w:val="20"/>
          <w:szCs w:val="20"/>
        </w:rPr>
      </w:pPr>
    </w:p>
    <w:p w14:paraId="3C72F8C9" w14:textId="68190916" w:rsidR="004321B2" w:rsidRPr="005B36A2" w:rsidRDefault="004321B2" w:rsidP="004321B2">
      <w:pPr>
        <w:pStyle w:val="Sinespaciado"/>
        <w:jc w:val="right"/>
        <w:rPr>
          <w:rFonts w:ascii="Calibri" w:hAnsi="Calibri" w:cs="Calibri"/>
          <w:sz w:val="20"/>
          <w:szCs w:val="20"/>
        </w:rPr>
      </w:pPr>
      <w:r w:rsidRPr="00B45166">
        <w:rPr>
          <w:rFonts w:ascii="Calibri" w:eastAsia="Calibri" w:hAnsi="Calibri" w:cs="Calibri"/>
          <w:sz w:val="20"/>
          <w:szCs w:val="20"/>
        </w:rPr>
        <w:t>Lima,</w:t>
      </w:r>
      <w:r w:rsidR="00804E11">
        <w:rPr>
          <w:rFonts w:ascii="Calibri" w:eastAsia="Calibri" w:hAnsi="Calibri" w:cs="Calibri"/>
          <w:sz w:val="20"/>
          <w:szCs w:val="20"/>
        </w:rPr>
        <w:t xml:space="preserve"> </w:t>
      </w:r>
      <w:r w:rsidR="000C46FE">
        <w:rPr>
          <w:rFonts w:ascii="Calibri" w:eastAsia="Calibri" w:hAnsi="Calibri" w:cs="Calibri"/>
          <w:sz w:val="20"/>
          <w:szCs w:val="20"/>
        </w:rPr>
        <w:t>22</w:t>
      </w:r>
      <w:r w:rsidRPr="00B45166">
        <w:rPr>
          <w:rFonts w:ascii="Calibri" w:eastAsia="Calibri" w:hAnsi="Calibri" w:cs="Calibri"/>
          <w:sz w:val="20"/>
          <w:szCs w:val="20"/>
        </w:rPr>
        <w:t xml:space="preserve"> de ju</w:t>
      </w:r>
      <w:r w:rsidR="00804E11">
        <w:rPr>
          <w:rFonts w:ascii="Calibri" w:eastAsia="Calibri" w:hAnsi="Calibri" w:cs="Calibri"/>
          <w:sz w:val="20"/>
          <w:szCs w:val="20"/>
        </w:rPr>
        <w:t>l</w:t>
      </w:r>
      <w:r w:rsidRPr="00B45166">
        <w:rPr>
          <w:rFonts w:ascii="Calibri" w:eastAsia="Calibri" w:hAnsi="Calibri" w:cs="Calibri"/>
          <w:sz w:val="20"/>
          <w:szCs w:val="20"/>
        </w:rPr>
        <w:t>io de 2024</w:t>
      </w:r>
      <w:r w:rsidRPr="005B36A2">
        <w:rPr>
          <w:rFonts w:ascii="Calibri" w:eastAsia="Calibri" w:hAnsi="Calibri" w:cs="Calibri"/>
          <w:sz w:val="20"/>
          <w:szCs w:val="20"/>
        </w:rPr>
        <w:t xml:space="preserve"> </w:t>
      </w:r>
    </w:p>
    <w:p w14:paraId="21BF08C5" w14:textId="77777777" w:rsidR="004321B2" w:rsidRPr="005B36A2" w:rsidRDefault="004321B2" w:rsidP="004321B2">
      <w:pPr>
        <w:pStyle w:val="Sinespaciado"/>
        <w:jc w:val="right"/>
        <w:rPr>
          <w:rFonts w:ascii="Calibri" w:hAnsi="Calibri" w:cs="Calibri"/>
          <w:sz w:val="20"/>
          <w:szCs w:val="20"/>
        </w:rPr>
      </w:pPr>
      <w:r w:rsidRPr="005B36A2">
        <w:rPr>
          <w:rFonts w:ascii="Calibri" w:eastAsia="Calibri" w:hAnsi="Calibri" w:cs="Calibri"/>
          <w:b/>
          <w:bCs/>
          <w:sz w:val="20"/>
          <w:szCs w:val="20"/>
        </w:rPr>
        <w:t>Oficina de Comunicación Externa</w:t>
      </w:r>
      <w:r w:rsidRPr="005B36A2">
        <w:rPr>
          <w:rFonts w:ascii="Calibri" w:eastAsia="Calibri" w:hAnsi="Calibri" w:cs="Calibri"/>
          <w:sz w:val="20"/>
          <w:szCs w:val="20"/>
        </w:rPr>
        <w:t xml:space="preserve"> </w:t>
      </w:r>
    </w:p>
    <w:p w14:paraId="38C02790" w14:textId="77777777" w:rsidR="004321B2" w:rsidRPr="005B36A2" w:rsidRDefault="004321B2" w:rsidP="004321B2">
      <w:pPr>
        <w:pStyle w:val="Sinespaciado"/>
        <w:jc w:val="right"/>
        <w:rPr>
          <w:rFonts w:ascii="Calibri" w:hAnsi="Calibri" w:cs="Calibri"/>
          <w:color w:val="0D0D0D" w:themeColor="text1" w:themeTint="F2"/>
        </w:rPr>
      </w:pPr>
      <w:r w:rsidRPr="005B36A2">
        <w:rPr>
          <w:rFonts w:ascii="Calibri" w:eastAsia="Calibri" w:hAnsi="Calibri" w:cs="Calibri"/>
          <w:b/>
          <w:bCs/>
          <w:sz w:val="20"/>
          <w:szCs w:val="20"/>
        </w:rPr>
        <w:t>Pluspetrol Perú</w:t>
      </w:r>
    </w:p>
    <w:p w14:paraId="6B4E7888" w14:textId="3D236F39" w:rsidR="004321B2" w:rsidRPr="005B36A2" w:rsidRDefault="004321B2" w:rsidP="00B45166">
      <w:pPr>
        <w:pStyle w:val="Sinespaciado"/>
        <w:jc w:val="both"/>
        <w:rPr>
          <w:rFonts w:ascii="Calibri" w:hAnsi="Calibri" w:cs="Calibri"/>
          <w:i/>
          <w:iCs/>
          <w:sz w:val="20"/>
          <w:szCs w:val="20"/>
        </w:rPr>
      </w:pPr>
    </w:p>
    <w:sectPr w:rsidR="004321B2" w:rsidRPr="005B36A2" w:rsidSect="00217481">
      <w:headerReference w:type="default" r:id="rId11"/>
      <w:footerReference w:type="default" r:id="rId12"/>
      <w:pgSz w:w="11906" w:h="16838"/>
      <w:pgMar w:top="2410"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C39404" w14:textId="77777777" w:rsidR="006E5D26" w:rsidRDefault="006E5D26" w:rsidP="00BF6815">
      <w:pPr>
        <w:spacing w:after="0" w:line="240" w:lineRule="auto"/>
      </w:pPr>
      <w:r>
        <w:separator/>
      </w:r>
    </w:p>
  </w:endnote>
  <w:endnote w:type="continuationSeparator" w:id="0">
    <w:p w14:paraId="4F0AA573" w14:textId="77777777" w:rsidR="006E5D26" w:rsidRDefault="006E5D26" w:rsidP="00BF6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005199" w14:textId="77777777" w:rsidR="00652AFF" w:rsidRDefault="00652AFF" w:rsidP="00652AFF">
    <w:pPr>
      <w:pStyle w:val="Sinespaciado"/>
      <w:pBdr>
        <w:bottom w:val="single" w:sz="12" w:space="1" w:color="auto"/>
      </w:pBdr>
      <w:jc w:val="both"/>
    </w:pPr>
  </w:p>
  <w:p w14:paraId="3354D80A" w14:textId="6BB636F2" w:rsidR="00B45166" w:rsidRDefault="00652AFF" w:rsidP="00652AFF">
    <w:pPr>
      <w:pStyle w:val="Piedepgina"/>
      <w:jc w:val="both"/>
    </w:pPr>
    <w:r w:rsidRPr="00703B97">
      <w:rPr>
        <w:i/>
        <w:iCs/>
        <w:sz w:val="16"/>
        <w:szCs w:val="16"/>
      </w:rPr>
      <w:t xml:space="preserve">Camisea es el mega yacimiento de gas más importante del Perú y uno de los más representativos de Latinoamérica. Se ubica en el corazón de la Amazonia del Cusco, en el Bajo Urubamba. </w:t>
    </w:r>
    <w:r>
      <w:rPr>
        <w:i/>
        <w:iCs/>
        <w:sz w:val="16"/>
        <w:szCs w:val="16"/>
      </w:rPr>
      <w:t xml:space="preserve">El Consorcio </w:t>
    </w:r>
    <w:r w:rsidRPr="00703B97">
      <w:rPr>
        <w:i/>
        <w:iCs/>
        <w:sz w:val="16"/>
        <w:szCs w:val="16"/>
      </w:rPr>
      <w:t>Camisea e</w:t>
    </w:r>
    <w:r>
      <w:rPr>
        <w:i/>
        <w:iCs/>
        <w:sz w:val="16"/>
        <w:szCs w:val="16"/>
      </w:rPr>
      <w:t>stá int</w:t>
    </w:r>
    <w:r w:rsidRPr="00703B97">
      <w:rPr>
        <w:i/>
        <w:iCs/>
        <w:sz w:val="16"/>
        <w:szCs w:val="16"/>
      </w:rPr>
      <w:t>egrado por Hunt Oil, SK Innovation, Tecpetrol, Repsol, Sonatrach, y Pluspetrol; empresa que también está a cargo de su operación. Además de la Planta de Procesamiento de Gas Natural en Cusco (La Convención), cuenta con una Planta de Fraccionamiento de Líquidos de Gas Natural en Ica (Pisco).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9A6C0F" w14:textId="77777777" w:rsidR="006E5D26" w:rsidRDefault="006E5D26" w:rsidP="00BF6815">
      <w:pPr>
        <w:spacing w:after="0" w:line="240" w:lineRule="auto"/>
      </w:pPr>
      <w:r>
        <w:separator/>
      </w:r>
    </w:p>
  </w:footnote>
  <w:footnote w:type="continuationSeparator" w:id="0">
    <w:p w14:paraId="31280AD9" w14:textId="77777777" w:rsidR="006E5D26" w:rsidRDefault="006E5D26" w:rsidP="00BF68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6B6495" w14:textId="44A31474" w:rsidR="00BF6815" w:rsidRDefault="00BF6815" w:rsidP="00BF6815">
    <w:pPr>
      <w:pStyle w:val="Encabezado"/>
      <w:tabs>
        <w:tab w:val="clear" w:pos="4252"/>
        <w:tab w:val="clear" w:pos="8504"/>
        <w:tab w:val="left" w:pos="3156"/>
      </w:tabs>
    </w:pPr>
    <w:r>
      <w:rPr>
        <w:noProof/>
      </w:rPr>
      <w:drawing>
        <wp:anchor distT="0" distB="0" distL="114300" distR="114300" simplePos="0" relativeHeight="251658240" behindDoc="0" locked="0" layoutInCell="1" allowOverlap="1" wp14:anchorId="7613D47F" wp14:editId="5D5C29D1">
          <wp:simplePos x="0" y="0"/>
          <wp:positionH relativeFrom="margin">
            <wp:posOffset>2090420</wp:posOffset>
          </wp:positionH>
          <wp:positionV relativeFrom="paragraph">
            <wp:posOffset>63500</wp:posOffset>
          </wp:positionV>
          <wp:extent cx="1219200" cy="814070"/>
          <wp:effectExtent l="0" t="0" r="0" b="5080"/>
          <wp:wrapNone/>
          <wp:docPr id="1250193009"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701466" name="Imagen 1" descr="Logotipo, nombre de la empresa&#10;&#10;Descripción generada automáticamente"/>
                  <pic:cNvPicPr/>
                </pic:nvPicPr>
                <pic:blipFill rotWithShape="1">
                  <a:blip r:embed="rId1">
                    <a:extLst>
                      <a:ext uri="{28A0092B-C50C-407E-A947-70E740481C1C}">
                        <a14:useLocalDpi xmlns:a14="http://schemas.microsoft.com/office/drawing/2010/main" val="0"/>
                      </a:ext>
                    </a:extLst>
                  </a:blip>
                  <a:srcRect l="15664" t="15785" r="13600" b="17130"/>
                  <a:stretch/>
                </pic:blipFill>
                <pic:spPr bwMode="auto">
                  <a:xfrm>
                    <a:off x="0" y="0"/>
                    <a:ext cx="1219200" cy="814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417C7"/>
    <w:multiLevelType w:val="hybridMultilevel"/>
    <w:tmpl w:val="7C7C25E2"/>
    <w:lvl w:ilvl="0" w:tplc="BC6C0F62">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065D3FF7"/>
    <w:multiLevelType w:val="hybridMultilevel"/>
    <w:tmpl w:val="80187F80"/>
    <w:lvl w:ilvl="0" w:tplc="380A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61A1B6D"/>
    <w:multiLevelType w:val="hybridMultilevel"/>
    <w:tmpl w:val="A5ECF9A2"/>
    <w:lvl w:ilvl="0" w:tplc="3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1F61DD0"/>
    <w:multiLevelType w:val="hybridMultilevel"/>
    <w:tmpl w:val="87DA57F2"/>
    <w:lvl w:ilvl="0" w:tplc="AFA02DBA">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2E8B47A3"/>
    <w:multiLevelType w:val="hybridMultilevel"/>
    <w:tmpl w:val="7132ECD8"/>
    <w:lvl w:ilvl="0" w:tplc="2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4E73405"/>
    <w:multiLevelType w:val="hybridMultilevel"/>
    <w:tmpl w:val="E750AF1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15:restartNumberingAfterBreak="0">
    <w:nsid w:val="35042893"/>
    <w:multiLevelType w:val="hybridMultilevel"/>
    <w:tmpl w:val="732A968E"/>
    <w:lvl w:ilvl="0" w:tplc="70828EC8">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E8E5F55"/>
    <w:multiLevelType w:val="hybridMultilevel"/>
    <w:tmpl w:val="2D46305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512F44FF"/>
    <w:multiLevelType w:val="hybridMultilevel"/>
    <w:tmpl w:val="8A28C0F0"/>
    <w:lvl w:ilvl="0" w:tplc="38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20F5B6E"/>
    <w:multiLevelType w:val="hybridMultilevel"/>
    <w:tmpl w:val="F1641A84"/>
    <w:lvl w:ilvl="0" w:tplc="380A0003">
      <w:start w:val="1"/>
      <w:numFmt w:val="bullet"/>
      <w:lvlText w:val="o"/>
      <w:lvlJc w:val="left"/>
      <w:pPr>
        <w:ind w:left="1353" w:hanging="360"/>
      </w:pPr>
      <w:rPr>
        <w:rFonts w:ascii="Courier New" w:hAnsi="Courier New" w:cs="Courier New" w:hint="default"/>
      </w:rPr>
    </w:lvl>
    <w:lvl w:ilvl="1" w:tplc="FFFFFFFF">
      <w:start w:val="1"/>
      <w:numFmt w:val="bullet"/>
      <w:lvlText w:val="o"/>
      <w:lvlJc w:val="left"/>
      <w:pPr>
        <w:ind w:left="2073" w:hanging="360"/>
      </w:pPr>
      <w:rPr>
        <w:rFonts w:ascii="Courier New" w:hAnsi="Courier New" w:cs="Courier New" w:hint="default"/>
      </w:rPr>
    </w:lvl>
    <w:lvl w:ilvl="2" w:tplc="FFFFFFFF" w:tentative="1">
      <w:start w:val="1"/>
      <w:numFmt w:val="bullet"/>
      <w:lvlText w:val=""/>
      <w:lvlJc w:val="left"/>
      <w:pPr>
        <w:ind w:left="2793" w:hanging="360"/>
      </w:pPr>
      <w:rPr>
        <w:rFonts w:ascii="Wingdings" w:hAnsi="Wingdings" w:hint="default"/>
      </w:rPr>
    </w:lvl>
    <w:lvl w:ilvl="3" w:tplc="FFFFFFFF" w:tentative="1">
      <w:start w:val="1"/>
      <w:numFmt w:val="bullet"/>
      <w:lvlText w:val=""/>
      <w:lvlJc w:val="left"/>
      <w:pPr>
        <w:ind w:left="3513" w:hanging="360"/>
      </w:pPr>
      <w:rPr>
        <w:rFonts w:ascii="Symbol" w:hAnsi="Symbol" w:hint="default"/>
      </w:rPr>
    </w:lvl>
    <w:lvl w:ilvl="4" w:tplc="FFFFFFFF" w:tentative="1">
      <w:start w:val="1"/>
      <w:numFmt w:val="bullet"/>
      <w:lvlText w:val="o"/>
      <w:lvlJc w:val="left"/>
      <w:pPr>
        <w:ind w:left="4233" w:hanging="360"/>
      </w:pPr>
      <w:rPr>
        <w:rFonts w:ascii="Courier New" w:hAnsi="Courier New" w:cs="Courier New" w:hint="default"/>
      </w:rPr>
    </w:lvl>
    <w:lvl w:ilvl="5" w:tplc="FFFFFFFF" w:tentative="1">
      <w:start w:val="1"/>
      <w:numFmt w:val="bullet"/>
      <w:lvlText w:val=""/>
      <w:lvlJc w:val="left"/>
      <w:pPr>
        <w:ind w:left="4953" w:hanging="360"/>
      </w:pPr>
      <w:rPr>
        <w:rFonts w:ascii="Wingdings" w:hAnsi="Wingdings" w:hint="default"/>
      </w:rPr>
    </w:lvl>
    <w:lvl w:ilvl="6" w:tplc="FFFFFFFF" w:tentative="1">
      <w:start w:val="1"/>
      <w:numFmt w:val="bullet"/>
      <w:lvlText w:val=""/>
      <w:lvlJc w:val="left"/>
      <w:pPr>
        <w:ind w:left="5673" w:hanging="360"/>
      </w:pPr>
      <w:rPr>
        <w:rFonts w:ascii="Symbol" w:hAnsi="Symbol" w:hint="default"/>
      </w:rPr>
    </w:lvl>
    <w:lvl w:ilvl="7" w:tplc="FFFFFFFF" w:tentative="1">
      <w:start w:val="1"/>
      <w:numFmt w:val="bullet"/>
      <w:lvlText w:val="o"/>
      <w:lvlJc w:val="left"/>
      <w:pPr>
        <w:ind w:left="6393" w:hanging="360"/>
      </w:pPr>
      <w:rPr>
        <w:rFonts w:ascii="Courier New" w:hAnsi="Courier New" w:cs="Courier New" w:hint="default"/>
      </w:rPr>
    </w:lvl>
    <w:lvl w:ilvl="8" w:tplc="FFFFFFFF" w:tentative="1">
      <w:start w:val="1"/>
      <w:numFmt w:val="bullet"/>
      <w:lvlText w:val=""/>
      <w:lvlJc w:val="left"/>
      <w:pPr>
        <w:ind w:left="7113" w:hanging="360"/>
      </w:pPr>
      <w:rPr>
        <w:rFonts w:ascii="Wingdings" w:hAnsi="Wingdings" w:hint="default"/>
      </w:rPr>
    </w:lvl>
  </w:abstractNum>
  <w:abstractNum w:abstractNumId="10" w15:restartNumberingAfterBreak="0">
    <w:nsid w:val="55BA1064"/>
    <w:multiLevelType w:val="hybridMultilevel"/>
    <w:tmpl w:val="E74288B6"/>
    <w:lvl w:ilvl="0" w:tplc="AFA02DBA">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15:restartNumberingAfterBreak="0">
    <w:nsid w:val="598F1832"/>
    <w:multiLevelType w:val="hybridMultilevel"/>
    <w:tmpl w:val="17F0ABE6"/>
    <w:lvl w:ilvl="0" w:tplc="380A0003">
      <w:start w:val="1"/>
      <w:numFmt w:val="bullet"/>
      <w:lvlText w:val="o"/>
      <w:lvlJc w:val="left"/>
      <w:pPr>
        <w:ind w:left="348" w:hanging="360"/>
      </w:pPr>
      <w:rPr>
        <w:rFonts w:ascii="Courier New" w:hAnsi="Courier New" w:cs="Courier New" w:hint="default"/>
      </w:rPr>
    </w:lvl>
    <w:lvl w:ilvl="1" w:tplc="FFFFFFFF">
      <w:start w:val="1"/>
      <w:numFmt w:val="bullet"/>
      <w:lvlText w:val="o"/>
      <w:lvlJc w:val="left"/>
      <w:pPr>
        <w:ind w:left="1068" w:hanging="360"/>
      </w:pPr>
      <w:rPr>
        <w:rFonts w:ascii="Courier New" w:hAnsi="Courier New" w:cs="Courier New" w:hint="default"/>
      </w:rPr>
    </w:lvl>
    <w:lvl w:ilvl="2" w:tplc="FFFFFFFF" w:tentative="1">
      <w:start w:val="1"/>
      <w:numFmt w:val="bullet"/>
      <w:lvlText w:val=""/>
      <w:lvlJc w:val="left"/>
      <w:pPr>
        <w:ind w:left="1788" w:hanging="360"/>
      </w:pPr>
      <w:rPr>
        <w:rFonts w:ascii="Wingdings" w:hAnsi="Wingdings" w:hint="default"/>
      </w:rPr>
    </w:lvl>
    <w:lvl w:ilvl="3" w:tplc="FFFFFFFF" w:tentative="1">
      <w:start w:val="1"/>
      <w:numFmt w:val="bullet"/>
      <w:lvlText w:val=""/>
      <w:lvlJc w:val="left"/>
      <w:pPr>
        <w:ind w:left="2508" w:hanging="360"/>
      </w:pPr>
      <w:rPr>
        <w:rFonts w:ascii="Symbol" w:hAnsi="Symbol" w:hint="default"/>
      </w:rPr>
    </w:lvl>
    <w:lvl w:ilvl="4" w:tplc="FFFFFFFF" w:tentative="1">
      <w:start w:val="1"/>
      <w:numFmt w:val="bullet"/>
      <w:lvlText w:val="o"/>
      <w:lvlJc w:val="left"/>
      <w:pPr>
        <w:ind w:left="3228" w:hanging="360"/>
      </w:pPr>
      <w:rPr>
        <w:rFonts w:ascii="Courier New" w:hAnsi="Courier New" w:cs="Courier New" w:hint="default"/>
      </w:rPr>
    </w:lvl>
    <w:lvl w:ilvl="5" w:tplc="FFFFFFFF" w:tentative="1">
      <w:start w:val="1"/>
      <w:numFmt w:val="bullet"/>
      <w:lvlText w:val=""/>
      <w:lvlJc w:val="left"/>
      <w:pPr>
        <w:ind w:left="3948" w:hanging="360"/>
      </w:pPr>
      <w:rPr>
        <w:rFonts w:ascii="Wingdings" w:hAnsi="Wingdings" w:hint="default"/>
      </w:rPr>
    </w:lvl>
    <w:lvl w:ilvl="6" w:tplc="FFFFFFFF" w:tentative="1">
      <w:start w:val="1"/>
      <w:numFmt w:val="bullet"/>
      <w:lvlText w:val=""/>
      <w:lvlJc w:val="left"/>
      <w:pPr>
        <w:ind w:left="4668" w:hanging="360"/>
      </w:pPr>
      <w:rPr>
        <w:rFonts w:ascii="Symbol" w:hAnsi="Symbol" w:hint="default"/>
      </w:rPr>
    </w:lvl>
    <w:lvl w:ilvl="7" w:tplc="FFFFFFFF" w:tentative="1">
      <w:start w:val="1"/>
      <w:numFmt w:val="bullet"/>
      <w:lvlText w:val="o"/>
      <w:lvlJc w:val="left"/>
      <w:pPr>
        <w:ind w:left="5388" w:hanging="360"/>
      </w:pPr>
      <w:rPr>
        <w:rFonts w:ascii="Courier New" w:hAnsi="Courier New" w:cs="Courier New" w:hint="default"/>
      </w:rPr>
    </w:lvl>
    <w:lvl w:ilvl="8" w:tplc="FFFFFFFF" w:tentative="1">
      <w:start w:val="1"/>
      <w:numFmt w:val="bullet"/>
      <w:lvlText w:val=""/>
      <w:lvlJc w:val="left"/>
      <w:pPr>
        <w:ind w:left="6108" w:hanging="360"/>
      </w:pPr>
      <w:rPr>
        <w:rFonts w:ascii="Wingdings" w:hAnsi="Wingdings" w:hint="default"/>
      </w:rPr>
    </w:lvl>
  </w:abstractNum>
  <w:abstractNum w:abstractNumId="12" w15:restartNumberingAfterBreak="0">
    <w:nsid w:val="5E8726FA"/>
    <w:multiLevelType w:val="hybridMultilevel"/>
    <w:tmpl w:val="8850D0C8"/>
    <w:lvl w:ilvl="0" w:tplc="380A0001">
      <w:start w:val="1"/>
      <w:numFmt w:val="bullet"/>
      <w:lvlText w:val=""/>
      <w:lvlJc w:val="left"/>
      <w:pPr>
        <w:ind w:left="1440" w:hanging="360"/>
      </w:pPr>
      <w:rPr>
        <w:rFonts w:ascii="Symbol" w:hAnsi="Symbol" w:hint="default"/>
      </w:rPr>
    </w:lvl>
    <w:lvl w:ilvl="1" w:tplc="380A0003" w:tentative="1">
      <w:start w:val="1"/>
      <w:numFmt w:val="bullet"/>
      <w:lvlText w:val="o"/>
      <w:lvlJc w:val="left"/>
      <w:pPr>
        <w:ind w:left="2160" w:hanging="360"/>
      </w:pPr>
      <w:rPr>
        <w:rFonts w:ascii="Courier New" w:hAnsi="Courier New" w:cs="Courier New" w:hint="default"/>
      </w:rPr>
    </w:lvl>
    <w:lvl w:ilvl="2" w:tplc="380A0005" w:tentative="1">
      <w:start w:val="1"/>
      <w:numFmt w:val="bullet"/>
      <w:lvlText w:val=""/>
      <w:lvlJc w:val="left"/>
      <w:pPr>
        <w:ind w:left="2880" w:hanging="360"/>
      </w:pPr>
      <w:rPr>
        <w:rFonts w:ascii="Wingdings" w:hAnsi="Wingdings" w:hint="default"/>
      </w:rPr>
    </w:lvl>
    <w:lvl w:ilvl="3" w:tplc="380A0001" w:tentative="1">
      <w:start w:val="1"/>
      <w:numFmt w:val="bullet"/>
      <w:lvlText w:val=""/>
      <w:lvlJc w:val="left"/>
      <w:pPr>
        <w:ind w:left="3600" w:hanging="360"/>
      </w:pPr>
      <w:rPr>
        <w:rFonts w:ascii="Symbol" w:hAnsi="Symbol" w:hint="default"/>
      </w:rPr>
    </w:lvl>
    <w:lvl w:ilvl="4" w:tplc="380A0003" w:tentative="1">
      <w:start w:val="1"/>
      <w:numFmt w:val="bullet"/>
      <w:lvlText w:val="o"/>
      <w:lvlJc w:val="left"/>
      <w:pPr>
        <w:ind w:left="4320" w:hanging="360"/>
      </w:pPr>
      <w:rPr>
        <w:rFonts w:ascii="Courier New" w:hAnsi="Courier New" w:cs="Courier New" w:hint="default"/>
      </w:rPr>
    </w:lvl>
    <w:lvl w:ilvl="5" w:tplc="380A0005" w:tentative="1">
      <w:start w:val="1"/>
      <w:numFmt w:val="bullet"/>
      <w:lvlText w:val=""/>
      <w:lvlJc w:val="left"/>
      <w:pPr>
        <w:ind w:left="5040" w:hanging="360"/>
      </w:pPr>
      <w:rPr>
        <w:rFonts w:ascii="Wingdings" w:hAnsi="Wingdings" w:hint="default"/>
      </w:rPr>
    </w:lvl>
    <w:lvl w:ilvl="6" w:tplc="380A0001" w:tentative="1">
      <w:start w:val="1"/>
      <w:numFmt w:val="bullet"/>
      <w:lvlText w:val=""/>
      <w:lvlJc w:val="left"/>
      <w:pPr>
        <w:ind w:left="5760" w:hanging="360"/>
      </w:pPr>
      <w:rPr>
        <w:rFonts w:ascii="Symbol" w:hAnsi="Symbol" w:hint="default"/>
      </w:rPr>
    </w:lvl>
    <w:lvl w:ilvl="7" w:tplc="380A0003" w:tentative="1">
      <w:start w:val="1"/>
      <w:numFmt w:val="bullet"/>
      <w:lvlText w:val="o"/>
      <w:lvlJc w:val="left"/>
      <w:pPr>
        <w:ind w:left="6480" w:hanging="360"/>
      </w:pPr>
      <w:rPr>
        <w:rFonts w:ascii="Courier New" w:hAnsi="Courier New" w:cs="Courier New" w:hint="default"/>
      </w:rPr>
    </w:lvl>
    <w:lvl w:ilvl="8" w:tplc="380A0005" w:tentative="1">
      <w:start w:val="1"/>
      <w:numFmt w:val="bullet"/>
      <w:lvlText w:val=""/>
      <w:lvlJc w:val="left"/>
      <w:pPr>
        <w:ind w:left="7200" w:hanging="360"/>
      </w:pPr>
      <w:rPr>
        <w:rFonts w:ascii="Wingdings" w:hAnsi="Wingdings" w:hint="default"/>
      </w:rPr>
    </w:lvl>
  </w:abstractNum>
  <w:abstractNum w:abstractNumId="13" w15:restartNumberingAfterBreak="0">
    <w:nsid w:val="6B1131A0"/>
    <w:multiLevelType w:val="hybridMultilevel"/>
    <w:tmpl w:val="F44238FC"/>
    <w:lvl w:ilvl="0" w:tplc="3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BE746F0"/>
    <w:multiLevelType w:val="hybridMultilevel"/>
    <w:tmpl w:val="3DCE639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764170B9"/>
    <w:multiLevelType w:val="hybridMultilevel"/>
    <w:tmpl w:val="37FC1318"/>
    <w:lvl w:ilvl="0" w:tplc="BC6C0F62">
      <w:numFmt w:val="bullet"/>
      <w:lvlText w:val="-"/>
      <w:lvlJc w:val="left"/>
      <w:pPr>
        <w:tabs>
          <w:tab w:val="num" w:pos="1068"/>
        </w:tabs>
        <w:ind w:left="1068" w:hanging="360"/>
      </w:pPr>
      <w:rPr>
        <w:rFonts w:ascii="Aptos" w:eastAsiaTheme="minorHAnsi" w:hAnsi="Aptos" w:cstheme="minorBidi" w:hint="default"/>
      </w:rPr>
    </w:lvl>
    <w:lvl w:ilvl="1" w:tplc="FFFFFFFF" w:tentative="1">
      <w:start w:val="1"/>
      <w:numFmt w:val="bullet"/>
      <w:lvlText w:val="•"/>
      <w:lvlJc w:val="left"/>
      <w:pPr>
        <w:tabs>
          <w:tab w:val="num" w:pos="1788"/>
        </w:tabs>
        <w:ind w:left="1788" w:hanging="360"/>
      </w:pPr>
      <w:rPr>
        <w:rFonts w:ascii="Arial" w:hAnsi="Arial" w:hint="default"/>
      </w:rPr>
    </w:lvl>
    <w:lvl w:ilvl="2" w:tplc="FFFFFFFF" w:tentative="1">
      <w:start w:val="1"/>
      <w:numFmt w:val="bullet"/>
      <w:lvlText w:val="•"/>
      <w:lvlJc w:val="left"/>
      <w:pPr>
        <w:tabs>
          <w:tab w:val="num" w:pos="2508"/>
        </w:tabs>
        <w:ind w:left="2508" w:hanging="360"/>
      </w:pPr>
      <w:rPr>
        <w:rFonts w:ascii="Arial" w:hAnsi="Arial" w:hint="default"/>
      </w:rPr>
    </w:lvl>
    <w:lvl w:ilvl="3" w:tplc="FFFFFFFF" w:tentative="1">
      <w:start w:val="1"/>
      <w:numFmt w:val="bullet"/>
      <w:lvlText w:val="•"/>
      <w:lvlJc w:val="left"/>
      <w:pPr>
        <w:tabs>
          <w:tab w:val="num" w:pos="3228"/>
        </w:tabs>
        <w:ind w:left="3228" w:hanging="360"/>
      </w:pPr>
      <w:rPr>
        <w:rFonts w:ascii="Arial" w:hAnsi="Arial" w:hint="default"/>
      </w:rPr>
    </w:lvl>
    <w:lvl w:ilvl="4" w:tplc="FFFFFFFF" w:tentative="1">
      <w:start w:val="1"/>
      <w:numFmt w:val="bullet"/>
      <w:lvlText w:val="•"/>
      <w:lvlJc w:val="left"/>
      <w:pPr>
        <w:tabs>
          <w:tab w:val="num" w:pos="3948"/>
        </w:tabs>
        <w:ind w:left="3948" w:hanging="360"/>
      </w:pPr>
      <w:rPr>
        <w:rFonts w:ascii="Arial" w:hAnsi="Arial" w:hint="default"/>
      </w:rPr>
    </w:lvl>
    <w:lvl w:ilvl="5" w:tplc="FFFFFFFF" w:tentative="1">
      <w:start w:val="1"/>
      <w:numFmt w:val="bullet"/>
      <w:lvlText w:val="•"/>
      <w:lvlJc w:val="left"/>
      <w:pPr>
        <w:tabs>
          <w:tab w:val="num" w:pos="4668"/>
        </w:tabs>
        <w:ind w:left="4668" w:hanging="360"/>
      </w:pPr>
      <w:rPr>
        <w:rFonts w:ascii="Arial" w:hAnsi="Arial" w:hint="default"/>
      </w:rPr>
    </w:lvl>
    <w:lvl w:ilvl="6" w:tplc="FFFFFFFF" w:tentative="1">
      <w:start w:val="1"/>
      <w:numFmt w:val="bullet"/>
      <w:lvlText w:val="•"/>
      <w:lvlJc w:val="left"/>
      <w:pPr>
        <w:tabs>
          <w:tab w:val="num" w:pos="5388"/>
        </w:tabs>
        <w:ind w:left="5388" w:hanging="360"/>
      </w:pPr>
      <w:rPr>
        <w:rFonts w:ascii="Arial" w:hAnsi="Arial" w:hint="default"/>
      </w:rPr>
    </w:lvl>
    <w:lvl w:ilvl="7" w:tplc="FFFFFFFF" w:tentative="1">
      <w:start w:val="1"/>
      <w:numFmt w:val="bullet"/>
      <w:lvlText w:val="•"/>
      <w:lvlJc w:val="left"/>
      <w:pPr>
        <w:tabs>
          <w:tab w:val="num" w:pos="6108"/>
        </w:tabs>
        <w:ind w:left="6108" w:hanging="360"/>
      </w:pPr>
      <w:rPr>
        <w:rFonts w:ascii="Arial" w:hAnsi="Arial" w:hint="default"/>
      </w:rPr>
    </w:lvl>
    <w:lvl w:ilvl="8" w:tplc="FFFFFFFF" w:tentative="1">
      <w:start w:val="1"/>
      <w:numFmt w:val="bullet"/>
      <w:lvlText w:val="•"/>
      <w:lvlJc w:val="left"/>
      <w:pPr>
        <w:tabs>
          <w:tab w:val="num" w:pos="6828"/>
        </w:tabs>
        <w:ind w:left="6828" w:hanging="360"/>
      </w:pPr>
      <w:rPr>
        <w:rFonts w:ascii="Arial" w:hAnsi="Arial" w:hint="default"/>
      </w:rPr>
    </w:lvl>
  </w:abstractNum>
  <w:abstractNum w:abstractNumId="16" w15:restartNumberingAfterBreak="0">
    <w:nsid w:val="764450D2"/>
    <w:multiLevelType w:val="hybridMultilevel"/>
    <w:tmpl w:val="A8764BA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15:restartNumberingAfterBreak="0">
    <w:nsid w:val="7A1A11BB"/>
    <w:multiLevelType w:val="hybridMultilevel"/>
    <w:tmpl w:val="AA7493C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16cid:durableId="655302052">
    <w:abstractNumId w:val="0"/>
  </w:num>
  <w:num w:numId="2" w16cid:durableId="1818498061">
    <w:abstractNumId w:val="3"/>
  </w:num>
  <w:num w:numId="3" w16cid:durableId="68620477">
    <w:abstractNumId w:val="10"/>
  </w:num>
  <w:num w:numId="4" w16cid:durableId="150341916">
    <w:abstractNumId w:val="4"/>
  </w:num>
  <w:num w:numId="5" w16cid:durableId="805469980">
    <w:abstractNumId w:val="5"/>
  </w:num>
  <w:num w:numId="6" w16cid:durableId="1547376233">
    <w:abstractNumId w:val="12"/>
  </w:num>
  <w:num w:numId="7" w16cid:durableId="903102761">
    <w:abstractNumId w:val="17"/>
  </w:num>
  <w:num w:numId="8" w16cid:durableId="187377545">
    <w:abstractNumId w:val="16"/>
  </w:num>
  <w:num w:numId="9" w16cid:durableId="402871253">
    <w:abstractNumId w:val="7"/>
  </w:num>
  <w:num w:numId="10" w16cid:durableId="890768864">
    <w:abstractNumId w:val="14"/>
  </w:num>
  <w:num w:numId="11" w16cid:durableId="1712071265">
    <w:abstractNumId w:val="11"/>
  </w:num>
  <w:num w:numId="12" w16cid:durableId="380136745">
    <w:abstractNumId w:val="2"/>
  </w:num>
  <w:num w:numId="13" w16cid:durableId="1119490401">
    <w:abstractNumId w:val="9"/>
  </w:num>
  <w:num w:numId="14" w16cid:durableId="508716684">
    <w:abstractNumId w:val="8"/>
  </w:num>
  <w:num w:numId="15" w16cid:durableId="139159354">
    <w:abstractNumId w:val="13"/>
  </w:num>
  <w:num w:numId="16" w16cid:durableId="819348796">
    <w:abstractNumId w:val="1"/>
  </w:num>
  <w:num w:numId="17" w16cid:durableId="1080519083">
    <w:abstractNumId w:val="15"/>
  </w:num>
  <w:num w:numId="18" w16cid:durableId="127555277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6549"/>
    <w:rsid w:val="00002CC4"/>
    <w:rsid w:val="00003533"/>
    <w:rsid w:val="00035F57"/>
    <w:rsid w:val="0004353C"/>
    <w:rsid w:val="00063C3A"/>
    <w:rsid w:val="000761F8"/>
    <w:rsid w:val="000818E4"/>
    <w:rsid w:val="000A4E66"/>
    <w:rsid w:val="000B007F"/>
    <w:rsid w:val="000B73B0"/>
    <w:rsid w:val="000C46FE"/>
    <w:rsid w:val="000F6EF2"/>
    <w:rsid w:val="00103F52"/>
    <w:rsid w:val="0011184F"/>
    <w:rsid w:val="001168FF"/>
    <w:rsid w:val="001360A9"/>
    <w:rsid w:val="00150B36"/>
    <w:rsid w:val="00154E48"/>
    <w:rsid w:val="00157465"/>
    <w:rsid w:val="00164862"/>
    <w:rsid w:val="00164B0A"/>
    <w:rsid w:val="00165B15"/>
    <w:rsid w:val="001744C3"/>
    <w:rsid w:val="00177AA5"/>
    <w:rsid w:val="00187B02"/>
    <w:rsid w:val="001A0957"/>
    <w:rsid w:val="001A3313"/>
    <w:rsid w:val="001C2180"/>
    <w:rsid w:val="001D35FE"/>
    <w:rsid w:val="001D5964"/>
    <w:rsid w:val="001E6964"/>
    <w:rsid w:val="002019AF"/>
    <w:rsid w:val="00212E4C"/>
    <w:rsid w:val="00217481"/>
    <w:rsid w:val="002236F8"/>
    <w:rsid w:val="0022547B"/>
    <w:rsid w:val="00237B1E"/>
    <w:rsid w:val="00251981"/>
    <w:rsid w:val="002558AA"/>
    <w:rsid w:val="002631E5"/>
    <w:rsid w:val="00266488"/>
    <w:rsid w:val="002718DD"/>
    <w:rsid w:val="0027337C"/>
    <w:rsid w:val="002833A1"/>
    <w:rsid w:val="002906BA"/>
    <w:rsid w:val="002A0DEC"/>
    <w:rsid w:val="002A1E7F"/>
    <w:rsid w:val="002A4109"/>
    <w:rsid w:val="002B1D3E"/>
    <w:rsid w:val="002C4AD7"/>
    <w:rsid w:val="002C632F"/>
    <w:rsid w:val="002E4F24"/>
    <w:rsid w:val="00305AEC"/>
    <w:rsid w:val="00306E19"/>
    <w:rsid w:val="00310621"/>
    <w:rsid w:val="00334B3F"/>
    <w:rsid w:val="0034565E"/>
    <w:rsid w:val="00395B09"/>
    <w:rsid w:val="00396AA0"/>
    <w:rsid w:val="003A0B58"/>
    <w:rsid w:val="003A19AC"/>
    <w:rsid w:val="003A708D"/>
    <w:rsid w:val="003B5033"/>
    <w:rsid w:val="003D37F6"/>
    <w:rsid w:val="003E5629"/>
    <w:rsid w:val="004018AF"/>
    <w:rsid w:val="00407C40"/>
    <w:rsid w:val="00417161"/>
    <w:rsid w:val="00417A0A"/>
    <w:rsid w:val="00422EA3"/>
    <w:rsid w:val="00422FF4"/>
    <w:rsid w:val="004321B2"/>
    <w:rsid w:val="00445539"/>
    <w:rsid w:val="00445D82"/>
    <w:rsid w:val="00462575"/>
    <w:rsid w:val="0046637B"/>
    <w:rsid w:val="0047477C"/>
    <w:rsid w:val="00483C5E"/>
    <w:rsid w:val="00495E17"/>
    <w:rsid w:val="004A736C"/>
    <w:rsid w:val="004B5014"/>
    <w:rsid w:val="004D0E32"/>
    <w:rsid w:val="004E3296"/>
    <w:rsid w:val="004F4A86"/>
    <w:rsid w:val="004F7379"/>
    <w:rsid w:val="0054197E"/>
    <w:rsid w:val="0054223F"/>
    <w:rsid w:val="00542611"/>
    <w:rsid w:val="00546239"/>
    <w:rsid w:val="00551A74"/>
    <w:rsid w:val="0057326A"/>
    <w:rsid w:val="0059104C"/>
    <w:rsid w:val="005A0270"/>
    <w:rsid w:val="005B36A2"/>
    <w:rsid w:val="005B3D42"/>
    <w:rsid w:val="005D1768"/>
    <w:rsid w:val="005D3C9E"/>
    <w:rsid w:val="005E54D0"/>
    <w:rsid w:val="005F1126"/>
    <w:rsid w:val="0060097C"/>
    <w:rsid w:val="00601C80"/>
    <w:rsid w:val="00627FE6"/>
    <w:rsid w:val="00631A66"/>
    <w:rsid w:val="0063299C"/>
    <w:rsid w:val="006341DB"/>
    <w:rsid w:val="00634339"/>
    <w:rsid w:val="0063442B"/>
    <w:rsid w:val="00652AFF"/>
    <w:rsid w:val="00657548"/>
    <w:rsid w:val="006603D3"/>
    <w:rsid w:val="00665D41"/>
    <w:rsid w:val="00670A33"/>
    <w:rsid w:val="006721C0"/>
    <w:rsid w:val="00677AB4"/>
    <w:rsid w:val="0069088C"/>
    <w:rsid w:val="006A15D6"/>
    <w:rsid w:val="006A27B2"/>
    <w:rsid w:val="006A4230"/>
    <w:rsid w:val="006A7724"/>
    <w:rsid w:val="006C263C"/>
    <w:rsid w:val="006C40D1"/>
    <w:rsid w:val="006C744D"/>
    <w:rsid w:val="006D4FCC"/>
    <w:rsid w:val="006E59C5"/>
    <w:rsid w:val="006E5D26"/>
    <w:rsid w:val="006E6B7D"/>
    <w:rsid w:val="006F2EE3"/>
    <w:rsid w:val="007351FC"/>
    <w:rsid w:val="00742383"/>
    <w:rsid w:val="00770008"/>
    <w:rsid w:val="007729CE"/>
    <w:rsid w:val="00790B1F"/>
    <w:rsid w:val="00792820"/>
    <w:rsid w:val="007A0ED9"/>
    <w:rsid w:val="007B10E5"/>
    <w:rsid w:val="007D1D3E"/>
    <w:rsid w:val="007D2CC4"/>
    <w:rsid w:val="007F5E9C"/>
    <w:rsid w:val="00804E11"/>
    <w:rsid w:val="00810324"/>
    <w:rsid w:val="00816718"/>
    <w:rsid w:val="00823299"/>
    <w:rsid w:val="00830401"/>
    <w:rsid w:val="00832FF2"/>
    <w:rsid w:val="008336A0"/>
    <w:rsid w:val="00842F03"/>
    <w:rsid w:val="00855D4D"/>
    <w:rsid w:val="00857C67"/>
    <w:rsid w:val="00883842"/>
    <w:rsid w:val="00886297"/>
    <w:rsid w:val="00893053"/>
    <w:rsid w:val="00897577"/>
    <w:rsid w:val="008A3217"/>
    <w:rsid w:val="008A44D7"/>
    <w:rsid w:val="008C07A3"/>
    <w:rsid w:val="008C3BF7"/>
    <w:rsid w:val="008C3FE9"/>
    <w:rsid w:val="008E3E04"/>
    <w:rsid w:val="0090581A"/>
    <w:rsid w:val="00930AD2"/>
    <w:rsid w:val="00935F9F"/>
    <w:rsid w:val="0095571F"/>
    <w:rsid w:val="0096761A"/>
    <w:rsid w:val="00976056"/>
    <w:rsid w:val="00982120"/>
    <w:rsid w:val="00984330"/>
    <w:rsid w:val="009948AA"/>
    <w:rsid w:val="009A5F6E"/>
    <w:rsid w:val="009B517F"/>
    <w:rsid w:val="009C7AF8"/>
    <w:rsid w:val="009C7CA4"/>
    <w:rsid w:val="009E31F5"/>
    <w:rsid w:val="009E5837"/>
    <w:rsid w:val="009F4A16"/>
    <w:rsid w:val="00A1264B"/>
    <w:rsid w:val="00A250F9"/>
    <w:rsid w:val="00A26549"/>
    <w:rsid w:val="00A2694D"/>
    <w:rsid w:val="00A373B1"/>
    <w:rsid w:val="00A443CE"/>
    <w:rsid w:val="00A61D99"/>
    <w:rsid w:val="00A63BB5"/>
    <w:rsid w:val="00A733A0"/>
    <w:rsid w:val="00A834EF"/>
    <w:rsid w:val="00A86EC3"/>
    <w:rsid w:val="00A97E9A"/>
    <w:rsid w:val="00AA54A4"/>
    <w:rsid w:val="00AB6C05"/>
    <w:rsid w:val="00AC1330"/>
    <w:rsid w:val="00AC65BD"/>
    <w:rsid w:val="00AD73D0"/>
    <w:rsid w:val="00AD7638"/>
    <w:rsid w:val="00AE6728"/>
    <w:rsid w:val="00B17A10"/>
    <w:rsid w:val="00B45166"/>
    <w:rsid w:val="00B55DD1"/>
    <w:rsid w:val="00B65BCC"/>
    <w:rsid w:val="00B76300"/>
    <w:rsid w:val="00B763FC"/>
    <w:rsid w:val="00B82261"/>
    <w:rsid w:val="00B83B61"/>
    <w:rsid w:val="00B83BB0"/>
    <w:rsid w:val="00BA603C"/>
    <w:rsid w:val="00BC6D0E"/>
    <w:rsid w:val="00BD05FA"/>
    <w:rsid w:val="00BE4B9B"/>
    <w:rsid w:val="00BE62B9"/>
    <w:rsid w:val="00BE7F89"/>
    <w:rsid w:val="00BF6815"/>
    <w:rsid w:val="00C03B6D"/>
    <w:rsid w:val="00C14705"/>
    <w:rsid w:val="00C14EC3"/>
    <w:rsid w:val="00C21A0A"/>
    <w:rsid w:val="00C30349"/>
    <w:rsid w:val="00C8672C"/>
    <w:rsid w:val="00C96BE0"/>
    <w:rsid w:val="00CA0305"/>
    <w:rsid w:val="00CA7BB7"/>
    <w:rsid w:val="00CA7BED"/>
    <w:rsid w:val="00CE6876"/>
    <w:rsid w:val="00CF3692"/>
    <w:rsid w:val="00D0384C"/>
    <w:rsid w:val="00D10D09"/>
    <w:rsid w:val="00D14954"/>
    <w:rsid w:val="00D16B88"/>
    <w:rsid w:val="00D21FB9"/>
    <w:rsid w:val="00D302F7"/>
    <w:rsid w:val="00D40609"/>
    <w:rsid w:val="00D6021F"/>
    <w:rsid w:val="00D652CC"/>
    <w:rsid w:val="00D84163"/>
    <w:rsid w:val="00D847B6"/>
    <w:rsid w:val="00D868E9"/>
    <w:rsid w:val="00DC0B47"/>
    <w:rsid w:val="00DD2B59"/>
    <w:rsid w:val="00DD4218"/>
    <w:rsid w:val="00E024EA"/>
    <w:rsid w:val="00E060A1"/>
    <w:rsid w:val="00E13D25"/>
    <w:rsid w:val="00E25412"/>
    <w:rsid w:val="00E278FC"/>
    <w:rsid w:val="00E4032E"/>
    <w:rsid w:val="00E41079"/>
    <w:rsid w:val="00E45237"/>
    <w:rsid w:val="00E4579E"/>
    <w:rsid w:val="00E6454E"/>
    <w:rsid w:val="00E844D1"/>
    <w:rsid w:val="00E85B02"/>
    <w:rsid w:val="00E865EA"/>
    <w:rsid w:val="00EA2194"/>
    <w:rsid w:val="00EB62DD"/>
    <w:rsid w:val="00EB6AE0"/>
    <w:rsid w:val="00F31486"/>
    <w:rsid w:val="00F35C58"/>
    <w:rsid w:val="00F40162"/>
    <w:rsid w:val="00F4657D"/>
    <w:rsid w:val="00F508B1"/>
    <w:rsid w:val="00F50D8F"/>
    <w:rsid w:val="00F60E9B"/>
    <w:rsid w:val="00F6454B"/>
    <w:rsid w:val="00F72530"/>
    <w:rsid w:val="00F86DAA"/>
    <w:rsid w:val="00FA1127"/>
    <w:rsid w:val="00FA2D58"/>
    <w:rsid w:val="00FA31F9"/>
    <w:rsid w:val="00FA357C"/>
    <w:rsid w:val="00FA5E85"/>
    <w:rsid w:val="00FB2F47"/>
    <w:rsid w:val="00FC3CFC"/>
    <w:rsid w:val="00FD056B"/>
    <w:rsid w:val="00FD08BA"/>
    <w:rsid w:val="00FD1ACA"/>
    <w:rsid w:val="00FF74A9"/>
    <w:rsid w:val="01FB0290"/>
    <w:rsid w:val="04A9E79B"/>
    <w:rsid w:val="069C7BBB"/>
    <w:rsid w:val="070A9B59"/>
    <w:rsid w:val="08461911"/>
    <w:rsid w:val="08EC30DF"/>
    <w:rsid w:val="09B7A40A"/>
    <w:rsid w:val="0A4F09BA"/>
    <w:rsid w:val="0AB9A694"/>
    <w:rsid w:val="0B46E83E"/>
    <w:rsid w:val="0BBD86BF"/>
    <w:rsid w:val="0C6F09EA"/>
    <w:rsid w:val="12ABDD71"/>
    <w:rsid w:val="13B08E0D"/>
    <w:rsid w:val="14A0C6F8"/>
    <w:rsid w:val="1642E2AD"/>
    <w:rsid w:val="164334A3"/>
    <w:rsid w:val="16919F10"/>
    <w:rsid w:val="18BCA039"/>
    <w:rsid w:val="1974E630"/>
    <w:rsid w:val="1B606B0F"/>
    <w:rsid w:val="1B8A9D64"/>
    <w:rsid w:val="1C5937E7"/>
    <w:rsid w:val="1CAD803A"/>
    <w:rsid w:val="1D780766"/>
    <w:rsid w:val="1DB74DC6"/>
    <w:rsid w:val="1EA5FEA6"/>
    <w:rsid w:val="1EE9EF75"/>
    <w:rsid w:val="1F4F65C3"/>
    <w:rsid w:val="228B1187"/>
    <w:rsid w:val="22D2FC6E"/>
    <w:rsid w:val="23063659"/>
    <w:rsid w:val="23AA9430"/>
    <w:rsid w:val="264D8C91"/>
    <w:rsid w:val="27833A32"/>
    <w:rsid w:val="27BB75C7"/>
    <w:rsid w:val="2804D8B1"/>
    <w:rsid w:val="28CB2273"/>
    <w:rsid w:val="292D5C3A"/>
    <w:rsid w:val="29B34650"/>
    <w:rsid w:val="2A818CC2"/>
    <w:rsid w:val="2B7E162F"/>
    <w:rsid w:val="2B8845B0"/>
    <w:rsid w:val="2C2D0F03"/>
    <w:rsid w:val="2C4ED8C3"/>
    <w:rsid w:val="2C509B5B"/>
    <w:rsid w:val="2CC8B081"/>
    <w:rsid w:val="2D939C26"/>
    <w:rsid w:val="2ED8A15C"/>
    <w:rsid w:val="2EF51700"/>
    <w:rsid w:val="2F1C4B2D"/>
    <w:rsid w:val="30D0EB01"/>
    <w:rsid w:val="30D2CC25"/>
    <w:rsid w:val="31E5C0A1"/>
    <w:rsid w:val="3207A648"/>
    <w:rsid w:val="321EC6D3"/>
    <w:rsid w:val="328014E2"/>
    <w:rsid w:val="3522F1A7"/>
    <w:rsid w:val="368A8D24"/>
    <w:rsid w:val="36F7F1D1"/>
    <w:rsid w:val="382848F8"/>
    <w:rsid w:val="38EE8E5F"/>
    <w:rsid w:val="3AA8CB25"/>
    <w:rsid w:val="3CEAE469"/>
    <w:rsid w:val="3D7EF903"/>
    <w:rsid w:val="3E4DDB9D"/>
    <w:rsid w:val="3E567F3E"/>
    <w:rsid w:val="40F985C9"/>
    <w:rsid w:val="4112B394"/>
    <w:rsid w:val="4178F973"/>
    <w:rsid w:val="41BAB488"/>
    <w:rsid w:val="42C1940D"/>
    <w:rsid w:val="43B20DAD"/>
    <w:rsid w:val="43D1EFAC"/>
    <w:rsid w:val="4614B486"/>
    <w:rsid w:val="462B4D3E"/>
    <w:rsid w:val="46643791"/>
    <w:rsid w:val="47B49228"/>
    <w:rsid w:val="4A17D904"/>
    <w:rsid w:val="4A308AD4"/>
    <w:rsid w:val="4B0C1442"/>
    <w:rsid w:val="4B46D6BC"/>
    <w:rsid w:val="4B9A6B1B"/>
    <w:rsid w:val="4BF29B9C"/>
    <w:rsid w:val="4DC5FF9C"/>
    <w:rsid w:val="4E253B75"/>
    <w:rsid w:val="4EA8AAE2"/>
    <w:rsid w:val="4F2D3E3B"/>
    <w:rsid w:val="4F917AC3"/>
    <w:rsid w:val="50484E9A"/>
    <w:rsid w:val="536D22C4"/>
    <w:rsid w:val="546ECCA4"/>
    <w:rsid w:val="54ABD5AC"/>
    <w:rsid w:val="55514F92"/>
    <w:rsid w:val="56F8CF2F"/>
    <w:rsid w:val="57E9F177"/>
    <w:rsid w:val="5855763D"/>
    <w:rsid w:val="5879BD9E"/>
    <w:rsid w:val="5A5A3A4C"/>
    <w:rsid w:val="5B3A9F88"/>
    <w:rsid w:val="5B9398CF"/>
    <w:rsid w:val="5BC5DC07"/>
    <w:rsid w:val="5CEB6CC3"/>
    <w:rsid w:val="5D70A970"/>
    <w:rsid w:val="603A2F99"/>
    <w:rsid w:val="612AEB2A"/>
    <w:rsid w:val="615C865B"/>
    <w:rsid w:val="68E8AC10"/>
    <w:rsid w:val="69040DA1"/>
    <w:rsid w:val="694AF781"/>
    <w:rsid w:val="6A1D4C86"/>
    <w:rsid w:val="6A293F2F"/>
    <w:rsid w:val="6A9FC3D4"/>
    <w:rsid w:val="6B521AC0"/>
    <w:rsid w:val="6CADE283"/>
    <w:rsid w:val="6D4A93EB"/>
    <w:rsid w:val="6F845AE3"/>
    <w:rsid w:val="73038586"/>
    <w:rsid w:val="738BD40D"/>
    <w:rsid w:val="74910D57"/>
    <w:rsid w:val="777E9899"/>
    <w:rsid w:val="77E22992"/>
    <w:rsid w:val="780CBF24"/>
    <w:rsid w:val="78E827A7"/>
    <w:rsid w:val="79D1C4B9"/>
    <w:rsid w:val="7BFE04BA"/>
    <w:rsid w:val="7C24B288"/>
    <w:rsid w:val="7C8F194D"/>
    <w:rsid w:val="7CBABBFF"/>
    <w:rsid w:val="7E706BC5"/>
    <w:rsid w:val="7EAEF8E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35E0C9"/>
  <w15:chartTrackingRefBased/>
  <w15:docId w15:val="{732AA919-F684-4942-B968-8A74C3D4A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A265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2654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26549"/>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26549"/>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26549"/>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2654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2654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2654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26549"/>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26549"/>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A26549"/>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A26549"/>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A26549"/>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A26549"/>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A26549"/>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A26549"/>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A26549"/>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A26549"/>
    <w:rPr>
      <w:rFonts w:eastAsiaTheme="majorEastAsia" w:cstheme="majorBidi"/>
      <w:color w:val="272727" w:themeColor="text1" w:themeTint="D8"/>
    </w:rPr>
  </w:style>
  <w:style w:type="paragraph" w:styleId="Ttulo">
    <w:name w:val="Title"/>
    <w:basedOn w:val="Normal"/>
    <w:next w:val="Normal"/>
    <w:link w:val="TtuloCar"/>
    <w:uiPriority w:val="10"/>
    <w:qFormat/>
    <w:rsid w:val="00A265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2654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A26549"/>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26549"/>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A26549"/>
    <w:pPr>
      <w:spacing w:before="160"/>
      <w:jc w:val="center"/>
    </w:pPr>
    <w:rPr>
      <w:i/>
      <w:iCs/>
      <w:color w:val="404040" w:themeColor="text1" w:themeTint="BF"/>
    </w:rPr>
  </w:style>
  <w:style w:type="character" w:customStyle="1" w:styleId="CitaCar">
    <w:name w:val="Cita Car"/>
    <w:basedOn w:val="Fuentedeprrafopredeter"/>
    <w:link w:val="Cita"/>
    <w:uiPriority w:val="29"/>
    <w:rsid w:val="00A26549"/>
    <w:rPr>
      <w:i/>
      <w:iCs/>
      <w:color w:val="404040" w:themeColor="text1" w:themeTint="BF"/>
    </w:rPr>
  </w:style>
  <w:style w:type="paragraph" w:styleId="Prrafodelista">
    <w:name w:val="List Paragraph"/>
    <w:basedOn w:val="Normal"/>
    <w:uiPriority w:val="34"/>
    <w:qFormat/>
    <w:rsid w:val="00A26549"/>
    <w:pPr>
      <w:ind w:left="720"/>
      <w:contextualSpacing/>
    </w:pPr>
  </w:style>
  <w:style w:type="character" w:styleId="nfasisintenso">
    <w:name w:val="Intense Emphasis"/>
    <w:basedOn w:val="Fuentedeprrafopredeter"/>
    <w:uiPriority w:val="21"/>
    <w:qFormat/>
    <w:rsid w:val="00A26549"/>
    <w:rPr>
      <w:i/>
      <w:iCs/>
      <w:color w:val="0F4761" w:themeColor="accent1" w:themeShade="BF"/>
    </w:rPr>
  </w:style>
  <w:style w:type="paragraph" w:styleId="Citadestacada">
    <w:name w:val="Intense Quote"/>
    <w:basedOn w:val="Normal"/>
    <w:next w:val="Normal"/>
    <w:link w:val="CitadestacadaCar"/>
    <w:uiPriority w:val="30"/>
    <w:qFormat/>
    <w:rsid w:val="00A265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26549"/>
    <w:rPr>
      <w:i/>
      <w:iCs/>
      <w:color w:val="0F4761" w:themeColor="accent1" w:themeShade="BF"/>
    </w:rPr>
  </w:style>
  <w:style w:type="character" w:styleId="Referenciaintensa">
    <w:name w:val="Intense Reference"/>
    <w:basedOn w:val="Fuentedeprrafopredeter"/>
    <w:uiPriority w:val="32"/>
    <w:qFormat/>
    <w:rsid w:val="00A26549"/>
    <w:rPr>
      <w:b/>
      <w:bCs/>
      <w:smallCaps/>
      <w:color w:val="0F4761" w:themeColor="accent1" w:themeShade="BF"/>
      <w:spacing w:val="5"/>
    </w:rPr>
  </w:style>
  <w:style w:type="paragraph" w:styleId="Sinespaciado">
    <w:name w:val="No Spacing"/>
    <w:uiPriority w:val="99"/>
    <w:qFormat/>
    <w:rsid w:val="00A26549"/>
    <w:pPr>
      <w:spacing w:after="0" w:line="240" w:lineRule="auto"/>
    </w:pPr>
  </w:style>
  <w:style w:type="character" w:styleId="Textoennegrita">
    <w:name w:val="Strong"/>
    <w:basedOn w:val="Fuentedeprrafopredeter"/>
    <w:uiPriority w:val="22"/>
    <w:qFormat/>
    <w:rsid w:val="00E45237"/>
    <w:rPr>
      <w:b/>
      <w:bCs/>
    </w:rPr>
  </w:style>
  <w:style w:type="paragraph" w:styleId="Encabezado">
    <w:name w:val="header"/>
    <w:basedOn w:val="Normal"/>
    <w:link w:val="EncabezadoCar"/>
    <w:uiPriority w:val="99"/>
    <w:unhideWhenUsed/>
    <w:rsid w:val="00BF681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F6815"/>
  </w:style>
  <w:style w:type="paragraph" w:styleId="Piedepgina">
    <w:name w:val="footer"/>
    <w:basedOn w:val="Normal"/>
    <w:link w:val="PiedepginaCar"/>
    <w:uiPriority w:val="99"/>
    <w:unhideWhenUsed/>
    <w:rsid w:val="00BF681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F6815"/>
  </w:style>
  <w:style w:type="character" w:styleId="Hipervnculo">
    <w:name w:val="Hyperlink"/>
    <w:basedOn w:val="Fuentedeprrafopredeter"/>
    <w:uiPriority w:val="99"/>
    <w:unhideWhenUsed/>
    <w:rsid w:val="0054223F"/>
    <w:rPr>
      <w:color w:val="467886" w:themeColor="hyperlink"/>
      <w:u w:val="single"/>
    </w:rPr>
  </w:style>
  <w:style w:type="character" w:styleId="Mencinsinresolver">
    <w:name w:val="Unresolved Mention"/>
    <w:basedOn w:val="Fuentedeprrafopredeter"/>
    <w:uiPriority w:val="99"/>
    <w:semiHidden/>
    <w:unhideWhenUsed/>
    <w:rsid w:val="0054223F"/>
    <w:rPr>
      <w:color w:val="605E5C"/>
      <w:shd w:val="clear" w:color="auto" w:fill="E1DFDD"/>
    </w:rPr>
  </w:style>
  <w:style w:type="character" w:customStyle="1" w:styleId="ui-provider">
    <w:name w:val="ui-provider"/>
    <w:basedOn w:val="Fuentedeprrafopredeter"/>
    <w:rsid w:val="00AC1330"/>
  </w:style>
  <w:style w:type="table" w:styleId="Tablaconcuadrcula">
    <w:name w:val="Table Grid"/>
    <w:basedOn w:val="Tablanormal"/>
    <w:uiPriority w:val="39"/>
    <w:rsid w:val="00B451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D2B59"/>
    <w:pPr>
      <w:spacing w:before="100" w:beforeAutospacing="1" w:after="100" w:afterAutospacing="1" w:line="240" w:lineRule="auto"/>
    </w:pPr>
    <w:rPr>
      <w:rFonts w:ascii="Times New Roman" w:eastAsia="Times New Roman" w:hAnsi="Times New Roman" w:cs="Times New Roman"/>
      <w:kern w:val="0"/>
      <w:sz w:val="24"/>
      <w:szCs w:val="24"/>
      <w:lang w:val="es-MX" w:eastAsia="es-MX"/>
      <w14:ligatures w14:val="none"/>
    </w:rPr>
  </w:style>
  <w:style w:type="character" w:customStyle="1" w:styleId="normaltextrun">
    <w:name w:val="normaltextrun"/>
    <w:basedOn w:val="Fuentedeprrafopredeter"/>
    <w:rsid w:val="002C632F"/>
  </w:style>
  <w:style w:type="paragraph" w:customStyle="1" w:styleId="paragraph">
    <w:name w:val="paragraph"/>
    <w:basedOn w:val="Normal"/>
    <w:rsid w:val="008C07A3"/>
    <w:pPr>
      <w:spacing w:before="100" w:beforeAutospacing="1" w:after="100" w:afterAutospacing="1" w:line="240" w:lineRule="auto"/>
    </w:pPr>
    <w:rPr>
      <w:rFonts w:ascii="Times New Roman" w:eastAsia="Times New Roman" w:hAnsi="Times New Roman" w:cs="Times New Roman"/>
      <w:kern w:val="0"/>
      <w:sz w:val="24"/>
      <w:szCs w:val="24"/>
      <w:lang w:eastAsia="es-PE"/>
      <w14:ligatures w14:val="none"/>
    </w:rPr>
  </w:style>
  <w:style w:type="paragraph" w:styleId="Revisin">
    <w:name w:val="Revision"/>
    <w:hidden/>
    <w:uiPriority w:val="99"/>
    <w:semiHidden/>
    <w:rsid w:val="00E13D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5306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97403CE54B99C4FB0B2FDE1EFE8D789" ma:contentTypeVersion="16" ma:contentTypeDescription="Crear nuevo documento." ma:contentTypeScope="" ma:versionID="816a22153b618aba72dfc8243a0265d6">
  <xsd:schema xmlns:xsd="http://www.w3.org/2001/XMLSchema" xmlns:xs="http://www.w3.org/2001/XMLSchema" xmlns:p="http://schemas.microsoft.com/office/2006/metadata/properties" xmlns:ns2="ad2e4d54-396e-49f6-bfbc-9629561cda99" xmlns:ns3="315227d3-3283-410a-8ad9-51e6fd280471" targetNamespace="http://schemas.microsoft.com/office/2006/metadata/properties" ma:root="true" ma:fieldsID="e1ba76833a3c68ccd683061addcf149d" ns2:_="" ns3:_="">
    <xsd:import namespace="ad2e4d54-396e-49f6-bfbc-9629561cda99"/>
    <xsd:import namespace="315227d3-3283-410a-8ad9-51e6fd28047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2e4d54-396e-49f6-bfbc-9629561cda99"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14" nillable="true" ma:displayName="Taxonomy Catch All Column" ma:hidden="true" ma:list="{1643d4d0-62ae-439c-b78a-aefee5bf663c}" ma:internalName="TaxCatchAll" ma:showField="CatchAllData" ma:web="ad2e4d54-396e-49f6-bfbc-9629561cda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5227d3-3283-410a-8ad9-51e6fd2804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72a73e46-a15b-4e69-a867-4e42b12dca9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5227d3-3283-410a-8ad9-51e6fd280471">
      <Terms xmlns="http://schemas.microsoft.com/office/infopath/2007/PartnerControls"/>
    </lcf76f155ced4ddcb4097134ff3c332f>
    <TaxCatchAll xmlns="ad2e4d54-396e-49f6-bfbc-9629561cda9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52202-63DA-48C6-93A2-A262493831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2e4d54-396e-49f6-bfbc-9629561cda99"/>
    <ds:schemaRef ds:uri="315227d3-3283-410a-8ad9-51e6fd280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121212-5667-48FD-8033-3ABE0E193BBD}">
  <ds:schemaRefs>
    <ds:schemaRef ds:uri="http://schemas.microsoft.com/sharepoint/v3/contenttype/forms"/>
  </ds:schemaRefs>
</ds:datastoreItem>
</file>

<file path=customXml/itemProps3.xml><?xml version="1.0" encoding="utf-8"?>
<ds:datastoreItem xmlns:ds="http://schemas.openxmlformats.org/officeDocument/2006/customXml" ds:itemID="{24570D2A-DF6A-496B-9579-AF09FF3E595E}">
  <ds:schemaRefs>
    <ds:schemaRef ds:uri="http://schemas.microsoft.com/office/2006/metadata/properties"/>
    <ds:schemaRef ds:uri="http://schemas.microsoft.com/office/infopath/2007/PartnerControls"/>
    <ds:schemaRef ds:uri="315227d3-3283-410a-8ad9-51e6fd280471"/>
    <ds:schemaRef ds:uri="ad2e4d54-396e-49f6-bfbc-9629561cda99"/>
  </ds:schemaRefs>
</ds:datastoreItem>
</file>

<file path=customXml/itemProps4.xml><?xml version="1.0" encoding="utf-8"?>
<ds:datastoreItem xmlns:ds="http://schemas.openxmlformats.org/officeDocument/2006/customXml" ds:itemID="{4D0A0B22-5336-432F-AAC6-C4090643BE19}">
  <ds:schemaRefs>
    <ds:schemaRef ds:uri="http://schemas.openxmlformats.org/officeDocument/2006/bibliography"/>
  </ds:schemaRefs>
</ds:datastoreItem>
</file>

<file path=docMetadata/LabelInfo.xml><?xml version="1.0" encoding="utf-8"?>
<clbl:labelList xmlns:clbl="http://schemas.microsoft.com/office/2020/mipLabelMetadata">
  <clbl:label id="{ff730b25-9a1c-40a0-859d-d2624f23d4cb}" enabled="0" method="" siteId="{ff730b25-9a1c-40a0-859d-d2624f23d4cb}" removed="1"/>
</clbl:labelList>
</file>

<file path=docProps/app.xml><?xml version="1.0" encoding="utf-8"?>
<Properties xmlns="http://schemas.openxmlformats.org/officeDocument/2006/extended-properties" xmlns:vt="http://schemas.openxmlformats.org/officeDocument/2006/docPropsVTypes">
  <Template>Normal</Template>
  <TotalTime>1</TotalTime>
  <Pages>2</Pages>
  <Words>665</Words>
  <Characters>3510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Takeshi Chacón Pichón</dc:creator>
  <cp:keywords/>
  <dc:description/>
  <cp:lastModifiedBy>Takeshi  Chacón Pichón</cp:lastModifiedBy>
  <cp:revision>2</cp:revision>
  <dcterms:created xsi:type="dcterms:W3CDTF">2024-07-22T14:20:00Z</dcterms:created>
  <dcterms:modified xsi:type="dcterms:W3CDTF">2024-07-22T14:20:00Z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0x010100D97403CE54B99C4FB0B2FDE1EFE8D789</vt:lpwstr>
  </property>
  <property fmtid="{D5CDD505-2E9C-101B-9397-08002B2CF9AE}" pid="3" name="MediaServiceImageTags">
    <vt:lpwstr/>
  </property>
  <property fmtid="{D5CDD505-2E9C-101B-9397-08002B2CF9AE}" pid="4" name="GrammarlyDocumentId">
    <vt:lpwstr>e8605c9feb4c9bb0f64cc332ae2b49770eaa2d4485321a2fc8303fdcdad0e174</vt:lpwstr>
  </property>
</Properties>
</file>