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075D" w14:textId="24E46897" w:rsidR="00D06455" w:rsidRPr="00577EE8" w:rsidRDefault="00D06455" w:rsidP="00D064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EE8">
        <w:rPr>
          <w:rFonts w:asciiTheme="minorHAnsi" w:hAnsiTheme="minorHAnsi" w:cstheme="minorHAnsi"/>
          <w:b/>
          <w:sz w:val="24"/>
          <w:szCs w:val="24"/>
        </w:rPr>
        <w:t>ANTAPACCAY CUENTA CON SEIS MECANISMOS DE GENERACIÓN DE RENTABILIDAD SOCIAL PARA EL DESARROLLO DE ESPINAR</w:t>
      </w:r>
    </w:p>
    <w:p w14:paraId="6F50EC3D" w14:textId="6A310BE0" w:rsidR="00D06455" w:rsidRPr="00577EE8" w:rsidRDefault="00D06455" w:rsidP="00D06455">
      <w:pPr>
        <w:pStyle w:val="Prrafodelista"/>
        <w:numPr>
          <w:ilvl w:val="0"/>
          <w:numId w:val="5"/>
        </w:num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77EE8">
        <w:rPr>
          <w:rFonts w:asciiTheme="minorHAnsi" w:hAnsiTheme="minorHAnsi" w:cstheme="minorHAnsi"/>
          <w:b/>
          <w:i/>
          <w:iCs/>
          <w:sz w:val="24"/>
          <w:szCs w:val="24"/>
        </w:rPr>
        <w:t>La compañía es un</w:t>
      </w:r>
      <w:r w:rsidR="00956D6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577EE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motor confiable de desarrollo en </w:t>
      </w:r>
      <w:r w:rsidR="00956D6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la provincia </w:t>
      </w:r>
      <w:r w:rsidRPr="00577EE8">
        <w:rPr>
          <w:rFonts w:asciiTheme="minorHAnsi" w:hAnsiTheme="minorHAnsi" w:cstheme="minorHAnsi"/>
          <w:b/>
          <w:i/>
          <w:iCs/>
          <w:sz w:val="24"/>
          <w:szCs w:val="24"/>
        </w:rPr>
        <w:t>Espinar.</w:t>
      </w:r>
    </w:p>
    <w:p w14:paraId="22ACC093" w14:textId="77777777" w:rsidR="00956D6F" w:rsidRDefault="00956D6F" w:rsidP="00D06455">
      <w:pPr>
        <w:jc w:val="both"/>
        <w:rPr>
          <w:rFonts w:asciiTheme="minorHAnsi" w:hAnsiTheme="minorHAnsi" w:cstheme="minorHAnsi"/>
        </w:rPr>
      </w:pPr>
    </w:p>
    <w:p w14:paraId="7E3B7F28" w14:textId="58649D92" w:rsidR="00956D6F" w:rsidRDefault="00D06455" w:rsidP="00D06455">
      <w:pPr>
        <w:jc w:val="both"/>
        <w:rPr>
          <w:rFonts w:asciiTheme="minorHAnsi" w:hAnsiTheme="minorHAnsi" w:cstheme="minorHAnsi"/>
        </w:rPr>
      </w:pPr>
      <w:r w:rsidRPr="00577EE8">
        <w:rPr>
          <w:rFonts w:asciiTheme="minorHAnsi" w:hAnsiTheme="minorHAnsi" w:cstheme="minorHAnsi"/>
        </w:rPr>
        <w:t>Cía. Minera Antapaccay genera rentabilidad social en Espinar con un enfoque de desarrollo territorial que benefici</w:t>
      </w:r>
      <w:r w:rsidR="00956D6F">
        <w:rPr>
          <w:rFonts w:asciiTheme="minorHAnsi" w:hAnsiTheme="minorHAnsi" w:cstheme="minorHAnsi"/>
        </w:rPr>
        <w:t>a</w:t>
      </w:r>
      <w:r w:rsidRPr="00577EE8">
        <w:rPr>
          <w:rFonts w:asciiTheme="minorHAnsi" w:hAnsiTheme="minorHAnsi" w:cstheme="minorHAnsi"/>
        </w:rPr>
        <w:t xml:space="preserve"> a toda la provincia en las áreas más relevantes y necesarias para la población. </w:t>
      </w:r>
      <w:r w:rsidR="00956D6F">
        <w:rPr>
          <w:rFonts w:asciiTheme="minorHAnsi" w:hAnsiTheme="minorHAnsi" w:cstheme="minorHAnsi"/>
        </w:rPr>
        <w:t xml:space="preserve">Para ello, emplea seis mecanismos de generación de rentabilidad social. </w:t>
      </w:r>
    </w:p>
    <w:p w14:paraId="26FDBF89" w14:textId="61287C56" w:rsidR="00956D6F" w:rsidRDefault="00956D6F" w:rsidP="00D064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primero es mejorar la empleabilidad a través de programas de formación laboral. Así, en 2021 se capacitaron a 184 personas en opciones laborales especializadas y se entregaron 177 becas de estudio. La empresa también brinda oportunidades de empleo por medio de contratación de mano de obra directa e indirecta calificada. </w:t>
      </w:r>
    </w:p>
    <w:p w14:paraId="2B681AA1" w14:textId="054D0BF9" w:rsidR="00956D6F" w:rsidRDefault="00956D6F" w:rsidP="00D064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segundo es el desarrollo de proveedores locales</w:t>
      </w:r>
      <w:r w:rsidR="009C39B2">
        <w:rPr>
          <w:rFonts w:asciiTheme="minorHAnsi" w:hAnsiTheme="minorHAnsi" w:cstheme="minorHAnsi"/>
        </w:rPr>
        <w:t xml:space="preserve">. Antapaccay cuenta con un programa de desarrollo que involucra a más de 60 empresas </w:t>
      </w:r>
      <w:proofErr w:type="spellStart"/>
      <w:r w:rsidR="009C39B2">
        <w:rPr>
          <w:rFonts w:asciiTheme="minorHAnsi" w:hAnsiTheme="minorHAnsi" w:cstheme="minorHAnsi"/>
        </w:rPr>
        <w:t>espinarenses</w:t>
      </w:r>
      <w:proofErr w:type="spellEnd"/>
      <w:r w:rsidR="009C39B2">
        <w:rPr>
          <w:rFonts w:asciiTheme="minorHAnsi" w:hAnsiTheme="minorHAnsi" w:cstheme="minorHAnsi"/>
        </w:rPr>
        <w:t xml:space="preserve"> que transportan el 80% del concentrado de la minera, la cual solo en 2021 invirtió en estos proveedores más de S/ 188 millones. </w:t>
      </w:r>
    </w:p>
    <w:p w14:paraId="171A9940" w14:textId="7E5D6FDE" w:rsidR="009C39B2" w:rsidRDefault="00D06455" w:rsidP="00D06455">
      <w:pPr>
        <w:jc w:val="both"/>
        <w:rPr>
          <w:rFonts w:asciiTheme="minorHAnsi" w:hAnsiTheme="minorHAnsi" w:cstheme="minorHAnsi"/>
        </w:rPr>
      </w:pPr>
      <w:r w:rsidRPr="00577EE8">
        <w:rPr>
          <w:rFonts w:asciiTheme="minorHAnsi" w:hAnsiTheme="minorHAnsi" w:cstheme="minorHAnsi"/>
        </w:rPr>
        <w:t>Los convenios y acuerdos directos son un tercer mecanismo</w:t>
      </w:r>
      <w:r w:rsidR="009C39B2">
        <w:rPr>
          <w:rFonts w:asciiTheme="minorHAnsi" w:hAnsiTheme="minorHAnsi" w:cstheme="minorHAnsi"/>
        </w:rPr>
        <w:t>, donde solo en 2021 se invirtió</w:t>
      </w:r>
      <w:r w:rsidRPr="00577EE8">
        <w:rPr>
          <w:rFonts w:asciiTheme="minorHAnsi" w:hAnsiTheme="minorHAnsi" w:cstheme="minorHAnsi"/>
        </w:rPr>
        <w:t xml:space="preserve"> S/ 36.9 millones en la ejecución de proyectos de agua y saneamiento en comunidades.</w:t>
      </w:r>
      <w:r w:rsidR="009C39B2">
        <w:rPr>
          <w:rFonts w:asciiTheme="minorHAnsi" w:hAnsiTheme="minorHAnsi" w:cstheme="minorHAnsi"/>
        </w:rPr>
        <w:t xml:space="preserve"> Este mecanismo cuenta con una agenda de desarrollo de proyectos de acceso a agua y saneamiento, educación, salud, desarrollo económico local, empleabilidad y emprendimiento. </w:t>
      </w:r>
    </w:p>
    <w:p w14:paraId="423E456F" w14:textId="6E178B20" w:rsidR="009C39B2" w:rsidRDefault="009C39B2" w:rsidP="00D064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cuarto mecanismo son los aportes por canon y regalías. Su más reciente contribución fue por S/ 1,282 millones. </w:t>
      </w:r>
    </w:p>
    <w:p w14:paraId="18413C38" w14:textId="62D0AD42" w:rsidR="0019343B" w:rsidRDefault="0019343B" w:rsidP="00D064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quinto mecanismo es el Convenio Marco de Espinar que busca promover el desarrollo sostenible de la provincia. A la fecha, Antapaccay aportó S/ 479.8 millones y registra 1,121 proyectos ejecutados. El Convenio recibe anualmente hasta el 3% de las utilidades antes de impuestos de la minera, recursos destinados a financiar proyectos de inversión social como la </w:t>
      </w:r>
      <w:r w:rsidRPr="00577EE8">
        <w:rPr>
          <w:rFonts w:asciiTheme="minorHAnsi" w:hAnsiTheme="minorHAnsi" w:cstheme="minorHAnsi"/>
        </w:rPr>
        <w:t>Central de Recursos Educativos de Espinar (CREE), la Planta de Lácteos de Espinar (PLACME), la Planta de Fibra de Alpaca y Lana de Ovino de Espinar (FILASAC), entre otros megaproyectos</w:t>
      </w:r>
      <w:r>
        <w:rPr>
          <w:rFonts w:asciiTheme="minorHAnsi" w:hAnsiTheme="minorHAnsi" w:cstheme="minorHAnsi"/>
        </w:rPr>
        <w:t xml:space="preserve">. </w:t>
      </w:r>
    </w:p>
    <w:p w14:paraId="4AAF62A4" w14:textId="77777777" w:rsidR="0019343B" w:rsidRDefault="0019343B" w:rsidP="00D064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último mecanismo son las Obras por Impuestos, donde se ha invertido hasta la fecha S/ 33.1 millones en proyectos como construcción de pistas y veredas, mejora del sistema de riego, entre otros. Su cartera de proyectos 2022-2023 implica inversiones de S/ 226 millones en agua potable y S/ 20 millones en cuatro proyectos de infraestructura vial. </w:t>
      </w:r>
    </w:p>
    <w:p w14:paraId="48A0A4CB" w14:textId="688B6838" w:rsidR="00D06455" w:rsidRPr="00577EE8" w:rsidRDefault="00D06455" w:rsidP="00D06455">
      <w:pPr>
        <w:jc w:val="both"/>
        <w:rPr>
          <w:rFonts w:asciiTheme="minorHAnsi" w:hAnsiTheme="minorHAnsi" w:cstheme="minorHAnsi"/>
        </w:rPr>
      </w:pPr>
      <w:r w:rsidRPr="00577EE8">
        <w:rPr>
          <w:rFonts w:asciiTheme="minorHAnsi" w:hAnsiTheme="minorHAnsi" w:cstheme="minorHAnsi"/>
        </w:rPr>
        <w:lastRenderedPageBreak/>
        <w:t xml:space="preserve">Antapaccay ha </w:t>
      </w:r>
      <w:r w:rsidR="0019343B">
        <w:rPr>
          <w:rFonts w:asciiTheme="minorHAnsi" w:hAnsiTheme="minorHAnsi" w:cstheme="minorHAnsi"/>
        </w:rPr>
        <w:t>desarrollado este</w:t>
      </w:r>
      <w:r w:rsidRPr="00577EE8">
        <w:rPr>
          <w:rFonts w:asciiTheme="minorHAnsi" w:hAnsiTheme="minorHAnsi" w:cstheme="minorHAnsi"/>
        </w:rPr>
        <w:t xml:space="preserve"> sistema de inversión social en beneficio de Espinar, contribuyendo a las diferentes necesidades de la sociedad </w:t>
      </w:r>
      <w:proofErr w:type="spellStart"/>
      <w:r w:rsidRPr="00577EE8">
        <w:rPr>
          <w:rFonts w:asciiTheme="minorHAnsi" w:hAnsiTheme="minorHAnsi" w:cstheme="minorHAnsi"/>
        </w:rPr>
        <w:t>espinarense</w:t>
      </w:r>
      <w:proofErr w:type="spellEnd"/>
      <w:r w:rsidRPr="00577EE8">
        <w:rPr>
          <w:rFonts w:asciiTheme="minorHAnsi" w:hAnsiTheme="minorHAnsi" w:cstheme="minorHAnsi"/>
        </w:rPr>
        <w:t xml:space="preserve"> e involucrando a la sociedad civil organizada y gobiernos locales en la promoción del desarrollo en la provincia. Todo ello ha </w:t>
      </w:r>
      <w:r w:rsidR="0019343B">
        <w:rPr>
          <w:rFonts w:asciiTheme="minorHAnsi" w:hAnsiTheme="minorHAnsi" w:cstheme="minorHAnsi"/>
        </w:rPr>
        <w:t xml:space="preserve">generado </w:t>
      </w:r>
      <w:r w:rsidRPr="00577EE8">
        <w:rPr>
          <w:rFonts w:asciiTheme="minorHAnsi" w:hAnsiTheme="minorHAnsi" w:cstheme="minorHAnsi"/>
        </w:rPr>
        <w:t>resultados</w:t>
      </w:r>
      <w:r w:rsidR="0019343B">
        <w:rPr>
          <w:rFonts w:asciiTheme="minorHAnsi" w:hAnsiTheme="minorHAnsi" w:cstheme="minorHAnsi"/>
        </w:rPr>
        <w:t xml:space="preserve"> positivos</w:t>
      </w:r>
      <w:r w:rsidRPr="00577EE8">
        <w:rPr>
          <w:rFonts w:asciiTheme="minorHAnsi" w:hAnsiTheme="minorHAnsi" w:cstheme="minorHAnsi"/>
        </w:rPr>
        <w:t xml:space="preserve"> en educación, salud, infraestructura, agropecuaria y crecimiento económico. </w:t>
      </w:r>
    </w:p>
    <w:p w14:paraId="58CC5870" w14:textId="77777777" w:rsidR="00D06455" w:rsidRPr="00577EE8" w:rsidRDefault="00D06455" w:rsidP="005669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760064" w14:textId="01646748" w:rsidR="0059399C" w:rsidRPr="00577EE8" w:rsidRDefault="0059399C" w:rsidP="005669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EE8">
        <w:rPr>
          <w:rFonts w:asciiTheme="minorHAnsi" w:hAnsiTheme="minorHAnsi" w:cstheme="minorHAnsi"/>
          <w:b/>
          <w:sz w:val="24"/>
          <w:szCs w:val="24"/>
        </w:rPr>
        <w:t>Gracias por su difusión</w:t>
      </w:r>
      <w:r w:rsidRPr="00577EE8">
        <w:rPr>
          <w:rFonts w:asciiTheme="minorHAnsi" w:hAnsiTheme="minorHAnsi" w:cstheme="minorHAnsi"/>
          <w:b/>
          <w:sz w:val="24"/>
          <w:szCs w:val="24"/>
        </w:rPr>
        <w:tab/>
      </w:r>
      <w:r w:rsidRPr="00577EE8">
        <w:rPr>
          <w:rFonts w:asciiTheme="minorHAnsi" w:hAnsiTheme="minorHAnsi" w:cstheme="minorHAnsi"/>
          <w:b/>
          <w:sz w:val="24"/>
          <w:szCs w:val="24"/>
        </w:rPr>
        <w:tab/>
      </w:r>
      <w:r w:rsidRPr="00577EE8">
        <w:rPr>
          <w:rFonts w:asciiTheme="minorHAnsi" w:hAnsiTheme="minorHAnsi" w:cstheme="minorHAnsi"/>
          <w:b/>
          <w:sz w:val="24"/>
          <w:szCs w:val="24"/>
        </w:rPr>
        <w:tab/>
      </w:r>
      <w:r w:rsidRPr="00577EE8">
        <w:rPr>
          <w:rFonts w:asciiTheme="minorHAnsi" w:hAnsiTheme="minorHAnsi" w:cstheme="minorHAnsi"/>
          <w:b/>
          <w:sz w:val="24"/>
          <w:szCs w:val="24"/>
        </w:rPr>
        <w:tab/>
      </w:r>
      <w:r w:rsidRPr="00577EE8">
        <w:rPr>
          <w:rFonts w:asciiTheme="minorHAnsi" w:hAnsiTheme="minorHAnsi" w:cstheme="minorHAnsi"/>
          <w:b/>
          <w:sz w:val="24"/>
          <w:szCs w:val="24"/>
        </w:rPr>
        <w:tab/>
        <w:t xml:space="preserve">Espinar, </w:t>
      </w:r>
      <w:r w:rsidR="00D06455" w:rsidRPr="00577EE8">
        <w:rPr>
          <w:rFonts w:asciiTheme="minorHAnsi" w:hAnsiTheme="minorHAnsi" w:cstheme="minorHAnsi"/>
          <w:b/>
          <w:sz w:val="24"/>
          <w:szCs w:val="24"/>
        </w:rPr>
        <w:t>26</w:t>
      </w:r>
      <w:r w:rsidR="00C65097" w:rsidRPr="00577EE8">
        <w:rPr>
          <w:rFonts w:asciiTheme="minorHAnsi" w:hAnsiTheme="minorHAnsi" w:cstheme="minorHAnsi"/>
          <w:b/>
          <w:sz w:val="24"/>
          <w:szCs w:val="24"/>
        </w:rPr>
        <w:t xml:space="preserve"> de setiembre</w:t>
      </w:r>
      <w:r w:rsidRPr="00577EE8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596AD1" w:rsidRPr="00577EE8">
        <w:rPr>
          <w:rFonts w:asciiTheme="minorHAnsi" w:hAnsiTheme="minorHAnsi" w:cstheme="minorHAnsi"/>
          <w:b/>
          <w:sz w:val="24"/>
          <w:szCs w:val="24"/>
        </w:rPr>
        <w:t>22</w:t>
      </w:r>
    </w:p>
    <w:p w14:paraId="285AAB28" w14:textId="77777777" w:rsidR="00006FF3" w:rsidRPr="00577EE8" w:rsidRDefault="00006FF3" w:rsidP="006E6565">
      <w:pPr>
        <w:jc w:val="both"/>
        <w:rPr>
          <w:rFonts w:asciiTheme="minorHAnsi" w:hAnsiTheme="minorHAnsi" w:cstheme="minorHAnsi"/>
        </w:rPr>
      </w:pPr>
    </w:p>
    <w:sectPr w:rsidR="00006FF3" w:rsidRPr="00577EE8" w:rsidSect="00882FAE">
      <w:headerReference w:type="default" r:id="rId7"/>
      <w:footerReference w:type="default" r:id="rId8"/>
      <w:pgSz w:w="12240" w:h="15840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389E" w14:textId="77777777" w:rsidR="001E12F5" w:rsidRDefault="001E12F5" w:rsidP="0032483E">
      <w:pPr>
        <w:spacing w:after="0" w:line="240" w:lineRule="auto"/>
      </w:pPr>
      <w:r>
        <w:separator/>
      </w:r>
    </w:p>
  </w:endnote>
  <w:endnote w:type="continuationSeparator" w:id="0">
    <w:p w14:paraId="484BCD52" w14:textId="77777777" w:rsidR="001E12F5" w:rsidRDefault="001E12F5" w:rsidP="003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A232" w14:textId="77777777" w:rsidR="00C15C5F" w:rsidRDefault="009955F7" w:rsidP="00C15C5F">
    <w:pPr>
      <w:pStyle w:val="Piedepgina"/>
      <w:jc w:val="center"/>
      <w:rPr>
        <w:color w:val="4D4D4D"/>
        <w:sz w:val="18"/>
        <w:szCs w:val="18"/>
      </w:rPr>
    </w:pPr>
    <w:r>
      <w:rPr>
        <w:b/>
        <w:color w:val="4D4D4D"/>
        <w:sz w:val="18"/>
        <w:szCs w:val="18"/>
      </w:rPr>
      <w:t xml:space="preserve">Compañía Minera Antapaccay S.A. </w:t>
    </w:r>
    <w:r>
      <w:rPr>
        <w:color w:val="4D4D4D"/>
        <w:sz w:val="18"/>
        <w:szCs w:val="18"/>
      </w:rPr>
      <w:t xml:space="preserve">Calle Oswaldo Baca I-14. Urbanización Magisterio, I Etapa. </w:t>
    </w:r>
  </w:p>
  <w:p w14:paraId="2F8D0400" w14:textId="77777777" w:rsidR="00C15C5F" w:rsidRPr="005D5724" w:rsidRDefault="009955F7" w:rsidP="00C15C5F">
    <w:pPr>
      <w:pStyle w:val="Piedepgina"/>
      <w:rPr>
        <w:color w:val="4D4D4D"/>
        <w:sz w:val="20"/>
        <w:szCs w:val="20"/>
      </w:rPr>
    </w:pPr>
    <w:r w:rsidRPr="005D5724">
      <w:rPr>
        <w:color w:val="4D4D4D"/>
        <w:sz w:val="20"/>
        <w:szCs w:val="20"/>
      </w:rPr>
      <w:t xml:space="preserve">                              T: 084 240980 / 084 240967</w:t>
    </w:r>
    <w:r>
      <w:rPr>
        <w:color w:val="4D4D4D"/>
        <w:sz w:val="20"/>
        <w:szCs w:val="20"/>
      </w:rPr>
      <w:t>/ 084301150</w:t>
    </w:r>
    <w:r w:rsidRPr="005D5724">
      <w:rPr>
        <w:color w:val="4D4D4D"/>
        <w:sz w:val="20"/>
        <w:szCs w:val="20"/>
      </w:rPr>
      <w:t xml:space="preserve"> </w:t>
    </w:r>
    <w:r w:rsidRPr="005415DC">
      <w:rPr>
        <w:color w:val="4D4D4D"/>
        <w:sz w:val="18"/>
        <w:szCs w:val="18"/>
      </w:rPr>
      <w:t xml:space="preserve"> </w:t>
    </w:r>
    <w:hyperlink r:id="rId1" w:history="1">
      <w:r w:rsidRPr="00433444">
        <w:rPr>
          <w:rStyle w:val="Hipervnculo"/>
          <w:rFonts w:eastAsia="Times New Roman" w:cs="Times New Roman"/>
          <w:sz w:val="19"/>
          <w:szCs w:val="19"/>
          <w:lang w:val="es-MX" w:bidi="he-IL"/>
        </w:rPr>
        <w:t>www.antapaccay.pe</w:t>
      </w:r>
    </w:hyperlink>
  </w:p>
  <w:p w14:paraId="4FDF3171" w14:textId="77777777" w:rsidR="00DF4B33" w:rsidRPr="009D341E" w:rsidRDefault="0019343B" w:rsidP="00DF4B33">
    <w:pPr>
      <w:pStyle w:val="Piedepgina"/>
      <w:tabs>
        <w:tab w:val="left" w:pos="5610"/>
      </w:tabs>
      <w:jc w:val="center"/>
      <w:rPr>
        <w:rFonts w:eastAsia="Times New Roman" w:cs="Times New Roman"/>
        <w:color w:val="5F5F5F"/>
        <w:sz w:val="19"/>
        <w:szCs w:val="19"/>
        <w:lang w:bidi="he-IL"/>
      </w:rPr>
    </w:pPr>
  </w:p>
  <w:p w14:paraId="407893CB" w14:textId="77777777" w:rsidR="00DF4B33" w:rsidRDefault="0019343B" w:rsidP="00DF4B33">
    <w:pPr>
      <w:pStyle w:val="Piedepgina"/>
      <w:jc w:val="center"/>
      <w:rPr>
        <w:rStyle w:val="Hipervnculo"/>
        <w:sz w:val="18"/>
        <w:szCs w:val="18"/>
      </w:rPr>
    </w:pPr>
  </w:p>
  <w:p w14:paraId="6CCAA11E" w14:textId="77777777" w:rsidR="00DF4B33" w:rsidRPr="005415DC" w:rsidRDefault="0019343B" w:rsidP="00DF4B33">
    <w:pPr>
      <w:pStyle w:val="Piedepgina"/>
      <w:jc w:val="center"/>
      <w:rPr>
        <w:rStyle w:val="Hipervnculo"/>
        <w:sz w:val="18"/>
        <w:szCs w:val="18"/>
      </w:rPr>
    </w:pPr>
  </w:p>
  <w:p w14:paraId="3493FBF4" w14:textId="77777777" w:rsidR="00A50BBF" w:rsidRPr="00DF4B33" w:rsidRDefault="0019343B" w:rsidP="00DF4B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E76D" w14:textId="77777777" w:rsidR="001E12F5" w:rsidRDefault="001E12F5" w:rsidP="0032483E">
      <w:pPr>
        <w:spacing w:after="0" w:line="240" w:lineRule="auto"/>
      </w:pPr>
      <w:r>
        <w:separator/>
      </w:r>
    </w:p>
  </w:footnote>
  <w:footnote w:type="continuationSeparator" w:id="0">
    <w:p w14:paraId="4B19297F" w14:textId="77777777" w:rsidR="001E12F5" w:rsidRDefault="001E12F5" w:rsidP="003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3718" w14:textId="77777777" w:rsidR="00A50BBF" w:rsidRDefault="009955F7" w:rsidP="00A50BBF">
    <w:pPr>
      <w:pStyle w:val="Encabezado"/>
      <w:jc w:val="center"/>
      <w:rPr>
        <w:rFonts w:ascii="Arial Unicode MS" w:hAnsi="Arial Unicode MS"/>
      </w:rPr>
    </w:pPr>
    <w:r>
      <w:rPr>
        <w:noProof/>
        <w:lang w:eastAsia="es-PE"/>
      </w:rPr>
      <w:drawing>
        <wp:inline distT="0" distB="0" distL="0" distR="0" wp14:anchorId="1C00BB61" wp14:editId="63214197">
          <wp:extent cx="1562100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4611F" w14:textId="77777777" w:rsidR="00A50BBF" w:rsidRDefault="0019343B" w:rsidP="00A50BBF">
    <w:pPr>
      <w:tabs>
        <w:tab w:val="center" w:pos="4320"/>
        <w:tab w:val="right" w:pos="8640"/>
      </w:tabs>
      <w:spacing w:after="0"/>
      <w:jc w:val="center"/>
      <w:rPr>
        <w:rFonts w:ascii="Times New Roman" w:hAnsi="Times New Roman"/>
        <w:lang w:val="en-US" w:bidi="he-IL"/>
      </w:rPr>
    </w:pPr>
    <w:r>
      <w:rPr>
        <w:rFonts w:ascii="Times New Roman" w:hAnsi="Times New Roman"/>
        <w:lang w:val="en-US" w:bidi="he-IL"/>
      </w:rPr>
      <w:pict w14:anchorId="45F9B6FF">
        <v:rect id="_x0000_i1025" style="width:433.05pt;height:.75pt" o:hrpct="980" o:hralign="center" o:hrstd="t" o:hr="t" fillcolor="#a0a0a0" stroked="f"/>
      </w:pict>
    </w:r>
  </w:p>
  <w:p w14:paraId="10CEAE18" w14:textId="18090027" w:rsidR="00A069C4" w:rsidRPr="0032483E" w:rsidRDefault="009955F7" w:rsidP="00353028">
    <w:pPr>
      <w:tabs>
        <w:tab w:val="center" w:pos="4320"/>
        <w:tab w:val="right" w:pos="8640"/>
      </w:tabs>
      <w:spacing w:after="0"/>
      <w:jc w:val="center"/>
      <w:rPr>
        <w:rFonts w:asciiTheme="majorHAnsi" w:hAnsiTheme="majorHAnsi"/>
        <w:lang w:val="pt-BR" w:bidi="he-IL"/>
      </w:rPr>
    </w:pPr>
    <w:r w:rsidRPr="0032483E">
      <w:rPr>
        <w:rFonts w:asciiTheme="majorHAnsi" w:hAnsiTheme="majorHAnsi"/>
        <w:lang w:val="pt-BR" w:bidi="he-IL"/>
      </w:rPr>
      <w:t xml:space="preserve">Nota de Prensa N° </w:t>
    </w:r>
    <w:r w:rsidR="006E6565">
      <w:rPr>
        <w:rFonts w:asciiTheme="majorHAnsi" w:hAnsiTheme="majorHAnsi"/>
        <w:lang w:val="pt-BR" w:bidi="he-IL"/>
      </w:rPr>
      <w:t>7</w:t>
    </w:r>
    <w:r w:rsidR="00D06455">
      <w:rPr>
        <w:rFonts w:asciiTheme="majorHAnsi" w:hAnsiTheme="majorHAnsi"/>
        <w:lang w:val="pt-BR" w:bidi="he-IL"/>
      </w:rPr>
      <w:t>9</w:t>
    </w:r>
    <w:r w:rsidRPr="0032483E">
      <w:rPr>
        <w:rFonts w:asciiTheme="majorHAnsi" w:hAnsiTheme="majorHAnsi"/>
        <w:lang w:val="pt-BR" w:bidi="he-IL"/>
      </w:rPr>
      <w:t>– 20</w:t>
    </w:r>
    <w:r w:rsidR="0032483E" w:rsidRPr="0032483E">
      <w:rPr>
        <w:rFonts w:asciiTheme="majorHAnsi" w:hAnsiTheme="majorHAnsi"/>
        <w:lang w:val="pt-BR" w:bidi="he-IL"/>
      </w:rPr>
      <w:t>22</w:t>
    </w:r>
    <w:r w:rsidRPr="0032483E">
      <w:rPr>
        <w:rFonts w:asciiTheme="majorHAnsi" w:hAnsiTheme="majorHAnsi"/>
        <w:lang w:val="pt-BR" w:bidi="he-IL"/>
      </w:rPr>
      <w:t xml:space="preserve"> /SC</w:t>
    </w:r>
  </w:p>
  <w:p w14:paraId="63F97B4D" w14:textId="77777777" w:rsidR="00A069C4" w:rsidRPr="0032483E" w:rsidRDefault="0019343B" w:rsidP="00A50BBF">
    <w:pPr>
      <w:tabs>
        <w:tab w:val="center" w:pos="4320"/>
        <w:tab w:val="right" w:pos="8640"/>
      </w:tabs>
      <w:spacing w:after="0"/>
      <w:jc w:val="center"/>
      <w:rPr>
        <w:rFonts w:ascii="Times New Roman" w:hAnsi="Times New Roman"/>
        <w:lang w:val="pt-BR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57B"/>
    <w:multiLevelType w:val="hybridMultilevel"/>
    <w:tmpl w:val="891446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865"/>
    <w:multiLevelType w:val="hybridMultilevel"/>
    <w:tmpl w:val="C1A8D0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4B70"/>
    <w:multiLevelType w:val="hybridMultilevel"/>
    <w:tmpl w:val="B2B8A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3FA3"/>
    <w:multiLevelType w:val="hybridMultilevel"/>
    <w:tmpl w:val="2B804F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5E93"/>
    <w:multiLevelType w:val="hybridMultilevel"/>
    <w:tmpl w:val="97A86D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03822">
    <w:abstractNumId w:val="0"/>
  </w:num>
  <w:num w:numId="2" w16cid:durableId="1573196463">
    <w:abstractNumId w:val="4"/>
  </w:num>
  <w:num w:numId="3" w16cid:durableId="1288006012">
    <w:abstractNumId w:val="1"/>
  </w:num>
  <w:num w:numId="4" w16cid:durableId="958729857">
    <w:abstractNumId w:val="2"/>
  </w:num>
  <w:num w:numId="5" w16cid:durableId="976448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9C"/>
    <w:rsid w:val="00006FF3"/>
    <w:rsid w:val="00021DF4"/>
    <w:rsid w:val="000618F9"/>
    <w:rsid w:val="00091B92"/>
    <w:rsid w:val="000A187E"/>
    <w:rsid w:val="00140A15"/>
    <w:rsid w:val="0019343B"/>
    <w:rsid w:val="001E12F5"/>
    <w:rsid w:val="00256B52"/>
    <w:rsid w:val="0032483E"/>
    <w:rsid w:val="003761BC"/>
    <w:rsid w:val="00391DA0"/>
    <w:rsid w:val="003E39A9"/>
    <w:rsid w:val="004B6515"/>
    <w:rsid w:val="005669A5"/>
    <w:rsid w:val="00577EE8"/>
    <w:rsid w:val="0059399C"/>
    <w:rsid w:val="00596AD1"/>
    <w:rsid w:val="006E6565"/>
    <w:rsid w:val="00763C20"/>
    <w:rsid w:val="00764C71"/>
    <w:rsid w:val="00797BA4"/>
    <w:rsid w:val="00953981"/>
    <w:rsid w:val="00956D6F"/>
    <w:rsid w:val="009955F7"/>
    <w:rsid w:val="009C39B2"/>
    <w:rsid w:val="00A163A2"/>
    <w:rsid w:val="00B01DF7"/>
    <w:rsid w:val="00BF3AC2"/>
    <w:rsid w:val="00C65097"/>
    <w:rsid w:val="00CA62C8"/>
    <w:rsid w:val="00D06455"/>
    <w:rsid w:val="00D526C4"/>
    <w:rsid w:val="00DC0C8B"/>
    <w:rsid w:val="00EC51DF"/>
    <w:rsid w:val="00EF10AA"/>
    <w:rsid w:val="00F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4DED64"/>
  <w15:chartTrackingRefBased/>
  <w15:docId w15:val="{020C21D1-7193-4E21-8DF4-0B434FE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9C"/>
    <w:pPr>
      <w:spacing w:after="200" w:line="276" w:lineRule="auto"/>
    </w:pPr>
    <w:rPr>
      <w:rFonts w:ascii="Palatino Linotype" w:hAnsi="Palatino Linotyp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99C"/>
    <w:rPr>
      <w:rFonts w:ascii="Palatino Linotype" w:hAnsi="Palatino Linotype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93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9C"/>
    <w:rPr>
      <w:rFonts w:ascii="Palatino Linotype" w:hAnsi="Palatino Linotype"/>
      <w:lang w:val="es-PE"/>
    </w:rPr>
  </w:style>
  <w:style w:type="paragraph" w:styleId="Prrafodelista">
    <w:name w:val="List Paragraph"/>
    <w:basedOn w:val="Normal"/>
    <w:uiPriority w:val="34"/>
    <w:qFormat/>
    <w:rsid w:val="005939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99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apaccay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Ccapatinta, Claudia M (Tintaya - PE)</dc:creator>
  <cp:keywords/>
  <dc:description/>
  <cp:lastModifiedBy>Germán Montes</cp:lastModifiedBy>
  <cp:revision>5</cp:revision>
  <dcterms:created xsi:type="dcterms:W3CDTF">2022-09-14T00:08:00Z</dcterms:created>
  <dcterms:modified xsi:type="dcterms:W3CDTF">2022-09-21T15:32:00Z</dcterms:modified>
</cp:coreProperties>
</file>