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3A8102" w14:textId="7BF16937" w:rsidR="004169C0" w:rsidRDefault="00976CA2">
      <w:pPr>
        <w:rPr>
          <w:rFonts w:ascii="Arial" w:hAnsi="Arial" w:cs="Arial"/>
          <w:b/>
          <w:bCs/>
          <w:lang w:val="es-MX"/>
        </w:rPr>
      </w:pPr>
      <w:r>
        <w:rPr>
          <w:rFonts w:ascii="Arial" w:hAnsi="Arial" w:cs="Arial"/>
          <w:b/>
          <w:bCs/>
          <w:lang w:val="es-MX"/>
        </w:rPr>
        <w:t xml:space="preserve">Cusco: Convenio Marco de Espinar invirtió más de S/. 22.6 millones en la salud de la población. </w:t>
      </w:r>
    </w:p>
    <w:p w14:paraId="775E6414" w14:textId="360EF47C" w:rsidR="003E3842" w:rsidRDefault="003E3842">
      <w:pPr>
        <w:rPr>
          <w:rFonts w:ascii="Arial" w:hAnsi="Arial" w:cs="Arial"/>
          <w:i/>
          <w:iCs/>
          <w:lang w:val="es-MX"/>
        </w:rPr>
      </w:pPr>
      <w:r>
        <w:rPr>
          <w:rFonts w:ascii="Arial" w:hAnsi="Arial" w:cs="Arial"/>
          <w:i/>
          <w:iCs/>
          <w:lang w:val="es-MX"/>
        </w:rPr>
        <w:t xml:space="preserve">Sus fondos han hecho posible la ejecución de 47 proyectos en los ocho distritos de la provincia cusqueña. </w:t>
      </w:r>
    </w:p>
    <w:p w14:paraId="76C60E16" w14:textId="2717686A" w:rsidR="003E3842" w:rsidRDefault="003E3842">
      <w:pPr>
        <w:rPr>
          <w:rFonts w:ascii="Arial" w:hAnsi="Arial" w:cs="Arial"/>
          <w:i/>
          <w:iCs/>
          <w:lang w:val="es-MX"/>
        </w:rPr>
      </w:pPr>
    </w:p>
    <w:p w14:paraId="036FC58F" w14:textId="5D5B530A" w:rsidR="003E3842" w:rsidRDefault="003E3842">
      <w:pPr>
        <w:rPr>
          <w:rFonts w:ascii="Arial" w:hAnsi="Arial" w:cs="Arial"/>
          <w:lang w:val="es-MX"/>
        </w:rPr>
      </w:pPr>
      <w:r>
        <w:rPr>
          <w:rFonts w:ascii="Arial" w:hAnsi="Arial" w:cs="Arial"/>
          <w:lang w:val="es-MX"/>
        </w:rPr>
        <w:t>El Convenio Marco de Espinar, al cual Cía. Minera Antapaccay aporta anualmente, ha invertido más de S/. 22.6 millones en proyectos de salud para beneficio de la población de la provincia cusqueña de Espinar.</w:t>
      </w:r>
    </w:p>
    <w:p w14:paraId="431807CF" w14:textId="27CDDC60" w:rsidR="003E3842" w:rsidRDefault="00C475A5" w:rsidP="003E3842">
      <w:pPr>
        <w:jc w:val="both"/>
        <w:rPr>
          <w:rFonts w:ascii="Arial" w:hAnsi="Arial" w:cs="Arial"/>
          <w:lang w:val="es-MX"/>
        </w:rPr>
      </w:pPr>
      <w:r>
        <w:rPr>
          <w:rFonts w:ascii="Arial" w:hAnsi="Arial" w:cs="Arial"/>
          <w:lang w:val="es-MX"/>
        </w:rPr>
        <w:t>Hasta la</w:t>
      </w:r>
      <w:r w:rsidR="003E3842">
        <w:rPr>
          <w:rFonts w:ascii="Arial" w:hAnsi="Arial" w:cs="Arial"/>
          <w:lang w:val="es-MX"/>
        </w:rPr>
        <w:t xml:space="preserve"> fecha, los recursos aportados por la minera han permitido la ejecución de 47 proyectos en el rubro de la salud para beneficio de los ocho distritos de esta provincia. Esto ha sido particularmente importante durante los últimos años, donde se invirtió en equipamiento y mejoras para los centros médicos de Espinar, ayudándolos a que hagan frente a la pandemia de covid-19. </w:t>
      </w:r>
    </w:p>
    <w:p w14:paraId="54C57BEA" w14:textId="21C5904D" w:rsidR="003E3842" w:rsidRPr="00C475A5" w:rsidRDefault="003E3842" w:rsidP="003E3842">
      <w:pPr>
        <w:jc w:val="both"/>
        <w:rPr>
          <w:rFonts w:ascii="Arial" w:hAnsi="Arial" w:cs="Arial"/>
          <w:lang w:val="es-MX"/>
        </w:rPr>
      </w:pPr>
      <w:r w:rsidRPr="00C475A5">
        <w:rPr>
          <w:rFonts w:ascii="Arial" w:hAnsi="Arial" w:cs="Arial"/>
          <w:lang w:val="es-MX"/>
        </w:rPr>
        <w:t xml:space="preserve">“Sin duda la inversión del Convenio Marco ha sido fundamental para la mejora en la gestión de la salud de la provincia de Espinar”, comentó </w:t>
      </w:r>
      <w:r w:rsidR="00E81C58" w:rsidRPr="00C475A5">
        <w:rPr>
          <w:rFonts w:ascii="Arial" w:hAnsi="Arial" w:cs="Arial"/>
          <w:lang w:val="es-MX"/>
        </w:rPr>
        <w:t xml:space="preserve">Artemio Pérez, Gerente Senior de Gestión Social y Asuntos Institucionales de Antapaccay. </w:t>
      </w:r>
      <w:r w:rsidRPr="00C475A5">
        <w:rPr>
          <w:rFonts w:ascii="Arial" w:hAnsi="Arial" w:cs="Arial"/>
          <w:lang w:val="es-MX"/>
        </w:rPr>
        <w:t xml:space="preserve"> “Gracias a estos pro</w:t>
      </w:r>
      <w:r w:rsidR="00EE6120" w:rsidRPr="00C475A5">
        <w:rPr>
          <w:rFonts w:ascii="Arial" w:hAnsi="Arial" w:cs="Arial"/>
          <w:lang w:val="es-MX"/>
        </w:rPr>
        <w:t xml:space="preserve">yectos la población ahora cuenta con ambulancias equipadas, equipos médicos de alta calidad, así como otros implementos que son de gran ayuda para los médicos que trabajan en nuestra provincia”, añadió. </w:t>
      </w:r>
    </w:p>
    <w:p w14:paraId="3B44C433" w14:textId="5567F9DE" w:rsidR="00EE6120" w:rsidRDefault="00EE6120" w:rsidP="003E3842">
      <w:pPr>
        <w:jc w:val="both"/>
        <w:rPr>
          <w:rFonts w:ascii="Arial" w:hAnsi="Arial" w:cs="Arial"/>
          <w:lang w:val="es-MX"/>
        </w:rPr>
      </w:pPr>
      <w:r>
        <w:rPr>
          <w:rFonts w:ascii="Arial" w:hAnsi="Arial" w:cs="Arial"/>
          <w:lang w:val="es-MX"/>
        </w:rPr>
        <w:t xml:space="preserve">El Convenio Marco de Espinar inició en el 2003 y recauda anualmente el 3% de las utilidades antes de impuestos de Cía. Minera Antapaccay. Su Comité de Gestión se encarga de priorizar y ejecutar proyectos de desarrollo social para la provincia con estos recursos, contribuyendo a la mejora de la calidad de vida de los más de 60 mil </w:t>
      </w:r>
      <w:proofErr w:type="spellStart"/>
      <w:r>
        <w:rPr>
          <w:rFonts w:ascii="Arial" w:hAnsi="Arial" w:cs="Arial"/>
          <w:lang w:val="es-MX"/>
        </w:rPr>
        <w:t>espinarenses</w:t>
      </w:r>
      <w:proofErr w:type="spellEnd"/>
      <w:r>
        <w:rPr>
          <w:rFonts w:ascii="Arial" w:hAnsi="Arial" w:cs="Arial"/>
          <w:lang w:val="es-MX"/>
        </w:rPr>
        <w:t xml:space="preserve"> que viven en dicha provincia. </w:t>
      </w:r>
    </w:p>
    <w:p w14:paraId="10E9A852" w14:textId="26DCDD7D" w:rsidR="00EE6120" w:rsidRDefault="00EE6120" w:rsidP="003E3842">
      <w:pPr>
        <w:jc w:val="both"/>
        <w:rPr>
          <w:rFonts w:ascii="Arial" w:hAnsi="Arial" w:cs="Arial"/>
          <w:lang w:val="es-MX"/>
        </w:rPr>
      </w:pPr>
    </w:p>
    <w:p w14:paraId="3108995E" w14:textId="77777777" w:rsidR="008666EF" w:rsidRPr="00BA6E81" w:rsidRDefault="008666EF">
      <w:pPr>
        <w:jc w:val="both"/>
        <w:rPr>
          <w:rFonts w:ascii="Arial" w:hAnsi="Arial" w:cs="Arial"/>
          <w:lang w:val="es-MX"/>
        </w:rPr>
      </w:pPr>
    </w:p>
    <w:sectPr w:rsidR="008666EF" w:rsidRPr="00BA6E8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88A"/>
    <w:rsid w:val="001947F6"/>
    <w:rsid w:val="003D2457"/>
    <w:rsid w:val="003E3842"/>
    <w:rsid w:val="004169C0"/>
    <w:rsid w:val="0060020F"/>
    <w:rsid w:val="00792FA0"/>
    <w:rsid w:val="00853F2A"/>
    <w:rsid w:val="008666EF"/>
    <w:rsid w:val="00976CA2"/>
    <w:rsid w:val="00BA6E81"/>
    <w:rsid w:val="00BD7059"/>
    <w:rsid w:val="00C475A5"/>
    <w:rsid w:val="00CD238E"/>
    <w:rsid w:val="00D3288A"/>
    <w:rsid w:val="00E81C58"/>
    <w:rsid w:val="00EE6120"/>
    <w:rsid w:val="00FC41B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B21FB"/>
  <w15:chartTrackingRefBased/>
  <w15:docId w15:val="{8C9A70BF-04D7-4C98-BEE2-18333FA4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250</Words>
  <Characters>1377</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Germán Montes</dc:creator>
  <cp:keywords/>
  <dc:description/>
  <cp:lastModifiedBy>Germán Montes</cp:lastModifiedBy>
  <cp:revision>2</cp:revision>
  <dcterms:created xsi:type="dcterms:W3CDTF">2022-06-08T14:58:00Z</dcterms:created>
  <dcterms:modified xsi:type="dcterms:W3CDTF">2022-06-08T14:58:00Z</dcterms:modified>
</cp:coreProperties>
</file>