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0B418" w14:textId="3B325474" w:rsidR="001103C1" w:rsidRDefault="001103C1" w:rsidP="00FD2385">
      <w:pPr>
        <w:spacing w:before="330" w:after="180" w:line="390" w:lineRule="atLeast"/>
        <w:jc w:val="center"/>
        <w:outlineLvl w:val="0"/>
        <w:rPr>
          <w:rFonts w:ascii="Calibri" w:hAnsi="Calibri"/>
          <w:b/>
          <w:color w:val="292929"/>
          <w:kern w:val="36"/>
          <w:sz w:val="28"/>
          <w:szCs w:val="28"/>
        </w:rPr>
      </w:pPr>
      <w:r>
        <w:rPr>
          <w:noProof/>
        </w:rPr>
        <w:drawing>
          <wp:inline distT="0" distB="0" distL="0" distR="0" wp14:anchorId="38E411DD" wp14:editId="1B07ED84">
            <wp:extent cx="1990725" cy="487240"/>
            <wp:effectExtent l="0" t="0" r="0" b="8255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48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A9D51" w14:textId="77777777" w:rsidR="008B53D4" w:rsidRPr="001103C1" w:rsidRDefault="008B53D4" w:rsidP="00875884">
      <w:pPr>
        <w:spacing w:before="120" w:after="120"/>
        <w:jc w:val="center"/>
        <w:outlineLvl w:val="0"/>
        <w:rPr>
          <w:rFonts w:ascii="Calibri" w:hAnsi="Calibri" w:cs="Calibri"/>
          <w:b/>
          <w:bCs/>
        </w:rPr>
      </w:pPr>
    </w:p>
    <w:p w14:paraId="30B7E0B3" w14:textId="79B5E9E1" w:rsidR="008B53D4" w:rsidRDefault="008B53D4" w:rsidP="6E47D90D">
      <w:pPr>
        <w:spacing w:before="120" w:after="120"/>
        <w:jc w:val="center"/>
        <w:outlineLvl w:val="0"/>
        <w:rPr>
          <w:rFonts w:ascii="Calibri" w:hAnsi="Calibri"/>
          <w:b/>
          <w:bCs/>
          <w:color w:val="292929"/>
          <w:kern w:val="36"/>
          <w:sz w:val="28"/>
          <w:szCs w:val="28"/>
        </w:rPr>
      </w:pPr>
      <w:r w:rsidRPr="1E43C2A9">
        <w:rPr>
          <w:rFonts w:ascii="Calibri" w:hAnsi="Calibri"/>
          <w:b/>
          <w:bCs/>
          <w:color w:val="292929"/>
          <w:kern w:val="36"/>
          <w:sz w:val="28"/>
          <w:szCs w:val="28"/>
        </w:rPr>
        <w:t xml:space="preserve">Herbalife </w:t>
      </w:r>
      <w:proofErr w:type="spellStart"/>
      <w:r w:rsidRPr="1E43C2A9">
        <w:rPr>
          <w:rFonts w:ascii="Calibri" w:hAnsi="Calibri"/>
          <w:b/>
          <w:bCs/>
          <w:color w:val="292929"/>
          <w:kern w:val="36"/>
          <w:sz w:val="28"/>
          <w:szCs w:val="28"/>
        </w:rPr>
        <w:t>Nutrition</w:t>
      </w:r>
      <w:proofErr w:type="spellEnd"/>
      <w:r w:rsidRPr="1E43C2A9">
        <w:rPr>
          <w:rFonts w:ascii="Calibri" w:hAnsi="Calibri"/>
          <w:b/>
          <w:bCs/>
          <w:color w:val="292929"/>
          <w:kern w:val="36"/>
          <w:sz w:val="28"/>
          <w:szCs w:val="28"/>
        </w:rPr>
        <w:t xml:space="preserve"> </w:t>
      </w:r>
      <w:r w:rsidR="38D239CE" w:rsidRPr="1E43C2A9">
        <w:rPr>
          <w:rFonts w:ascii="Calibri" w:hAnsi="Calibri"/>
          <w:b/>
          <w:bCs/>
          <w:color w:val="292929"/>
          <w:kern w:val="36"/>
          <w:sz w:val="28"/>
          <w:szCs w:val="28"/>
        </w:rPr>
        <w:t>recibió</w:t>
      </w:r>
      <w:r w:rsidRPr="1E43C2A9">
        <w:rPr>
          <w:rFonts w:ascii="Calibri" w:hAnsi="Calibri"/>
          <w:b/>
          <w:bCs/>
          <w:color w:val="292929"/>
          <w:kern w:val="36"/>
          <w:sz w:val="28"/>
          <w:szCs w:val="28"/>
        </w:rPr>
        <w:t xml:space="preserve"> premio al Liderazgo </w:t>
      </w:r>
      <w:r w:rsidR="349BBA6F" w:rsidRPr="1E43C2A9">
        <w:rPr>
          <w:rFonts w:ascii="Calibri" w:hAnsi="Calibri"/>
          <w:b/>
          <w:bCs/>
          <w:color w:val="292929"/>
          <w:kern w:val="36"/>
          <w:sz w:val="28"/>
          <w:szCs w:val="28"/>
        </w:rPr>
        <w:t xml:space="preserve">Científico </w:t>
      </w:r>
      <w:r w:rsidRPr="1E43C2A9">
        <w:rPr>
          <w:rFonts w:ascii="Calibri" w:hAnsi="Calibri"/>
          <w:b/>
          <w:bCs/>
          <w:color w:val="292929"/>
          <w:kern w:val="36"/>
          <w:sz w:val="28"/>
          <w:szCs w:val="28"/>
        </w:rPr>
        <w:t xml:space="preserve">en la Industria Herbaria </w:t>
      </w:r>
      <w:r w:rsidR="2B1D7979" w:rsidRPr="1E43C2A9">
        <w:rPr>
          <w:rFonts w:ascii="Calibri" w:hAnsi="Calibri"/>
          <w:b/>
          <w:bCs/>
          <w:color w:val="292929"/>
          <w:kern w:val="36"/>
          <w:sz w:val="28"/>
          <w:szCs w:val="28"/>
        </w:rPr>
        <w:t>de</w:t>
      </w:r>
      <w:r w:rsidRPr="1E43C2A9">
        <w:rPr>
          <w:rFonts w:ascii="Calibri" w:hAnsi="Calibri"/>
          <w:b/>
          <w:bCs/>
          <w:color w:val="292929"/>
          <w:kern w:val="36"/>
          <w:sz w:val="28"/>
          <w:szCs w:val="28"/>
        </w:rPr>
        <w:t xml:space="preserve"> la Asociación Americana de Productos Herbarios en 2021</w:t>
      </w:r>
    </w:p>
    <w:p w14:paraId="1E28A0C0" w14:textId="11527D3A" w:rsidR="00DB39F0" w:rsidRPr="00847E14" w:rsidRDefault="00DB39F0">
      <w:pPr>
        <w:rPr>
          <w:rFonts w:ascii="Calibri" w:hAnsi="Calibri" w:cs="Calibri"/>
          <w:sz w:val="22"/>
          <w:szCs w:val="22"/>
        </w:rPr>
      </w:pPr>
    </w:p>
    <w:p w14:paraId="628AFBBB" w14:textId="45598ED9" w:rsidR="00EF6C23" w:rsidRPr="00847E14" w:rsidRDefault="00875884" w:rsidP="008B53D4">
      <w:pPr>
        <w:spacing w:before="120" w:after="120"/>
        <w:jc w:val="both"/>
        <w:rPr>
          <w:rFonts w:ascii="Calibri" w:hAnsi="Calibri" w:cs="Calibri"/>
          <w:i/>
          <w:iCs/>
          <w:color w:val="262C30"/>
          <w:sz w:val="22"/>
          <w:szCs w:val="22"/>
        </w:rPr>
      </w:pPr>
      <w:r>
        <w:rPr>
          <w:rFonts w:ascii="Calibri" w:hAnsi="Calibri"/>
          <w:sz w:val="22"/>
        </w:rPr>
        <w:t>Lima</w:t>
      </w:r>
      <w:r w:rsidR="001103C1">
        <w:rPr>
          <w:rFonts w:ascii="Calibri" w:hAnsi="Calibri"/>
          <w:sz w:val="22"/>
        </w:rPr>
        <w:t>, 2</w:t>
      </w:r>
      <w:r>
        <w:rPr>
          <w:rFonts w:ascii="Calibri" w:hAnsi="Calibri"/>
          <w:sz w:val="22"/>
        </w:rPr>
        <w:t>3</w:t>
      </w:r>
      <w:r w:rsidR="001103C1">
        <w:rPr>
          <w:rFonts w:ascii="Calibri" w:hAnsi="Calibri"/>
          <w:sz w:val="22"/>
        </w:rPr>
        <w:t xml:space="preserve"> de marzo de 2021</w:t>
      </w:r>
      <w:r>
        <w:rPr>
          <w:rFonts w:ascii="Calibri" w:hAnsi="Calibri"/>
          <w:sz w:val="22"/>
        </w:rPr>
        <w:t xml:space="preserve">.- </w:t>
      </w:r>
      <w:r w:rsidR="003338DC">
        <w:rPr>
          <w:rFonts w:ascii="Calibri" w:hAnsi="Calibri"/>
          <w:sz w:val="22"/>
        </w:rPr>
        <w:t xml:space="preserve">La compañía de nutrición global, Herbalife </w:t>
      </w:r>
      <w:proofErr w:type="spellStart"/>
      <w:r w:rsidR="003338DC">
        <w:rPr>
          <w:rFonts w:ascii="Calibri" w:hAnsi="Calibri"/>
          <w:sz w:val="22"/>
        </w:rPr>
        <w:t>Nutrition</w:t>
      </w:r>
      <w:proofErr w:type="spellEnd"/>
      <w:r w:rsidR="003338DC">
        <w:rPr>
          <w:rFonts w:ascii="Calibri" w:hAnsi="Calibri"/>
          <w:sz w:val="22"/>
        </w:rPr>
        <w:t xml:space="preserve">, anunció que recibió el Premio al Liderazgo en la Industria Herbaria otorgado por la Asociación Americana de Productos Herbarios (AHPA, por su sigla en inglés) </w:t>
      </w:r>
      <w:r w:rsidR="001103C1" w:rsidRPr="001103C1">
        <w:rPr>
          <w:rFonts w:ascii="Calibri" w:hAnsi="Calibri"/>
          <w:sz w:val="22"/>
        </w:rPr>
        <w:t>durante</w:t>
      </w:r>
      <w:r w:rsidR="003338DC" w:rsidRPr="001103C1">
        <w:rPr>
          <w:rFonts w:ascii="Calibri" w:hAnsi="Calibri"/>
          <w:sz w:val="22"/>
        </w:rPr>
        <w:t xml:space="preserve"> 2020.</w:t>
      </w:r>
      <w:r w:rsidR="003338DC">
        <w:rPr>
          <w:rFonts w:ascii="Calibri" w:hAnsi="Calibri"/>
          <w:sz w:val="22"/>
        </w:rPr>
        <w:t xml:space="preserve"> Este premio reconoce a </w:t>
      </w:r>
      <w:r>
        <w:rPr>
          <w:rFonts w:ascii="Calibri" w:hAnsi="Calibri"/>
          <w:sz w:val="22"/>
          <w:shd w:val="clear" w:color="auto" w:fill="FFFFFF"/>
        </w:rPr>
        <w:t>la empresa</w:t>
      </w:r>
      <w:r w:rsidR="003338DC">
        <w:t xml:space="preserve"> </w:t>
      </w:r>
      <w:r w:rsidR="003338DC">
        <w:rPr>
          <w:rFonts w:ascii="Calibri" w:hAnsi="Calibri"/>
          <w:sz w:val="22"/>
          <w:shd w:val="clear" w:color="auto" w:fill="FFFFFF"/>
        </w:rPr>
        <w:t xml:space="preserve">por su </w:t>
      </w:r>
      <w:r w:rsidR="003338DC">
        <w:rPr>
          <w:rFonts w:ascii="Calibri" w:hAnsi="Calibri"/>
          <w:sz w:val="22"/>
        </w:rPr>
        <w:t>excelente labor en la promoción de la industria herbaria a través del liderazgo científico y del establecimiento de estándares que contribuyen a la salud pública y a la seguridad del consumidor.</w:t>
      </w:r>
    </w:p>
    <w:p w14:paraId="60B92FC9" w14:textId="3FD2DA16" w:rsidR="00847E14" w:rsidRPr="00847E14" w:rsidRDefault="007B3FE2" w:rsidP="008B53D4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6E47D90D">
        <w:rPr>
          <w:rFonts w:ascii="Calibri" w:hAnsi="Calibri"/>
          <w:color w:val="000000" w:themeColor="text1"/>
          <w:sz w:val="22"/>
          <w:szCs w:val="22"/>
        </w:rPr>
        <w:t>"Es realmente un honor recibir este premio y ser reconocidos por el estándar de oro que hemos establecido en la industria", coment</w:t>
      </w:r>
      <w:r w:rsidR="00875884" w:rsidRPr="6E47D90D">
        <w:rPr>
          <w:rFonts w:ascii="Calibri" w:hAnsi="Calibri"/>
          <w:color w:val="000000" w:themeColor="text1"/>
          <w:sz w:val="22"/>
          <w:szCs w:val="22"/>
        </w:rPr>
        <w:t>ó</w:t>
      </w:r>
      <w:r w:rsidRPr="6E47D90D">
        <w:rPr>
          <w:rFonts w:ascii="Calibri" w:hAnsi="Calibri"/>
          <w:color w:val="000000" w:themeColor="text1"/>
          <w:sz w:val="22"/>
          <w:szCs w:val="22"/>
        </w:rPr>
        <w:t xml:space="preserve"> Gary Swanson, vicepresidente senior de Control de Calidad en Herbalife </w:t>
      </w:r>
      <w:proofErr w:type="spellStart"/>
      <w:r w:rsidRPr="6E47D90D">
        <w:rPr>
          <w:rFonts w:ascii="Calibri" w:hAnsi="Calibri"/>
          <w:color w:val="000000" w:themeColor="text1"/>
          <w:sz w:val="22"/>
          <w:szCs w:val="22"/>
        </w:rPr>
        <w:t>Nutrition</w:t>
      </w:r>
      <w:proofErr w:type="spellEnd"/>
      <w:r w:rsidRPr="6E47D90D">
        <w:rPr>
          <w:rFonts w:ascii="Calibri" w:hAnsi="Calibri"/>
          <w:color w:val="000000" w:themeColor="text1"/>
          <w:sz w:val="22"/>
          <w:szCs w:val="22"/>
        </w:rPr>
        <w:t xml:space="preserve">. "Durante 40 años, las hierbas </w:t>
      </w:r>
      <w:r w:rsidR="7B07F346" w:rsidRPr="6E47D90D">
        <w:rPr>
          <w:rFonts w:ascii="Calibri" w:hAnsi="Calibri"/>
          <w:color w:val="000000" w:themeColor="text1"/>
          <w:sz w:val="22"/>
          <w:szCs w:val="22"/>
        </w:rPr>
        <w:t xml:space="preserve">e insumos </w:t>
      </w:r>
      <w:r w:rsidRPr="6E47D90D">
        <w:rPr>
          <w:rFonts w:ascii="Calibri" w:hAnsi="Calibri"/>
          <w:color w:val="000000" w:themeColor="text1"/>
          <w:sz w:val="22"/>
          <w:szCs w:val="22"/>
        </w:rPr>
        <w:t>botánicos han sido los ingredientes clave de nuestros productos</w:t>
      </w:r>
      <w:r w:rsidR="23995B79" w:rsidRPr="6E47D90D">
        <w:rPr>
          <w:rFonts w:ascii="Calibri" w:hAnsi="Calibri"/>
          <w:color w:val="000000" w:themeColor="text1"/>
          <w:sz w:val="22"/>
          <w:szCs w:val="22"/>
        </w:rPr>
        <w:t>. R</w:t>
      </w:r>
      <w:r w:rsidRPr="6E47D90D">
        <w:rPr>
          <w:rFonts w:ascii="Calibri" w:hAnsi="Calibri"/>
          <w:color w:val="000000" w:themeColor="text1"/>
          <w:sz w:val="22"/>
          <w:szCs w:val="22"/>
        </w:rPr>
        <w:t>econocemos la importancia de sumar ciencia y tecnología para desarrollar los mejores productos nutricionales del mercado y, al mismo tiempo, garantizar la confianza de nuestros consumidores". </w:t>
      </w:r>
    </w:p>
    <w:p w14:paraId="64D8BA6D" w14:textId="70024D44" w:rsidR="00AA088F" w:rsidRPr="00847E14" w:rsidRDefault="001C5612" w:rsidP="008B53D4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6E47D90D">
        <w:rPr>
          <w:rFonts w:ascii="Calibri" w:hAnsi="Calibri"/>
          <w:sz w:val="22"/>
          <w:szCs w:val="22"/>
        </w:rPr>
        <w:t xml:space="preserve">En los últimos 11 años, Herbalife </w:t>
      </w:r>
      <w:proofErr w:type="spellStart"/>
      <w:r w:rsidRPr="6E47D90D">
        <w:rPr>
          <w:rFonts w:ascii="Calibri" w:hAnsi="Calibri"/>
          <w:sz w:val="22"/>
          <w:szCs w:val="22"/>
        </w:rPr>
        <w:t>Nutrition</w:t>
      </w:r>
      <w:proofErr w:type="spellEnd"/>
      <w:r w:rsidRPr="6E47D90D">
        <w:rPr>
          <w:rFonts w:ascii="Calibri" w:hAnsi="Calibri"/>
          <w:sz w:val="22"/>
          <w:szCs w:val="22"/>
        </w:rPr>
        <w:t xml:space="preserve"> invirtió más de US</w:t>
      </w:r>
      <w:r w:rsidR="00875884" w:rsidRPr="6E47D90D">
        <w:rPr>
          <w:rFonts w:ascii="Calibri" w:hAnsi="Calibri"/>
          <w:sz w:val="22"/>
          <w:szCs w:val="22"/>
        </w:rPr>
        <w:t>$</w:t>
      </w:r>
      <w:r w:rsidRPr="6E47D90D">
        <w:rPr>
          <w:rFonts w:ascii="Calibri" w:hAnsi="Calibri"/>
          <w:sz w:val="22"/>
          <w:szCs w:val="22"/>
        </w:rPr>
        <w:t xml:space="preserve">30 millones en laboratorios y centros de investigación en todo el mundo, respaldando a más de 200 científicos y personal de control de calidad, además de 150 científicos de investigación. La </w:t>
      </w:r>
      <w:r w:rsidR="00875884" w:rsidRPr="6E47D90D">
        <w:rPr>
          <w:rFonts w:ascii="Calibri" w:hAnsi="Calibri"/>
          <w:sz w:val="22"/>
          <w:szCs w:val="22"/>
        </w:rPr>
        <w:t>c</w:t>
      </w:r>
      <w:r w:rsidRPr="6E47D90D">
        <w:rPr>
          <w:rFonts w:ascii="Calibri" w:hAnsi="Calibri"/>
          <w:sz w:val="22"/>
          <w:szCs w:val="22"/>
        </w:rPr>
        <w:t xml:space="preserve">ompañía se </w:t>
      </w:r>
      <w:r w:rsidR="009251CE" w:rsidRPr="6E47D90D">
        <w:rPr>
          <w:rFonts w:ascii="Calibri" w:hAnsi="Calibri"/>
          <w:sz w:val="22"/>
          <w:szCs w:val="22"/>
        </w:rPr>
        <w:t>enorgullece</w:t>
      </w:r>
      <w:r w:rsidRPr="6E47D90D">
        <w:rPr>
          <w:rFonts w:ascii="Calibri" w:hAnsi="Calibri"/>
          <w:sz w:val="22"/>
          <w:szCs w:val="22"/>
        </w:rPr>
        <w:t xml:space="preserve"> de contar con ocho laboratorios de control de calidad de primer nivel con la acreditación plena de ISO 17025 y cuatro centros de investigación y desarrollo. Además de emplear científicos y expertos en </w:t>
      </w:r>
      <w:r w:rsidR="00875884" w:rsidRPr="6E47D90D">
        <w:rPr>
          <w:rFonts w:ascii="Calibri" w:hAnsi="Calibri"/>
          <w:sz w:val="22"/>
          <w:szCs w:val="22"/>
        </w:rPr>
        <w:t>g</w:t>
      </w:r>
      <w:r w:rsidRPr="6E47D90D">
        <w:rPr>
          <w:rFonts w:ascii="Calibri" w:hAnsi="Calibri"/>
          <w:sz w:val="22"/>
          <w:szCs w:val="22"/>
        </w:rPr>
        <w:t xml:space="preserve">enómica, </w:t>
      </w:r>
      <w:r w:rsidR="00875884" w:rsidRPr="6E47D90D">
        <w:rPr>
          <w:rFonts w:ascii="Calibri" w:hAnsi="Calibri"/>
          <w:sz w:val="22"/>
          <w:szCs w:val="22"/>
        </w:rPr>
        <w:t>a</w:t>
      </w:r>
      <w:r w:rsidRPr="6E47D90D">
        <w:rPr>
          <w:rFonts w:ascii="Calibri" w:hAnsi="Calibri"/>
          <w:sz w:val="22"/>
          <w:szCs w:val="22"/>
        </w:rPr>
        <w:t xml:space="preserve">nálisis de Inteligencia de Negocios (BI), investigación de Resonancia Magnética Nuclear (RMN), Sensorial, Desarrollo de Formulaciones, Seguridad Científica e Investigación de Extractos Botánicos, la compañía sigue publicando estudios sobre el desarrollo del método analítico para beneficio de la industria. </w:t>
      </w:r>
    </w:p>
    <w:p w14:paraId="4A591652" w14:textId="5B1BF2A7" w:rsidR="005D6F8B" w:rsidRPr="00847E14" w:rsidRDefault="005D6F8B" w:rsidP="008B53D4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Durante 16 años, los premios anuales de AHPA reconocieron a personas y organizaciones importantes que contribuyeron aún más con la meta de AHPA de promover la industria herbaria y de productos herbarios con responsabilidad.</w:t>
      </w:r>
    </w:p>
    <w:p w14:paraId="7E9AFB0D" w14:textId="320E2C6A" w:rsidR="001103C1" w:rsidRDefault="00847E14" w:rsidP="008B53D4">
      <w:pPr>
        <w:spacing w:before="120" w:after="12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 xml:space="preserve">Fue la primera en crear nuevos métodos de pruebas a través del uso de la RMN, el sistema de identificación bacteriana </w:t>
      </w:r>
      <w:proofErr w:type="spellStart"/>
      <w:r>
        <w:rPr>
          <w:rFonts w:ascii="Calibri" w:hAnsi="Calibri"/>
          <w:sz w:val="22"/>
        </w:rPr>
        <w:t>MaldiTof</w:t>
      </w:r>
      <w:proofErr w:type="spellEnd"/>
      <w:r>
        <w:rPr>
          <w:rFonts w:ascii="Calibri" w:hAnsi="Calibri"/>
          <w:sz w:val="22"/>
        </w:rPr>
        <w:t xml:space="preserve"> y el sistema de reacción en cadena de la polimerasa cuantitativa portátil (</w:t>
      </w:r>
      <w:proofErr w:type="spellStart"/>
      <w:r>
        <w:rPr>
          <w:rFonts w:ascii="Calibri" w:hAnsi="Calibri"/>
          <w:sz w:val="22"/>
        </w:rPr>
        <w:t>qPCR</w:t>
      </w:r>
      <w:proofErr w:type="spellEnd"/>
      <w:r>
        <w:rPr>
          <w:rFonts w:ascii="Calibri" w:hAnsi="Calibri"/>
          <w:sz w:val="22"/>
        </w:rPr>
        <w:t>), todos proyectos innovadores que beneficiaron a otras compañías de nutrición y laboratorios comerciales.</w:t>
      </w:r>
      <w:r>
        <w:rPr>
          <w:rFonts w:ascii="Calibri" w:hAnsi="Calibri"/>
          <w:color w:val="000000"/>
          <w:sz w:val="22"/>
        </w:rPr>
        <w:t xml:space="preserve"> </w:t>
      </w:r>
      <w:r>
        <w:rPr>
          <w:rFonts w:ascii="Calibri" w:hAnsi="Calibri"/>
          <w:sz w:val="22"/>
        </w:rPr>
        <w:t xml:space="preserve">La </w:t>
      </w:r>
      <w:r w:rsidR="008B53D4">
        <w:rPr>
          <w:rFonts w:ascii="Calibri" w:hAnsi="Calibri"/>
          <w:sz w:val="22"/>
        </w:rPr>
        <w:t>empresa</w:t>
      </w:r>
      <w:r>
        <w:rPr>
          <w:rFonts w:ascii="Calibri" w:hAnsi="Calibri"/>
          <w:sz w:val="22"/>
        </w:rPr>
        <w:t xml:space="preserve"> es también miembro fundador de la NHP </w:t>
      </w:r>
      <w:proofErr w:type="spellStart"/>
      <w:r>
        <w:rPr>
          <w:rFonts w:ascii="Calibri" w:hAnsi="Calibri"/>
          <w:sz w:val="22"/>
        </w:rPr>
        <w:t>Research</w:t>
      </w:r>
      <w:proofErr w:type="spellEnd"/>
      <w:r>
        <w:rPr>
          <w:rFonts w:ascii="Calibri" w:hAnsi="Calibri"/>
          <w:sz w:val="22"/>
        </w:rPr>
        <w:t xml:space="preserve"> Alliance que colocó a la identificación de ingredientes botánicos en primer lugar.</w:t>
      </w:r>
      <w:r w:rsidR="008B53D4">
        <w:rPr>
          <w:rFonts w:ascii="Calibri" w:hAnsi="Calibri"/>
          <w:sz w:val="22"/>
        </w:rPr>
        <w:t xml:space="preserve"> Asimismo, </w:t>
      </w:r>
      <w:r>
        <w:rPr>
          <w:rFonts w:ascii="Calibri" w:hAnsi="Calibri"/>
          <w:color w:val="000000"/>
          <w:sz w:val="22"/>
        </w:rPr>
        <w:t xml:space="preserve">sigue invirtiendo en personal y equipos; y apoya a la industria para contar con mejores herramientas a fin de elegir mejor y tener mejores productos.  </w:t>
      </w:r>
    </w:p>
    <w:p w14:paraId="797F1A26" w14:textId="0C825246" w:rsidR="00EF6C23" w:rsidRPr="00847E14" w:rsidRDefault="00F855AB" w:rsidP="008B53D4">
      <w:pPr>
        <w:pStyle w:val="NormalWeb"/>
        <w:spacing w:before="120" w:beforeAutospacing="0" w:after="12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Acerca de la Asociación Americana de Productos Herbarios</w:t>
      </w:r>
    </w:p>
    <w:p w14:paraId="7AF1A6AB" w14:textId="77777777" w:rsidR="00F855AB" w:rsidRPr="00847E14" w:rsidRDefault="00F855AB" w:rsidP="008B53D4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hd w:val="clear" w:color="auto" w:fill="FFFFFF"/>
        </w:rPr>
        <w:t>La Asociación Americana de Productos Herbarios (AHPA, por su sigla en inglés) fue fundada en 1982 y es la asociación nacional de comercio y la voz de la industria de productos herbarios. AHPA cuenta con más de 450 compañías miembro que son básicamente compañías nacionales e internacionales que operan como productores, procesadores, fabricantes y comercializadores de hierbas y productos herbarios tales como alimentos, suplementos dietarios, cosméticos y medicamentos de venta libre, además de compañías que prestan servicios de expertos para el comercio herbario.</w:t>
      </w:r>
      <w:r>
        <w:rPr>
          <w:rStyle w:val="apple-converted-space"/>
          <w:rFonts w:ascii="Calibri" w:hAnsi="Calibri"/>
          <w:sz w:val="22"/>
          <w:shd w:val="clear" w:color="auto" w:fill="FFFFFF"/>
        </w:rPr>
        <w:t> </w:t>
      </w:r>
    </w:p>
    <w:p w14:paraId="009C4368" w14:textId="7E604495" w:rsidR="00F855AB" w:rsidRPr="00847E14" w:rsidRDefault="00F855AB" w:rsidP="008B53D4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</w:p>
    <w:p w14:paraId="38E189D4" w14:textId="77777777" w:rsidR="001103C1" w:rsidRPr="001103C1" w:rsidRDefault="001103C1" w:rsidP="008B53D4">
      <w:pPr>
        <w:spacing w:before="120" w:after="120"/>
        <w:jc w:val="both"/>
        <w:rPr>
          <w:rFonts w:ascii="Calibri" w:hAnsi="Calibri" w:cs="Calibri"/>
          <w:b/>
          <w:bCs/>
          <w:sz w:val="22"/>
          <w:szCs w:val="22"/>
        </w:rPr>
      </w:pPr>
      <w:r w:rsidRPr="001103C1">
        <w:rPr>
          <w:rFonts w:ascii="Calibri" w:hAnsi="Calibri" w:cs="Calibri"/>
          <w:b/>
          <w:bCs/>
          <w:sz w:val="22"/>
          <w:szCs w:val="22"/>
        </w:rPr>
        <w:t xml:space="preserve">Acerca de Herbalife </w:t>
      </w:r>
      <w:proofErr w:type="spellStart"/>
      <w:r w:rsidRPr="001103C1">
        <w:rPr>
          <w:rFonts w:ascii="Calibri" w:hAnsi="Calibri" w:cs="Calibri"/>
          <w:b/>
          <w:bCs/>
          <w:sz w:val="22"/>
          <w:szCs w:val="22"/>
        </w:rPr>
        <w:t>Nutrition</w:t>
      </w:r>
      <w:proofErr w:type="spellEnd"/>
    </w:p>
    <w:p w14:paraId="3F716069" w14:textId="77777777" w:rsidR="001103C1" w:rsidRPr="001103C1" w:rsidRDefault="001103C1" w:rsidP="008B53D4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1103C1">
        <w:rPr>
          <w:rFonts w:ascii="Calibri" w:hAnsi="Calibri" w:cs="Calibri"/>
          <w:sz w:val="22"/>
          <w:szCs w:val="22"/>
        </w:rPr>
        <w:t xml:space="preserve">Herbalife </w:t>
      </w:r>
      <w:proofErr w:type="spellStart"/>
      <w:r w:rsidRPr="001103C1">
        <w:rPr>
          <w:rFonts w:ascii="Calibri" w:hAnsi="Calibri" w:cs="Calibri"/>
          <w:sz w:val="22"/>
          <w:szCs w:val="22"/>
        </w:rPr>
        <w:t>Nutrition</w:t>
      </w:r>
      <w:proofErr w:type="spellEnd"/>
      <w:r w:rsidRPr="001103C1">
        <w:rPr>
          <w:rFonts w:ascii="Calibri" w:hAnsi="Calibri" w:cs="Calibri"/>
          <w:sz w:val="22"/>
          <w:szCs w:val="22"/>
        </w:rPr>
        <w:t xml:space="preserve"> es una compañía global de nutrición que, desde 1980, tiene el propósito de cambiar la vida de las personas, ofreciéndoles excelentes productos de nutrición y oportunidades de negocio reales para emprendedores. La compañía ofrece productos de alta calidad avalados por la ciencia que se venden a través de Distribuidores Independientes en más de 90 países con asesoramiento personalizado y una comunidad que inspira a que los consumidores adopten un estilo de vida más activo y saludable. A través de la campaña global de Herbalife </w:t>
      </w:r>
      <w:proofErr w:type="spellStart"/>
      <w:r w:rsidRPr="001103C1">
        <w:rPr>
          <w:rFonts w:ascii="Calibri" w:hAnsi="Calibri" w:cs="Calibri"/>
          <w:sz w:val="22"/>
          <w:szCs w:val="22"/>
        </w:rPr>
        <w:t>Nutrition</w:t>
      </w:r>
      <w:proofErr w:type="spellEnd"/>
      <w:r w:rsidRPr="001103C1">
        <w:rPr>
          <w:rFonts w:ascii="Calibri" w:hAnsi="Calibri" w:cs="Calibri"/>
          <w:sz w:val="22"/>
          <w:szCs w:val="22"/>
        </w:rPr>
        <w:t xml:space="preserve"> para erradicar el hambre, la compañía se compromete también a colaborar ofreciendo nutrición y educación a comunidades alrededor del mundo. Para mayor información, visite www.yosoyherbalife.com</w:t>
      </w:r>
    </w:p>
    <w:p w14:paraId="7B8C602D" w14:textId="77777777" w:rsidR="001103C1" w:rsidRPr="001103C1" w:rsidRDefault="001103C1" w:rsidP="008B53D4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1103C1">
        <w:rPr>
          <w:rFonts w:ascii="Calibri" w:hAnsi="Calibri" w:cs="Calibri"/>
          <w:sz w:val="22"/>
          <w:szCs w:val="22"/>
        </w:rPr>
        <w:t xml:space="preserve">La Compañía también invita a los inversores a visitar su sitio web de relaciones con los inversores </w:t>
      </w:r>
      <w:proofErr w:type="gramStart"/>
      <w:r w:rsidRPr="001103C1">
        <w:rPr>
          <w:rFonts w:ascii="Calibri" w:hAnsi="Calibri" w:cs="Calibri"/>
          <w:sz w:val="22"/>
          <w:szCs w:val="22"/>
        </w:rPr>
        <w:t>en  ir.herbalife.com</w:t>
      </w:r>
      <w:proofErr w:type="gramEnd"/>
      <w:r w:rsidRPr="001103C1">
        <w:rPr>
          <w:rFonts w:ascii="Calibri" w:hAnsi="Calibri" w:cs="Calibri"/>
          <w:sz w:val="22"/>
          <w:szCs w:val="22"/>
        </w:rPr>
        <w:t xml:space="preserve"> dado que la información financiera se encuentra actualizada.</w:t>
      </w:r>
    </w:p>
    <w:p w14:paraId="53529BDA" w14:textId="77777777" w:rsidR="001103C1" w:rsidRPr="001103C1" w:rsidRDefault="001103C1" w:rsidP="001103C1">
      <w:pPr>
        <w:rPr>
          <w:rFonts w:ascii="Calibri" w:hAnsi="Calibri" w:cs="Calibri"/>
          <w:sz w:val="22"/>
          <w:szCs w:val="22"/>
        </w:rPr>
      </w:pPr>
    </w:p>
    <w:p w14:paraId="2331DDA1" w14:textId="77777777" w:rsidR="001103C1" w:rsidRPr="001103C1" w:rsidRDefault="001103C1" w:rsidP="001103C1">
      <w:pPr>
        <w:rPr>
          <w:rFonts w:ascii="Calibri" w:hAnsi="Calibri" w:cs="Calibri"/>
          <w:sz w:val="22"/>
          <w:szCs w:val="22"/>
        </w:rPr>
      </w:pPr>
    </w:p>
    <w:p w14:paraId="4B101E63" w14:textId="77777777" w:rsidR="001103C1" w:rsidRPr="001103C1" w:rsidRDefault="001103C1" w:rsidP="001103C1">
      <w:pPr>
        <w:rPr>
          <w:rFonts w:ascii="Calibri" w:hAnsi="Calibri" w:cs="Calibri"/>
          <w:sz w:val="22"/>
          <w:szCs w:val="22"/>
        </w:rPr>
      </w:pPr>
      <w:r w:rsidRPr="1B07ED84">
        <w:rPr>
          <w:rFonts w:ascii="Calibri" w:hAnsi="Calibri" w:cs="Calibri"/>
          <w:sz w:val="22"/>
          <w:szCs w:val="22"/>
        </w:rPr>
        <w:t xml:space="preserve"> </w:t>
      </w:r>
    </w:p>
    <w:p w14:paraId="4E341571" w14:textId="3F278012" w:rsidR="00847E14" w:rsidRPr="00847E14" w:rsidRDefault="00847E14">
      <w:pPr>
        <w:rPr>
          <w:rFonts w:ascii="Calibri" w:hAnsi="Calibri" w:cs="Calibri"/>
          <w:sz w:val="22"/>
          <w:szCs w:val="22"/>
        </w:rPr>
      </w:pPr>
    </w:p>
    <w:sectPr w:rsidR="00847E14" w:rsidRPr="00847E14" w:rsidSect="00875884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76792E"/>
    <w:multiLevelType w:val="hybridMultilevel"/>
    <w:tmpl w:val="3272B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8DC"/>
    <w:rsid w:val="000146BB"/>
    <w:rsid w:val="000233C8"/>
    <w:rsid w:val="000E0D07"/>
    <w:rsid w:val="000F42CA"/>
    <w:rsid w:val="001103C1"/>
    <w:rsid w:val="00164CCB"/>
    <w:rsid w:val="001B2A9B"/>
    <w:rsid w:val="001C5612"/>
    <w:rsid w:val="002125A2"/>
    <w:rsid w:val="00221ABC"/>
    <w:rsid w:val="0027064D"/>
    <w:rsid w:val="00305A7F"/>
    <w:rsid w:val="00311C75"/>
    <w:rsid w:val="003338DC"/>
    <w:rsid w:val="003532EF"/>
    <w:rsid w:val="00394D1C"/>
    <w:rsid w:val="003A2892"/>
    <w:rsid w:val="00405543"/>
    <w:rsid w:val="004A18E5"/>
    <w:rsid w:val="004C509A"/>
    <w:rsid w:val="005A53D6"/>
    <w:rsid w:val="005D469C"/>
    <w:rsid w:val="005D6F8B"/>
    <w:rsid w:val="006772B4"/>
    <w:rsid w:val="00743B13"/>
    <w:rsid w:val="00745326"/>
    <w:rsid w:val="007B3FE2"/>
    <w:rsid w:val="00822EE0"/>
    <w:rsid w:val="00847E14"/>
    <w:rsid w:val="00875884"/>
    <w:rsid w:val="008B53D4"/>
    <w:rsid w:val="009251CE"/>
    <w:rsid w:val="00944EAE"/>
    <w:rsid w:val="00AA088F"/>
    <w:rsid w:val="00AF1C0A"/>
    <w:rsid w:val="00B30072"/>
    <w:rsid w:val="00B42C3B"/>
    <w:rsid w:val="00C04F68"/>
    <w:rsid w:val="00C9606F"/>
    <w:rsid w:val="00C9793B"/>
    <w:rsid w:val="00CA4B38"/>
    <w:rsid w:val="00D04D3B"/>
    <w:rsid w:val="00DA22A1"/>
    <w:rsid w:val="00DB39F0"/>
    <w:rsid w:val="00DC19B7"/>
    <w:rsid w:val="00DF5419"/>
    <w:rsid w:val="00E90D68"/>
    <w:rsid w:val="00EA5D27"/>
    <w:rsid w:val="00EB455C"/>
    <w:rsid w:val="00EF6C23"/>
    <w:rsid w:val="00F038BA"/>
    <w:rsid w:val="00F855AB"/>
    <w:rsid w:val="00FB53FF"/>
    <w:rsid w:val="00FB76A6"/>
    <w:rsid w:val="00FD2385"/>
    <w:rsid w:val="1B07ED84"/>
    <w:rsid w:val="1E43C2A9"/>
    <w:rsid w:val="23995B79"/>
    <w:rsid w:val="27935532"/>
    <w:rsid w:val="2B1D7979"/>
    <w:rsid w:val="313B5744"/>
    <w:rsid w:val="32D6EC84"/>
    <w:rsid w:val="349BBA6F"/>
    <w:rsid w:val="38D239CE"/>
    <w:rsid w:val="56A84005"/>
    <w:rsid w:val="5A83C1A2"/>
    <w:rsid w:val="5F7CA863"/>
    <w:rsid w:val="6E47D90D"/>
    <w:rsid w:val="74F627CB"/>
    <w:rsid w:val="7B07F346"/>
    <w:rsid w:val="7BCFB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8BF06E"/>
  <w15:chartTrackingRefBased/>
  <w15:docId w15:val="{37A2F5F1-5B04-FF49-BE01-5F04CA432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AR" w:eastAsia="es-AR" w:bidi="es-A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C23"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link w:val="Ttulo1Car"/>
    <w:uiPriority w:val="9"/>
    <w:qFormat/>
    <w:rsid w:val="003338D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338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Prrafodelista">
    <w:name w:val="List Paragraph"/>
    <w:basedOn w:val="Normal"/>
    <w:uiPriority w:val="34"/>
    <w:qFormat/>
    <w:rsid w:val="00EF6C2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Fuentedeprrafopredeter"/>
    <w:rsid w:val="00EF6C23"/>
  </w:style>
  <w:style w:type="character" w:styleId="Hipervnculo">
    <w:name w:val="Hyperlink"/>
    <w:basedOn w:val="Fuentedeprrafopredeter"/>
    <w:uiPriority w:val="99"/>
    <w:unhideWhenUsed/>
    <w:rsid w:val="00EF6C2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855A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847E1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47E14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A18E5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18E5"/>
    <w:rPr>
      <w:rFonts w:ascii="Times New Roman" w:eastAsia="Times New Roman" w:hAnsi="Times New Roman" w:cs="Times New Roman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4C50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C509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C509A"/>
    <w:rPr>
      <w:rFonts w:ascii="Times New Roman" w:eastAsia="Times New Roman" w:hAnsi="Times New Roman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C50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C509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3709891EBA1C4D83C5BE44402C3856" ma:contentTypeVersion="12" ma:contentTypeDescription="Crear nuevo documento." ma:contentTypeScope="" ma:versionID="639714deebf3e079e2b9b934232bbc1d">
  <xsd:schema xmlns:xsd="http://www.w3.org/2001/XMLSchema" xmlns:xs="http://www.w3.org/2001/XMLSchema" xmlns:p="http://schemas.microsoft.com/office/2006/metadata/properties" xmlns:ns2="eb0eaf25-2d18-45c2-a2aa-d34fcc308625" xmlns:ns3="bed5d250-5261-464f-b4e0-31fd7e323f7c" targetNamespace="http://schemas.microsoft.com/office/2006/metadata/properties" ma:root="true" ma:fieldsID="511436084c90b691c26fdec946d749a3" ns2:_="" ns3:_="">
    <xsd:import namespace="eb0eaf25-2d18-45c2-a2aa-d34fcc308625"/>
    <xsd:import namespace="bed5d250-5261-464f-b4e0-31fd7e323f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eaf25-2d18-45c2-a2aa-d34fcc3086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5d250-5261-464f-b4e0-31fd7e323f7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1C6451-DC26-4773-8374-E5EC385623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eaf25-2d18-45c2-a2aa-d34fcc308625"/>
    <ds:schemaRef ds:uri="bed5d250-5261-464f-b4e0-31fd7e323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35A724-E62C-4885-8CF8-347A6BFEC5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FF695E-6F1C-4E5B-B226-637019B9D9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3712</Characters>
  <Application>Microsoft Office Word</Application>
  <DocSecurity>0</DocSecurity>
  <Lines>30</Lines>
  <Paragraphs>8</Paragraphs>
  <ScaleCrop>false</ScaleCrop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 Heydorn</dc:creator>
  <cp:keywords/>
  <dc:description/>
  <cp:lastModifiedBy>Daniella Zolezzi</cp:lastModifiedBy>
  <cp:revision>2</cp:revision>
  <dcterms:created xsi:type="dcterms:W3CDTF">2021-03-23T22:40:00Z</dcterms:created>
  <dcterms:modified xsi:type="dcterms:W3CDTF">2021-03-23T22:40:00Z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0x0101007B3709891EBA1C4D83C5BE44402C3856</vt:lpwstr>
  </property>
</Properties>
</file>