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BC6" w:rsidP="001A24F8" w:rsidRDefault="004C5BC6" w14:paraId="68FA49C1" w14:textId="77777777">
      <w:pPr>
        <w:jc w:val="center"/>
        <w:rPr>
          <w:rFonts w:ascii="FS Albert" w:hAnsi="FS Albert"/>
          <w:b/>
          <w:bCs/>
          <w:sz w:val="28"/>
          <w:szCs w:val="28"/>
          <w:lang w:val="es-MX"/>
        </w:rPr>
      </w:pPr>
    </w:p>
    <w:p w:rsidR="000C28E1" w:rsidP="000C28E1" w:rsidRDefault="44064155" w14:paraId="15D4BC1B" w14:textId="69823A25">
      <w:pPr>
        <w:jc w:val="center"/>
        <w:rPr>
          <w:rFonts w:ascii="FS Albert" w:hAnsi="FS Albert"/>
          <w:b w:val="1"/>
          <w:bCs w:val="1"/>
          <w:sz w:val="28"/>
          <w:szCs w:val="28"/>
          <w:lang w:val="es-MX"/>
        </w:rPr>
      </w:pPr>
      <w:r w:rsidRPr="563893F9" w:rsidR="44064155">
        <w:rPr>
          <w:rFonts w:ascii="FS Albert" w:hAnsi="FS Albert"/>
          <w:b w:val="1"/>
          <w:bCs w:val="1"/>
          <w:sz w:val="28"/>
          <w:szCs w:val="28"/>
          <w:lang w:val="es-MX"/>
        </w:rPr>
        <w:t xml:space="preserve">Más de 2 mil estudiantes de </w:t>
      </w:r>
      <w:r w:rsidRPr="563893F9" w:rsidR="00E9139D">
        <w:rPr>
          <w:rFonts w:ascii="FS Albert" w:hAnsi="FS Albert"/>
          <w:b w:val="1"/>
          <w:bCs w:val="1"/>
          <w:sz w:val="28"/>
          <w:szCs w:val="28"/>
          <w:lang w:val="es-MX"/>
        </w:rPr>
        <w:t>Cusco</w:t>
      </w:r>
      <w:r w:rsidRPr="563893F9" w:rsidR="08A398FE">
        <w:rPr>
          <w:rFonts w:ascii="FS Albert" w:hAnsi="FS Albert"/>
          <w:b w:val="1"/>
          <w:bCs w:val="1"/>
          <w:sz w:val="28"/>
          <w:szCs w:val="28"/>
          <w:lang w:val="es-MX"/>
        </w:rPr>
        <w:t xml:space="preserve"> se benefician con</w:t>
      </w:r>
      <w:r w:rsidRPr="563893F9" w:rsidR="44064155">
        <w:rPr>
          <w:rFonts w:ascii="FS Albert" w:hAnsi="FS Albert"/>
          <w:b w:val="1"/>
          <w:bCs w:val="1"/>
          <w:sz w:val="28"/>
          <w:szCs w:val="28"/>
          <w:lang w:val="es-MX"/>
        </w:rPr>
        <w:t xml:space="preserve"> materiales educativos entregados por TGP</w:t>
      </w:r>
    </w:p>
    <w:p w:rsidR="00441B00" w:rsidP="00441B00" w:rsidRDefault="00441B00" w14:paraId="01DBBEFA" w14:textId="77777777">
      <w:pPr>
        <w:pStyle w:val="Prrafodelista"/>
        <w:numPr>
          <w:ilvl w:val="0"/>
          <w:numId w:val="6"/>
        </w:numPr>
        <w:jc w:val="both"/>
        <w:rPr>
          <w:rFonts w:ascii="FS Albert" w:hAnsi="FS Albert"/>
          <w:i/>
          <w:iCs/>
          <w:lang w:val="es-MX"/>
        </w:rPr>
      </w:pPr>
      <w:r w:rsidRPr="00CF055D">
        <w:rPr>
          <w:rFonts w:ascii="FS Albert" w:hAnsi="FS Albert"/>
          <w:i/>
          <w:iCs/>
          <w:lang w:val="es-MX"/>
        </w:rPr>
        <w:t>En línea con su política de sostenibilidad, empresa sigue impulsando plan de apoyo para contribuir con las localidades mas vulnerables de la región.</w:t>
      </w:r>
    </w:p>
    <w:p w:rsidR="00441B00" w:rsidP="018A463B" w:rsidRDefault="00441B00" w14:paraId="6FC646B3" w14:textId="46657833">
      <w:pPr>
        <w:pStyle w:val="Prrafodelista"/>
        <w:numPr>
          <w:ilvl w:val="0"/>
          <w:numId w:val="6"/>
        </w:numPr>
        <w:jc w:val="both"/>
        <w:rPr>
          <w:rFonts w:ascii="FS Albert" w:hAnsi="FS Albert"/>
          <w:i/>
          <w:iCs/>
          <w:lang w:val="es-MX"/>
        </w:rPr>
      </w:pPr>
      <w:r w:rsidRPr="00441B00">
        <w:rPr>
          <w:rFonts w:ascii="FS Albert" w:hAnsi="FS Albert"/>
          <w:i/>
          <w:iCs/>
          <w:lang w:val="es-MX"/>
        </w:rPr>
        <w:t xml:space="preserve">Docentes de </w:t>
      </w:r>
      <w:r w:rsidR="00E9139D">
        <w:rPr>
          <w:rFonts w:ascii="FS Albert" w:hAnsi="FS Albert"/>
          <w:i/>
          <w:iCs/>
          <w:lang w:val="es-MX"/>
        </w:rPr>
        <w:t>45</w:t>
      </w:r>
      <w:r w:rsidRPr="00441B00">
        <w:rPr>
          <w:rFonts w:ascii="FS Albert" w:hAnsi="FS Albert"/>
          <w:i/>
          <w:iCs/>
          <w:lang w:val="es-MX"/>
        </w:rPr>
        <w:t xml:space="preserve"> centros educativos también fueron beneficiados</w:t>
      </w:r>
    </w:p>
    <w:p w:rsidRPr="00441B00" w:rsidR="00441B00" w:rsidP="00441B00" w:rsidRDefault="00441B00" w14:paraId="580A7FF5" w14:textId="77777777">
      <w:pPr>
        <w:pStyle w:val="Prrafodelista"/>
        <w:jc w:val="both"/>
        <w:rPr>
          <w:rFonts w:ascii="FS Albert" w:hAnsi="FS Albert"/>
          <w:i/>
          <w:iCs/>
          <w:lang w:val="es-MX"/>
        </w:rPr>
      </w:pPr>
    </w:p>
    <w:p w:rsidR="00990033" w:rsidP="00A936BA" w:rsidRDefault="00990033" w14:paraId="63C78CF9" w14:textId="70F5A50E">
      <w:pPr>
        <w:spacing w:line="240" w:lineRule="auto"/>
        <w:jc w:val="both"/>
        <w:rPr>
          <w:rFonts w:ascii="FS Albert" w:hAnsi="FS Albert"/>
          <w:lang w:val="es-MX"/>
        </w:rPr>
      </w:pPr>
      <w:r w:rsidRPr="563893F9" w:rsidR="00990033">
        <w:rPr>
          <w:rFonts w:ascii="FS Albert" w:hAnsi="FS Albert"/>
          <w:lang w:val="es-MX"/>
        </w:rPr>
        <w:t>E</w:t>
      </w:r>
      <w:r w:rsidRPr="563893F9" w:rsidR="00990033">
        <w:rPr>
          <w:rFonts w:ascii="FS Albert" w:hAnsi="FS Albert"/>
          <w:lang w:val="es-MX"/>
        </w:rPr>
        <w:t xml:space="preserve">n el marco de su “Plan de apoyo social por el COVID-19”, Transportadora de Gas del Perú (TGP), </w:t>
      </w:r>
      <w:r w:rsidRPr="563893F9" w:rsidR="00A936BA">
        <w:rPr>
          <w:rFonts w:ascii="FS Albert" w:hAnsi="FS Albert"/>
          <w:lang w:val="es-MX"/>
        </w:rPr>
        <w:t>entregó</w:t>
      </w:r>
      <w:r w:rsidRPr="563893F9" w:rsidR="00990033">
        <w:rPr>
          <w:rFonts w:ascii="FS Albert" w:hAnsi="FS Albert"/>
          <w:lang w:val="es-MX"/>
        </w:rPr>
        <w:t xml:space="preserve"> materiales </w:t>
      </w:r>
      <w:r w:rsidRPr="563893F9" w:rsidR="6B63F8A7">
        <w:rPr>
          <w:rFonts w:ascii="FS Albert" w:hAnsi="FS Albert"/>
          <w:lang w:val="es-MX"/>
        </w:rPr>
        <w:t>escolares</w:t>
      </w:r>
      <w:r w:rsidRPr="563893F9" w:rsidR="00990033">
        <w:rPr>
          <w:rFonts w:ascii="FS Albert" w:hAnsi="FS Albert"/>
          <w:lang w:val="es-MX"/>
        </w:rPr>
        <w:t xml:space="preserve"> a las f</w:t>
      </w:r>
      <w:r w:rsidRPr="563893F9" w:rsidR="00990033">
        <w:rPr>
          <w:rFonts w:ascii="FS Albert" w:hAnsi="FS Albert"/>
          <w:lang w:val="es-MX"/>
        </w:rPr>
        <w:t xml:space="preserve">amilias </w:t>
      </w:r>
      <w:r w:rsidRPr="563893F9" w:rsidR="00990033">
        <w:rPr>
          <w:rFonts w:ascii="FS Albert" w:hAnsi="FS Albert"/>
          <w:lang w:val="es-MX"/>
        </w:rPr>
        <w:t xml:space="preserve">y autoridades de </w:t>
      </w:r>
      <w:r w:rsidRPr="563893F9" w:rsidR="00E9139D">
        <w:rPr>
          <w:rFonts w:ascii="FS Albert" w:hAnsi="FS Albert"/>
          <w:lang w:val="es-MX"/>
        </w:rPr>
        <w:t>21</w:t>
      </w:r>
      <w:r w:rsidRPr="563893F9" w:rsidR="00990033">
        <w:rPr>
          <w:rFonts w:ascii="FS Albert" w:hAnsi="FS Albert"/>
          <w:lang w:val="es-MX"/>
        </w:rPr>
        <w:t xml:space="preserve"> comunidades de </w:t>
      </w:r>
      <w:r w:rsidRPr="563893F9" w:rsidR="00990033">
        <w:rPr>
          <w:rFonts w:ascii="FS Albert" w:hAnsi="FS Albert"/>
          <w:lang w:val="es-MX"/>
        </w:rPr>
        <w:t xml:space="preserve">la región </w:t>
      </w:r>
      <w:r w:rsidRPr="563893F9" w:rsidR="00E9139D">
        <w:rPr>
          <w:rFonts w:ascii="FS Albert" w:hAnsi="FS Albert"/>
          <w:lang w:val="es-MX"/>
        </w:rPr>
        <w:t>Cusco</w:t>
      </w:r>
      <w:r w:rsidRPr="563893F9" w:rsidR="00990033">
        <w:rPr>
          <w:rFonts w:ascii="FS Albert" w:hAnsi="FS Albert"/>
          <w:lang w:val="es-MX"/>
        </w:rPr>
        <w:t xml:space="preserve">; </w:t>
      </w:r>
      <w:r w:rsidRPr="563893F9" w:rsidR="00990033">
        <w:rPr>
          <w:rFonts w:ascii="FS Albert" w:hAnsi="FS Albert"/>
          <w:lang w:val="es-MX"/>
        </w:rPr>
        <w:t xml:space="preserve">beneficiando a </w:t>
      </w:r>
      <w:r w:rsidRPr="563893F9" w:rsidR="00E9139D">
        <w:rPr>
          <w:rFonts w:ascii="FS Albert" w:hAnsi="FS Albert"/>
          <w:lang w:val="es-MX"/>
        </w:rPr>
        <w:t>2141</w:t>
      </w:r>
      <w:r w:rsidRPr="563893F9" w:rsidR="00990033">
        <w:rPr>
          <w:rFonts w:ascii="FS Albert" w:hAnsi="FS Albert"/>
          <w:lang w:val="es-MX"/>
        </w:rPr>
        <w:t xml:space="preserve"> </w:t>
      </w:r>
      <w:r w:rsidRPr="563893F9" w:rsidR="00990033">
        <w:rPr>
          <w:rFonts w:ascii="FS Albert" w:hAnsi="FS Albert"/>
          <w:lang w:val="es-MX"/>
        </w:rPr>
        <w:t xml:space="preserve">estudiantes </w:t>
      </w:r>
      <w:r w:rsidRPr="563893F9" w:rsidR="00990033">
        <w:rPr>
          <w:rFonts w:ascii="FS Albert" w:hAnsi="FS Albert"/>
          <w:lang w:val="es-MX"/>
        </w:rPr>
        <w:t xml:space="preserve">y </w:t>
      </w:r>
      <w:r w:rsidRPr="563893F9" w:rsidR="00E9139D">
        <w:rPr>
          <w:rFonts w:ascii="FS Albert" w:hAnsi="FS Albert"/>
          <w:lang w:val="es-MX"/>
        </w:rPr>
        <w:t>148</w:t>
      </w:r>
      <w:r w:rsidRPr="563893F9" w:rsidR="00990033">
        <w:rPr>
          <w:rFonts w:ascii="FS Albert" w:hAnsi="FS Albert"/>
          <w:lang w:val="es-MX"/>
        </w:rPr>
        <w:t xml:space="preserve"> docentes de los niveles inicial</w:t>
      </w:r>
      <w:r w:rsidRPr="563893F9" w:rsidR="00E9139D">
        <w:rPr>
          <w:rFonts w:ascii="FS Albert" w:hAnsi="FS Albert"/>
          <w:lang w:val="es-MX"/>
        </w:rPr>
        <w:t xml:space="preserve"> y </w:t>
      </w:r>
      <w:r w:rsidRPr="563893F9" w:rsidR="00990033">
        <w:rPr>
          <w:rFonts w:ascii="FS Albert" w:hAnsi="FS Albert"/>
          <w:lang w:val="es-MX"/>
        </w:rPr>
        <w:t xml:space="preserve">primaria. </w:t>
      </w:r>
    </w:p>
    <w:p w:rsidR="00A936BA" w:rsidP="00A936BA" w:rsidRDefault="00A936BA" w14:paraId="7AF68EF9" w14:textId="4C6DD081">
      <w:pPr>
        <w:spacing w:line="240" w:lineRule="auto"/>
        <w:jc w:val="both"/>
        <w:rPr>
          <w:rFonts w:ascii="FS Albert" w:hAnsi="FS Albert"/>
          <w:lang w:val="es-MX"/>
        </w:rPr>
      </w:pPr>
      <w:r w:rsidRPr="563893F9" w:rsidR="00A936BA">
        <w:rPr>
          <w:rFonts w:ascii="FS Albert" w:hAnsi="FS Albert"/>
          <w:lang w:val="es-MX"/>
        </w:rPr>
        <w:t xml:space="preserve">Las entregas </w:t>
      </w:r>
      <w:r w:rsidRPr="563893F9" w:rsidR="00A936BA">
        <w:rPr>
          <w:rFonts w:ascii="FS Albert" w:hAnsi="FS Albert"/>
          <w:lang w:val="es-MX"/>
        </w:rPr>
        <w:t xml:space="preserve">se realizaron en coordinación con la UGEL correspondiente e </w:t>
      </w:r>
      <w:r w:rsidRPr="563893F9" w:rsidR="00A936BA">
        <w:rPr>
          <w:rFonts w:ascii="FS Albert" w:hAnsi="FS Albert"/>
          <w:lang w:val="es-MX"/>
        </w:rPr>
        <w:t>incluyen</w:t>
      </w:r>
      <w:r w:rsidRPr="563893F9" w:rsidR="2F20739B">
        <w:rPr>
          <w:rFonts w:ascii="FS Albert" w:hAnsi="FS Albert"/>
          <w:lang w:val="es-MX"/>
        </w:rPr>
        <w:t xml:space="preserve"> </w:t>
      </w:r>
      <w:r w:rsidRPr="563893F9" w:rsidR="0B8E94E6">
        <w:rPr>
          <w:rFonts w:ascii="FS Albert" w:hAnsi="FS Albert"/>
          <w:lang w:val="es-MX"/>
        </w:rPr>
        <w:t>ki</w:t>
      </w:r>
      <w:r w:rsidRPr="563893F9" w:rsidR="633DDD5C">
        <w:rPr>
          <w:rFonts w:ascii="FS Albert" w:hAnsi="FS Albert"/>
          <w:lang w:val="es-MX"/>
        </w:rPr>
        <w:t>ts</w:t>
      </w:r>
      <w:r w:rsidRPr="563893F9" w:rsidR="6FF5A0AC">
        <w:rPr>
          <w:rFonts w:ascii="FS Albert" w:hAnsi="FS Albert"/>
          <w:lang w:val="es-MX"/>
        </w:rPr>
        <w:t xml:space="preserve"> </w:t>
      </w:r>
      <w:r w:rsidRPr="563893F9" w:rsidR="0B8E94E6">
        <w:rPr>
          <w:rFonts w:ascii="FS Albert" w:hAnsi="FS Albert"/>
          <w:lang w:val="es-MX"/>
        </w:rPr>
        <w:t>con materiales</w:t>
      </w:r>
      <w:r w:rsidRPr="563893F9" w:rsidR="502BDD6D">
        <w:rPr>
          <w:rFonts w:ascii="FS Albert" w:hAnsi="FS Albert"/>
          <w:lang w:val="es-MX"/>
        </w:rPr>
        <w:t xml:space="preserve"> escolares</w:t>
      </w:r>
      <w:r w:rsidRPr="563893F9" w:rsidR="131641C7">
        <w:rPr>
          <w:rFonts w:ascii="FS Albert" w:hAnsi="FS Albert"/>
          <w:lang w:val="es-MX"/>
        </w:rPr>
        <w:t xml:space="preserve"> como mochilas, </w:t>
      </w:r>
      <w:r w:rsidRPr="563893F9" w:rsidR="4B549094">
        <w:rPr>
          <w:rFonts w:ascii="FS Albert" w:hAnsi="FS Albert"/>
          <w:lang w:val="es-MX"/>
        </w:rPr>
        <w:t xml:space="preserve">maletines, </w:t>
      </w:r>
      <w:r w:rsidRPr="563893F9" w:rsidR="131641C7">
        <w:rPr>
          <w:rFonts w:ascii="FS Albert" w:hAnsi="FS Albert"/>
          <w:lang w:val="es-MX"/>
        </w:rPr>
        <w:t>cuadernos, lápices, lapiceros, colores, crayones,</w:t>
      </w:r>
      <w:r w:rsidRPr="563893F9" w:rsidR="53F45AD1">
        <w:rPr>
          <w:rFonts w:ascii="FS Albert" w:hAnsi="FS Albert"/>
          <w:lang w:val="es-MX"/>
        </w:rPr>
        <w:t xml:space="preserve"> plumones,</w:t>
      </w:r>
      <w:r w:rsidRPr="563893F9" w:rsidR="131641C7">
        <w:rPr>
          <w:rFonts w:ascii="FS Albert" w:hAnsi="FS Albert"/>
          <w:lang w:val="es-MX"/>
        </w:rPr>
        <w:t xml:space="preserve"> pegamentos en barra, </w:t>
      </w:r>
      <w:r w:rsidRPr="563893F9" w:rsidR="212F671D">
        <w:rPr>
          <w:rFonts w:ascii="FS Albert" w:hAnsi="FS Albert"/>
          <w:lang w:val="es-MX"/>
        </w:rPr>
        <w:t xml:space="preserve">folders, agendas, </w:t>
      </w:r>
      <w:r w:rsidRPr="563893F9" w:rsidR="33E378FA">
        <w:rPr>
          <w:rFonts w:ascii="FS Albert" w:hAnsi="FS Albert"/>
          <w:lang w:val="es-MX"/>
        </w:rPr>
        <w:t xml:space="preserve">entre </w:t>
      </w:r>
      <w:r w:rsidRPr="563893F9" w:rsidR="33E378FA">
        <w:rPr>
          <w:rFonts w:ascii="FS Albert" w:hAnsi="FS Albert"/>
          <w:lang w:val="es-MX"/>
        </w:rPr>
        <w:t>otros; necesarios</w:t>
      </w:r>
      <w:r w:rsidRPr="563893F9" w:rsidR="00A936BA">
        <w:rPr>
          <w:rFonts w:ascii="FS Albert" w:hAnsi="FS Albert"/>
          <w:lang w:val="es-MX"/>
        </w:rPr>
        <w:t xml:space="preserve"> para llevar a cabo las labores e</w:t>
      </w:r>
      <w:r w:rsidRPr="563893F9" w:rsidR="60D4B6FE">
        <w:rPr>
          <w:rFonts w:ascii="FS Albert" w:hAnsi="FS Albert"/>
          <w:lang w:val="es-MX"/>
        </w:rPr>
        <w:t xml:space="preserve">ducativas </w:t>
      </w:r>
      <w:r w:rsidRPr="563893F9" w:rsidR="00A936BA">
        <w:rPr>
          <w:rFonts w:ascii="FS Albert" w:hAnsi="FS Albert"/>
          <w:lang w:val="es-MX"/>
        </w:rPr>
        <w:t>en mejores condiciones, tanto para los alu</w:t>
      </w:r>
      <w:r w:rsidRPr="563893F9" w:rsidR="00A936BA">
        <w:rPr>
          <w:rFonts w:ascii="FS Albert" w:hAnsi="FS Albert"/>
          <w:lang w:val="es-MX"/>
        </w:rPr>
        <w:t xml:space="preserve">mnos como el personal de los </w:t>
      </w:r>
      <w:r w:rsidRPr="563893F9" w:rsidR="00E9139D">
        <w:rPr>
          <w:rFonts w:ascii="FS Albert" w:hAnsi="FS Albert"/>
          <w:lang w:val="es-MX"/>
        </w:rPr>
        <w:t>45</w:t>
      </w:r>
      <w:r w:rsidRPr="563893F9" w:rsidR="00A936BA">
        <w:rPr>
          <w:rFonts w:ascii="FS Albert" w:hAnsi="FS Albert"/>
          <w:lang w:val="es-MX"/>
        </w:rPr>
        <w:t xml:space="preserve"> centros educativos beneficiados. </w:t>
      </w:r>
    </w:p>
    <w:p w:rsidR="00441B00" w:rsidP="00A936BA" w:rsidRDefault="00441B00" w14:paraId="54DA7DFE" w14:textId="4A21326D">
      <w:pPr>
        <w:spacing w:line="240" w:lineRule="auto"/>
        <w:jc w:val="both"/>
        <w:rPr>
          <w:rFonts w:ascii="FS Albert" w:hAnsi="FS Albert"/>
          <w:lang w:val="es-MX"/>
        </w:rPr>
      </w:pPr>
      <w:r w:rsidRPr="018A463B">
        <w:rPr>
          <w:rFonts w:ascii="FS Albert" w:hAnsi="FS Albert"/>
          <w:lang w:val="es-MX"/>
        </w:rPr>
        <w:t xml:space="preserve">“Esta iniciativa es parte de nuestro compromiso con la región, sobre todo en un contexto tan complejo a consecuencia de la presencia del COVID-19. Sabemos que los estudiantes y docentes han sido afectados por esta situación, teniendo que adaptarse a condiciones inesperadas. Con estas entregas queremos seguir contribuyendo a que cuenten con mayores herramientas para afrontar esta emergencia que aún no acaba”, sostuvo Tania Silva, Gerente de Sostenibilidad y Comunicación Corporativa de TGP. </w:t>
      </w:r>
    </w:p>
    <w:p w:rsidR="6029B13B" w:rsidP="00A936BA" w:rsidRDefault="00E11F37" w14:paraId="04844517" w14:textId="7D888468">
      <w:pPr>
        <w:spacing w:line="240" w:lineRule="auto"/>
        <w:jc w:val="both"/>
        <w:rPr>
          <w:rFonts w:ascii="FS Albert" w:hAnsi="FS Albert"/>
          <w:lang w:val="es-MX"/>
        </w:rPr>
      </w:pPr>
      <w:r>
        <w:rPr>
          <w:rFonts w:ascii="FS Albert" w:hAnsi="FS Albert"/>
          <w:lang w:val="es-MX"/>
        </w:rPr>
        <w:t>Asimsimo</w:t>
      </w:r>
      <w:r w:rsidRPr="41A248FE" w:rsidR="6029B13B">
        <w:rPr>
          <w:rFonts w:ascii="FS Albert" w:hAnsi="FS Albert"/>
          <w:lang w:val="es-MX"/>
        </w:rPr>
        <w:t xml:space="preserve">, </w:t>
      </w:r>
      <w:r w:rsidR="000C28E1">
        <w:rPr>
          <w:rFonts w:ascii="FS Albert" w:hAnsi="FS Albert"/>
          <w:lang w:val="es-MX"/>
        </w:rPr>
        <w:t xml:space="preserve">como parte de este plan, </w:t>
      </w:r>
      <w:r w:rsidRPr="41A248FE" w:rsidR="6029B13B">
        <w:rPr>
          <w:rFonts w:ascii="FS Albert" w:hAnsi="FS Albert"/>
          <w:lang w:val="es-MX"/>
        </w:rPr>
        <w:t xml:space="preserve">la empresa </w:t>
      </w:r>
      <w:r>
        <w:rPr>
          <w:rFonts w:ascii="FS Albert" w:hAnsi="FS Albert"/>
          <w:lang w:val="es-MX"/>
        </w:rPr>
        <w:t>ha donado</w:t>
      </w:r>
      <w:r w:rsidRPr="41A248FE" w:rsidR="6029B13B">
        <w:rPr>
          <w:rFonts w:ascii="FS Albert" w:hAnsi="FS Albert"/>
          <w:lang w:val="es-MX"/>
        </w:rPr>
        <w:t xml:space="preserve"> materiales y equipos educativos </w:t>
      </w:r>
      <w:r w:rsidRPr="41A248FE" w:rsidR="662EF7E6">
        <w:rPr>
          <w:rFonts w:ascii="FS Albert" w:hAnsi="FS Albert"/>
          <w:lang w:val="es-MX"/>
        </w:rPr>
        <w:t xml:space="preserve">a </w:t>
      </w:r>
      <w:r w:rsidR="00323870">
        <w:rPr>
          <w:rFonts w:ascii="FS Albert" w:hAnsi="FS Albert"/>
          <w:lang w:val="es-MX"/>
        </w:rPr>
        <w:t>151</w:t>
      </w:r>
      <w:r w:rsidRPr="41A248FE" w:rsidR="662EF7E6">
        <w:rPr>
          <w:rFonts w:ascii="FS Albert" w:hAnsi="FS Albert"/>
          <w:lang w:val="es-MX"/>
        </w:rPr>
        <w:t xml:space="preserve"> escuelas </w:t>
      </w:r>
      <w:r w:rsidRPr="41A248FE" w:rsidR="72E2E0C1">
        <w:rPr>
          <w:rFonts w:ascii="FS Albert" w:hAnsi="FS Albert"/>
          <w:lang w:val="es-MX"/>
        </w:rPr>
        <w:t xml:space="preserve">de </w:t>
      </w:r>
      <w:r w:rsidR="00323870">
        <w:rPr>
          <w:rFonts w:ascii="FS Albert" w:hAnsi="FS Albert"/>
          <w:lang w:val="es-MX"/>
        </w:rPr>
        <w:t>63</w:t>
      </w:r>
      <w:r w:rsidRPr="41A248FE" w:rsidR="72E2E0C1">
        <w:rPr>
          <w:rFonts w:ascii="FS Albert" w:hAnsi="FS Albert"/>
          <w:lang w:val="es-MX"/>
        </w:rPr>
        <w:t xml:space="preserve"> comunidades</w:t>
      </w:r>
      <w:r w:rsidRPr="41A248FE" w:rsidR="1A5C2EBB">
        <w:rPr>
          <w:rFonts w:ascii="FS Albert" w:hAnsi="FS Albert"/>
          <w:lang w:val="es-MX"/>
        </w:rPr>
        <w:t xml:space="preserve"> d</w:t>
      </w:r>
      <w:r w:rsidRPr="41A248FE" w:rsidR="2B212F8F">
        <w:rPr>
          <w:rFonts w:ascii="FS Albert" w:hAnsi="FS Albert"/>
          <w:lang w:val="es-MX"/>
        </w:rPr>
        <w:t xml:space="preserve">istribuidas en </w:t>
      </w:r>
      <w:r w:rsidR="00323870">
        <w:rPr>
          <w:rFonts w:ascii="FS Albert" w:hAnsi="FS Albert"/>
          <w:lang w:val="es-MX"/>
        </w:rPr>
        <w:t>Ayacucho</w:t>
      </w:r>
      <w:r w:rsidRPr="41A248FE" w:rsidR="3030E5AE">
        <w:rPr>
          <w:rFonts w:ascii="FS Albert" w:hAnsi="FS Albert"/>
          <w:lang w:val="es-MX"/>
        </w:rPr>
        <w:t xml:space="preserve">, </w:t>
      </w:r>
      <w:r w:rsidRPr="41A248FE" w:rsidR="3BD89402">
        <w:rPr>
          <w:rFonts w:ascii="FS Albert" w:hAnsi="FS Albert"/>
          <w:lang w:val="es-MX"/>
        </w:rPr>
        <w:t>Huancavelica, Ica</w:t>
      </w:r>
      <w:r w:rsidRPr="41A248FE" w:rsidR="3030E5AE">
        <w:rPr>
          <w:rFonts w:ascii="FS Albert" w:hAnsi="FS Albert"/>
          <w:lang w:val="es-MX"/>
        </w:rPr>
        <w:t xml:space="preserve"> y Lima</w:t>
      </w:r>
      <w:r w:rsidRPr="41A248FE" w:rsidR="6D7A285A">
        <w:rPr>
          <w:rFonts w:ascii="FS Albert" w:hAnsi="FS Albert"/>
          <w:lang w:val="es-MX"/>
        </w:rPr>
        <w:t>, beneficiando en total</w:t>
      </w:r>
      <w:r w:rsidRPr="41A248FE" w:rsidR="3030E5AE">
        <w:rPr>
          <w:rFonts w:ascii="FS Albert" w:hAnsi="FS Albert"/>
          <w:lang w:val="es-MX"/>
        </w:rPr>
        <w:t xml:space="preserve"> a más de </w:t>
      </w:r>
      <w:r w:rsidR="00EC7A6F">
        <w:rPr>
          <w:rFonts w:ascii="FS Albert" w:hAnsi="FS Albert"/>
          <w:lang w:val="es-MX"/>
        </w:rPr>
        <w:t>5000</w:t>
      </w:r>
      <w:r w:rsidRPr="41A248FE" w:rsidR="3B78AC6E">
        <w:rPr>
          <w:rFonts w:ascii="FS Albert" w:hAnsi="FS Albert"/>
          <w:lang w:val="es-MX"/>
        </w:rPr>
        <w:t xml:space="preserve"> estudiantes y más de </w:t>
      </w:r>
      <w:r w:rsidR="00EC7A6F">
        <w:rPr>
          <w:rFonts w:ascii="FS Albert" w:hAnsi="FS Albert"/>
          <w:lang w:val="es-MX"/>
        </w:rPr>
        <w:t>300</w:t>
      </w:r>
      <w:r w:rsidRPr="41A248FE" w:rsidR="3B78AC6E">
        <w:rPr>
          <w:rFonts w:ascii="FS Albert" w:hAnsi="FS Albert"/>
          <w:lang w:val="es-MX"/>
        </w:rPr>
        <w:t xml:space="preserve"> docentes</w:t>
      </w:r>
      <w:r w:rsidRPr="41A248FE" w:rsidR="1F56461A">
        <w:rPr>
          <w:rFonts w:ascii="FS Albert" w:hAnsi="FS Albert"/>
          <w:lang w:val="es-MX"/>
        </w:rPr>
        <w:t xml:space="preserve"> de los niveles inicial</w:t>
      </w:r>
      <w:r w:rsidR="00EC7A6F">
        <w:rPr>
          <w:rFonts w:ascii="FS Albert" w:hAnsi="FS Albert"/>
          <w:lang w:val="es-MX"/>
        </w:rPr>
        <w:t>,</w:t>
      </w:r>
      <w:r w:rsidRPr="41A248FE" w:rsidR="1F56461A">
        <w:rPr>
          <w:rFonts w:ascii="FS Albert" w:hAnsi="FS Albert"/>
          <w:lang w:val="es-MX"/>
        </w:rPr>
        <w:t xml:space="preserve"> primaria</w:t>
      </w:r>
      <w:r w:rsidR="00EC7A6F">
        <w:rPr>
          <w:rFonts w:ascii="FS Albert" w:hAnsi="FS Albert"/>
          <w:lang w:val="es-MX"/>
        </w:rPr>
        <w:t xml:space="preserve"> y secundaria</w:t>
      </w:r>
      <w:r w:rsidRPr="41A248FE" w:rsidR="1F56461A">
        <w:rPr>
          <w:rFonts w:ascii="FS Albert" w:hAnsi="FS Albert"/>
          <w:lang w:val="es-MX"/>
        </w:rPr>
        <w:t xml:space="preserve">. </w:t>
      </w:r>
      <w:r w:rsidRPr="41A248FE" w:rsidR="414A78E1">
        <w:rPr>
          <w:rFonts w:ascii="FS Albert" w:hAnsi="FS Albert"/>
          <w:lang w:val="es-MX"/>
        </w:rPr>
        <w:t xml:space="preserve">Para ello ha desplegado un importante esfuerzo logístico con el fin de garantizar el envío y entrega en zonas de difícil acceso. </w:t>
      </w:r>
    </w:p>
    <w:p w:rsidRPr="00417102" w:rsidR="00417102" w:rsidP="00D9690A" w:rsidRDefault="3336B660" w14:paraId="01FCD890" w14:textId="4618FE28">
      <w:pPr>
        <w:jc w:val="both"/>
        <w:rPr>
          <w:rFonts w:ascii="FS Albert" w:hAnsi="FS Albert"/>
          <w:b/>
          <w:bCs/>
          <w:lang w:val="es-MX"/>
        </w:rPr>
      </w:pPr>
      <w:r w:rsidRPr="018A463B">
        <w:rPr>
          <w:rFonts w:ascii="FS Albert" w:hAnsi="FS Albert"/>
          <w:b/>
          <w:bCs/>
          <w:lang w:val="es-MX"/>
        </w:rPr>
        <w:t>Apoyo durante la emergencia sanitaria</w:t>
      </w:r>
      <w:r w:rsidRPr="018A463B" w:rsidR="78511EF3">
        <w:rPr>
          <w:rFonts w:ascii="FS Albert" w:hAnsi="FS Albert"/>
          <w:b/>
          <w:bCs/>
          <w:lang w:val="es-MX"/>
        </w:rPr>
        <w:t xml:space="preserve"> </w:t>
      </w:r>
    </w:p>
    <w:p w:rsidR="000C28E1" w:rsidP="000C28E1" w:rsidRDefault="000C28E1" w14:paraId="669768E1" w14:textId="77777777">
      <w:pPr>
        <w:spacing w:line="240" w:lineRule="auto"/>
        <w:jc w:val="both"/>
        <w:rPr>
          <w:rFonts w:ascii="FS Albert" w:hAnsi="FS Albert"/>
          <w:lang w:val="es-MX"/>
        </w:rPr>
      </w:pPr>
      <w:r w:rsidRPr="00163CCE">
        <w:rPr>
          <w:rFonts w:ascii="FS Albert" w:hAnsi="FS Albert"/>
          <w:lang w:val="es-MX"/>
        </w:rPr>
        <w:t xml:space="preserve">Cabe mencionar que, </w:t>
      </w:r>
      <w:r w:rsidRPr="018A463B">
        <w:rPr>
          <w:rFonts w:ascii="FS Albert" w:hAnsi="FS Albert"/>
          <w:lang w:val="es-MX"/>
        </w:rPr>
        <w:t xml:space="preserve">en </w:t>
      </w:r>
      <w:r w:rsidRPr="00B355D9">
        <w:rPr>
          <w:rFonts w:ascii="FS Albert" w:hAnsi="FS Albert"/>
          <w:lang w:val="es-MX"/>
        </w:rPr>
        <w:t>el marco de la coyuntura COVID-19</w:t>
      </w:r>
      <w:r>
        <w:rPr>
          <w:rFonts w:ascii="FS Albert" w:hAnsi="FS Albert"/>
          <w:lang w:val="es-MX"/>
        </w:rPr>
        <w:t xml:space="preserve">, </w:t>
      </w:r>
      <w:r w:rsidRPr="00163CCE">
        <w:rPr>
          <w:rFonts w:ascii="FS Albert" w:hAnsi="FS Albert"/>
          <w:lang w:val="es-MX"/>
        </w:rPr>
        <w:t xml:space="preserve">TGP </w:t>
      </w:r>
      <w:r w:rsidRPr="018A463B">
        <w:rPr>
          <w:rFonts w:ascii="FS Albert" w:hAnsi="FS Albert"/>
          <w:lang w:val="es-MX"/>
        </w:rPr>
        <w:t xml:space="preserve">ha </w:t>
      </w:r>
      <w:r>
        <w:rPr>
          <w:rFonts w:ascii="FS Albert" w:hAnsi="FS Albert"/>
          <w:lang w:val="es-MX"/>
        </w:rPr>
        <w:t>dona</w:t>
      </w:r>
      <w:r w:rsidRPr="018A463B">
        <w:rPr>
          <w:rFonts w:ascii="FS Albert" w:hAnsi="FS Albert"/>
          <w:lang w:val="es-MX"/>
        </w:rPr>
        <w:t xml:space="preserve">do hasta la fecha más de un millón de implementos de protección, que incluyen mascarillas N95, gorros, guantes y mandiles descartables, pulsoximetros, termómetros digitales, lentes, botellas de alcohol gel para el personal médico del Minsa, Essalud y centros de salud de las zonas VRAEM en Cusco, </w:t>
      </w:r>
      <w:r>
        <w:rPr>
          <w:rFonts w:ascii="FS Albert" w:hAnsi="FS Albert"/>
          <w:lang w:val="es-MX"/>
        </w:rPr>
        <w:t>Ayacucho y Huancavelica. Asimismo, hizo entrega de</w:t>
      </w:r>
      <w:r w:rsidRPr="018A463B">
        <w:rPr>
          <w:rFonts w:ascii="FS Albert" w:hAnsi="FS Albert"/>
          <w:lang w:val="es-MX"/>
        </w:rPr>
        <w:t xml:space="preserve"> pruebas de descarte COVID-19 en estrecha coordinación con las autoridades locales y las direcciones de salud correspondientes.</w:t>
      </w:r>
      <w:r>
        <w:rPr>
          <w:rFonts w:ascii="FS Albert" w:hAnsi="FS Albert"/>
          <w:lang w:val="es-MX"/>
        </w:rPr>
        <w:t xml:space="preserve"> </w:t>
      </w:r>
    </w:p>
    <w:p w:rsidRPr="000C28E1" w:rsidR="000C28E1" w:rsidP="000C28E1" w:rsidRDefault="000C28E1" w14:paraId="7A18FAEB" w14:textId="7A3D7BFD">
      <w:pPr>
        <w:pStyle w:val="paragraph"/>
        <w:spacing w:before="0" w:beforeAutospacing="0" w:after="0" w:afterAutospacing="0"/>
        <w:jc w:val="both"/>
        <w:textAlignment w:val="baseline"/>
        <w:rPr>
          <w:rFonts w:ascii="FS Albert" w:hAnsi="FS Albert" w:eastAsiaTheme="minorHAnsi" w:cstheme="minorBidi"/>
          <w:sz w:val="22"/>
          <w:szCs w:val="22"/>
          <w:lang w:val="es-MX" w:eastAsia="en-US"/>
        </w:rPr>
      </w:pPr>
      <w:r w:rsidRPr="00163CCE"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Sumado a ello, la compañía ha distribuido más de 7000 canastas con víveres </w:t>
      </w:r>
      <w:r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y kits sanitarios </w:t>
      </w:r>
      <w:r w:rsidRPr="00163CCE"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a </w:t>
      </w:r>
      <w:r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las </w:t>
      </w:r>
      <w:r w:rsidRPr="00163CCE"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comunidades vecinas de </w:t>
      </w:r>
      <w:r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costa, sierra y selva.  </w:t>
      </w:r>
      <w:r w:rsidRPr="000C28E1">
        <w:rPr>
          <w:rFonts w:ascii="FS Albert" w:hAnsi="FS Albert" w:eastAsiaTheme="minorHAnsi" w:cstheme="minorBidi"/>
          <w:sz w:val="22"/>
          <w:szCs w:val="22"/>
          <w:lang w:val="es-MX" w:eastAsia="en-US"/>
        </w:rPr>
        <w:t>Finalmente, en coordinación con el Ministerio de Cultura, TGP realizó una campaña de prevención en lenguas originarias brindando información relevante y promoviendo hábitos de higiene para reducir el riesgo de contagio, empleando spots radiales en castellano, quechua y matsiguenka desde radios locales y medios alternativos como altoparlantes para asegurar que la información llegue a las poblaciones de más difícil acceso.</w:t>
      </w:r>
    </w:p>
    <w:p w:rsidRPr="00163CCE" w:rsidR="000C28E1" w:rsidP="000C28E1" w:rsidRDefault="000C28E1" w14:paraId="2B5EFF3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FS Albert" w:hAnsi="FS Albert" w:eastAsiaTheme="minorHAnsi" w:cstheme="minorBidi"/>
          <w:sz w:val="22"/>
          <w:szCs w:val="22"/>
          <w:lang w:val="es-MX" w:eastAsia="en-US"/>
        </w:rPr>
      </w:pPr>
    </w:p>
    <w:p w:rsidRPr="00163CCE" w:rsidR="000C28E1" w:rsidP="000C28E1" w:rsidRDefault="000C28E1" w14:paraId="1F3F6341" w14:textId="62F345D8">
      <w:pPr>
        <w:pStyle w:val="paragraph"/>
        <w:spacing w:before="0" w:beforeAutospacing="0" w:after="0" w:afterAutospacing="0"/>
        <w:jc w:val="both"/>
        <w:textAlignment w:val="baseline"/>
        <w:rPr>
          <w:rFonts w:ascii="FS Albert" w:hAnsi="FS Albert" w:eastAsiaTheme="minorHAnsi" w:cstheme="minorBidi"/>
          <w:sz w:val="22"/>
          <w:szCs w:val="22"/>
          <w:lang w:val="es-MX" w:eastAsia="en-US"/>
        </w:rPr>
      </w:pPr>
      <w:r w:rsidRPr="00163CCE"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De esta manera, </w:t>
      </w:r>
      <w:r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y en línea con su </w:t>
      </w:r>
      <w:r w:rsidRPr="00163CCE">
        <w:rPr>
          <w:rFonts w:ascii="FS Albert" w:hAnsi="FS Albert" w:eastAsiaTheme="minorHAnsi" w:cstheme="minorBidi"/>
          <w:sz w:val="22"/>
          <w:szCs w:val="22"/>
          <w:lang w:val="es-MX" w:eastAsia="en-US"/>
        </w:rPr>
        <w:t>política de sostenibilidad</w:t>
      </w:r>
      <w:r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, TGP </w:t>
      </w:r>
      <w:r w:rsidRPr="00163CCE"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reafirma su compromiso </w:t>
      </w:r>
      <w:r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de contribuir </w:t>
      </w:r>
      <w:r w:rsidRPr="00163CCE">
        <w:rPr>
          <w:rFonts w:ascii="FS Albert" w:hAnsi="FS Albert" w:eastAsiaTheme="minorHAnsi" w:cstheme="minorBidi"/>
          <w:sz w:val="22"/>
          <w:szCs w:val="22"/>
          <w:lang w:val="es-MX" w:eastAsia="en-US"/>
        </w:rPr>
        <w:t>con las localidades de mayor vulnerabilidad, vecinas a su op</w:t>
      </w:r>
      <w:r>
        <w:rPr>
          <w:rFonts w:ascii="FS Albert" w:hAnsi="FS Albert" w:eastAsiaTheme="minorHAnsi" w:cstheme="minorBidi"/>
          <w:sz w:val="22"/>
          <w:szCs w:val="22"/>
          <w:lang w:val="es-MX" w:eastAsia="en-US"/>
        </w:rPr>
        <w:t>eración,</w:t>
      </w:r>
      <w:r w:rsidRPr="00163CCE"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 </w:t>
      </w:r>
      <w:r>
        <w:rPr>
          <w:rFonts w:ascii="FS Albert" w:hAnsi="FS Albert" w:eastAsiaTheme="minorHAnsi" w:cstheme="minorBidi"/>
          <w:sz w:val="22"/>
          <w:szCs w:val="22"/>
          <w:lang w:val="es-MX" w:eastAsia="en-US"/>
        </w:rPr>
        <w:t>par</w:t>
      </w:r>
      <w:r w:rsidRPr="00163CCE">
        <w:rPr>
          <w:rFonts w:ascii="FS Albert" w:hAnsi="FS Albert" w:eastAsiaTheme="minorHAnsi" w:cstheme="minorBidi"/>
          <w:sz w:val="22"/>
          <w:szCs w:val="22"/>
          <w:lang w:val="es-MX" w:eastAsia="en-US"/>
        </w:rPr>
        <w:t>a afrontar esta difícil coyuntura.</w:t>
      </w:r>
      <w:r w:rsidRPr="00E83ABB">
        <w:rPr>
          <w:rFonts w:ascii="FS Albert" w:hAnsi="FS Albert" w:eastAsiaTheme="minorHAnsi" w:cstheme="minorBidi"/>
          <w:sz w:val="22"/>
          <w:szCs w:val="22"/>
          <w:lang w:val="es-MX" w:eastAsia="en-US"/>
        </w:rPr>
        <w:t xml:space="preserve"> </w:t>
      </w:r>
    </w:p>
    <w:p w:rsidRPr="00FB660E" w:rsidR="001E1942" w:rsidP="001E1942" w:rsidRDefault="001E1942" w14:paraId="54C9E12F" w14:textId="12C070A0">
      <w:pPr>
        <w:rPr>
          <w:rFonts w:ascii="FS Albert" w:hAnsi="FS Albert"/>
          <w:lang w:val="es-PE"/>
        </w:rPr>
      </w:pPr>
    </w:p>
    <w:sectPr w:rsidRPr="00FB660E" w:rsidR="001E1942">
      <w:head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3B9" w:rsidP="001A24F8" w:rsidRDefault="00F723B9" w14:paraId="36693918" w14:textId="77777777">
      <w:pPr>
        <w:spacing w:after="0" w:line="240" w:lineRule="auto"/>
      </w:pPr>
      <w:r>
        <w:separator/>
      </w:r>
    </w:p>
  </w:endnote>
  <w:endnote w:type="continuationSeparator" w:id="0">
    <w:p w:rsidR="00F723B9" w:rsidP="001A24F8" w:rsidRDefault="00F723B9" w14:paraId="4CE8EB15" w14:textId="77777777">
      <w:pPr>
        <w:spacing w:after="0" w:line="240" w:lineRule="auto"/>
      </w:pPr>
      <w:r>
        <w:continuationSeparator/>
      </w:r>
    </w:p>
  </w:endnote>
  <w:endnote w:type="continuationNotice" w:id="1">
    <w:p w:rsidR="00F723B9" w:rsidRDefault="00F723B9" w14:paraId="7CE2F65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">
    <w:panose1 w:val="02000503040000020004"/>
    <w:charset w:val="00"/>
    <w:family w:val="modern"/>
    <w:notTrueType/>
    <w:pitch w:val="variable"/>
    <w:sig w:usb0="A000002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3B9" w:rsidP="001A24F8" w:rsidRDefault="00F723B9" w14:paraId="23116D84" w14:textId="77777777">
      <w:pPr>
        <w:spacing w:after="0" w:line="240" w:lineRule="auto"/>
      </w:pPr>
      <w:r>
        <w:separator/>
      </w:r>
    </w:p>
  </w:footnote>
  <w:footnote w:type="continuationSeparator" w:id="0">
    <w:p w:rsidR="00F723B9" w:rsidP="001A24F8" w:rsidRDefault="00F723B9" w14:paraId="054A43FC" w14:textId="77777777">
      <w:pPr>
        <w:spacing w:after="0" w:line="240" w:lineRule="auto"/>
      </w:pPr>
      <w:r>
        <w:continuationSeparator/>
      </w:r>
    </w:p>
  </w:footnote>
  <w:footnote w:type="continuationNotice" w:id="1">
    <w:p w:rsidR="00F723B9" w:rsidRDefault="00F723B9" w14:paraId="723A093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11F37" w:rsidRDefault="00E11F37" w14:paraId="33A22452" w14:textId="2AF1BA78">
    <w:pPr>
      <w:pStyle w:val="Encabezado"/>
    </w:pPr>
    <w:r>
      <w:rPr>
        <w:rFonts w:ascii="FS Albert" w:hAnsi="FS Albert"/>
        <w:noProof/>
      </w:rPr>
      <w:drawing>
        <wp:anchor distT="0" distB="0" distL="114300" distR="114300" simplePos="0" relativeHeight="251659264" behindDoc="1" locked="0" layoutInCell="1" allowOverlap="1" wp14:anchorId="168B59A6" wp14:editId="2EDC0253">
          <wp:simplePos x="0" y="0"/>
          <wp:positionH relativeFrom="column">
            <wp:posOffset>5063490</wp:posOffset>
          </wp:positionH>
          <wp:positionV relativeFrom="paragraph">
            <wp:posOffset>-49530</wp:posOffset>
          </wp:positionV>
          <wp:extent cx="695325" cy="709930"/>
          <wp:effectExtent l="0" t="0" r="9525" b="0"/>
          <wp:wrapTight wrapText="bothSides">
            <wp:wrapPolygon edited="0">
              <wp:start x="0" y="0"/>
              <wp:lineTo x="0" y="20866"/>
              <wp:lineTo x="21304" y="20866"/>
              <wp:lineTo x="2130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67" t="22170" r="34666" b="33490"/>
                  <a:stretch/>
                </pic:blipFill>
                <pic:spPr bwMode="auto">
                  <a:xfrm>
                    <a:off x="0" y="0"/>
                    <a:ext cx="69532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63893F9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B3B"/>
    <w:multiLevelType w:val="hybridMultilevel"/>
    <w:tmpl w:val="7C58D928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9F66D7"/>
    <w:multiLevelType w:val="hybridMultilevel"/>
    <w:tmpl w:val="4B183864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454590"/>
    <w:multiLevelType w:val="hybridMultilevel"/>
    <w:tmpl w:val="4C06135C"/>
    <w:lvl w:ilvl="0" w:tplc="0D92FAC8">
      <w:start w:val="100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CD71AE"/>
    <w:multiLevelType w:val="hybridMultilevel"/>
    <w:tmpl w:val="F49CC3C4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485B65"/>
    <w:multiLevelType w:val="hybridMultilevel"/>
    <w:tmpl w:val="1A0CC62E"/>
    <w:lvl w:ilvl="0" w:tplc="2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403720"/>
    <w:multiLevelType w:val="hybridMultilevel"/>
    <w:tmpl w:val="0C6A8B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0B"/>
    <w:rsid w:val="00016F3A"/>
    <w:rsid w:val="000877F5"/>
    <w:rsid w:val="00091E69"/>
    <w:rsid w:val="000C28E1"/>
    <w:rsid w:val="000D58F9"/>
    <w:rsid w:val="001172AE"/>
    <w:rsid w:val="001A24F8"/>
    <w:rsid w:val="001D07D5"/>
    <w:rsid w:val="001E1942"/>
    <w:rsid w:val="0024161A"/>
    <w:rsid w:val="002E2FD8"/>
    <w:rsid w:val="003225D1"/>
    <w:rsid w:val="00323870"/>
    <w:rsid w:val="003A0B38"/>
    <w:rsid w:val="003C1F27"/>
    <w:rsid w:val="003C6600"/>
    <w:rsid w:val="00417102"/>
    <w:rsid w:val="00441B00"/>
    <w:rsid w:val="004C5BC6"/>
    <w:rsid w:val="004D49B8"/>
    <w:rsid w:val="004F6E86"/>
    <w:rsid w:val="005362F5"/>
    <w:rsid w:val="005F1047"/>
    <w:rsid w:val="005F6F34"/>
    <w:rsid w:val="006B05EF"/>
    <w:rsid w:val="007F233B"/>
    <w:rsid w:val="007F3BEF"/>
    <w:rsid w:val="008713FA"/>
    <w:rsid w:val="00937B9A"/>
    <w:rsid w:val="009514B6"/>
    <w:rsid w:val="00990033"/>
    <w:rsid w:val="009C1B09"/>
    <w:rsid w:val="00A673EF"/>
    <w:rsid w:val="00A77ECB"/>
    <w:rsid w:val="00A936BA"/>
    <w:rsid w:val="00AF7B1F"/>
    <w:rsid w:val="00B14242"/>
    <w:rsid w:val="00B17F7A"/>
    <w:rsid w:val="00B26FC5"/>
    <w:rsid w:val="00BA6B91"/>
    <w:rsid w:val="00BB6C88"/>
    <w:rsid w:val="00C67E0B"/>
    <w:rsid w:val="00C820D3"/>
    <w:rsid w:val="00CF58E3"/>
    <w:rsid w:val="00D9690A"/>
    <w:rsid w:val="00E0284E"/>
    <w:rsid w:val="00E11F37"/>
    <w:rsid w:val="00E37375"/>
    <w:rsid w:val="00E56540"/>
    <w:rsid w:val="00E9139D"/>
    <w:rsid w:val="00EC5464"/>
    <w:rsid w:val="00EC7A6F"/>
    <w:rsid w:val="00EE39C9"/>
    <w:rsid w:val="00F54FA4"/>
    <w:rsid w:val="00F723B9"/>
    <w:rsid w:val="00F7775A"/>
    <w:rsid w:val="00F90E25"/>
    <w:rsid w:val="00FA246E"/>
    <w:rsid w:val="00FB660E"/>
    <w:rsid w:val="00FF39FD"/>
    <w:rsid w:val="018A463B"/>
    <w:rsid w:val="019D84E3"/>
    <w:rsid w:val="02AE36A7"/>
    <w:rsid w:val="02D24960"/>
    <w:rsid w:val="02F3332E"/>
    <w:rsid w:val="03588643"/>
    <w:rsid w:val="03E6F621"/>
    <w:rsid w:val="048F038F"/>
    <w:rsid w:val="063A7AAA"/>
    <w:rsid w:val="0764B8F9"/>
    <w:rsid w:val="08014274"/>
    <w:rsid w:val="0838588B"/>
    <w:rsid w:val="08A398FE"/>
    <w:rsid w:val="08B13D68"/>
    <w:rsid w:val="08E507B6"/>
    <w:rsid w:val="093BB636"/>
    <w:rsid w:val="09B0844E"/>
    <w:rsid w:val="09C145BE"/>
    <w:rsid w:val="09C5DEC2"/>
    <w:rsid w:val="0A08B3F3"/>
    <w:rsid w:val="0B8E94E6"/>
    <w:rsid w:val="0BCFB5CD"/>
    <w:rsid w:val="0C047D1B"/>
    <w:rsid w:val="0C18D726"/>
    <w:rsid w:val="0EE3E055"/>
    <w:rsid w:val="0F30ABC0"/>
    <w:rsid w:val="102C534A"/>
    <w:rsid w:val="10F32EE3"/>
    <w:rsid w:val="123EF751"/>
    <w:rsid w:val="124E157A"/>
    <w:rsid w:val="131641C7"/>
    <w:rsid w:val="1377B922"/>
    <w:rsid w:val="13E3F18E"/>
    <w:rsid w:val="147D1E3C"/>
    <w:rsid w:val="15DBB591"/>
    <w:rsid w:val="18C2BE46"/>
    <w:rsid w:val="1A28CFDE"/>
    <w:rsid w:val="1A5C2EBB"/>
    <w:rsid w:val="1ADAC310"/>
    <w:rsid w:val="1BCF3029"/>
    <w:rsid w:val="1C97A859"/>
    <w:rsid w:val="1E8BFE73"/>
    <w:rsid w:val="1ECCFCC2"/>
    <w:rsid w:val="1EE77D70"/>
    <w:rsid w:val="1F56461A"/>
    <w:rsid w:val="212F671D"/>
    <w:rsid w:val="223942AD"/>
    <w:rsid w:val="2403A249"/>
    <w:rsid w:val="24E4AE6F"/>
    <w:rsid w:val="252FA80C"/>
    <w:rsid w:val="2636FFED"/>
    <w:rsid w:val="27A3110F"/>
    <w:rsid w:val="27D2D04E"/>
    <w:rsid w:val="2AB6415A"/>
    <w:rsid w:val="2B175897"/>
    <w:rsid w:val="2B212F8F"/>
    <w:rsid w:val="2C49BFB3"/>
    <w:rsid w:val="2D6C76F7"/>
    <w:rsid w:val="2EE2CA2D"/>
    <w:rsid w:val="2EEB3E5B"/>
    <w:rsid w:val="2F1264CB"/>
    <w:rsid w:val="2F20739B"/>
    <w:rsid w:val="2F726B3F"/>
    <w:rsid w:val="3030E5AE"/>
    <w:rsid w:val="3062E27B"/>
    <w:rsid w:val="30B622B2"/>
    <w:rsid w:val="314A1619"/>
    <w:rsid w:val="31917930"/>
    <w:rsid w:val="324A058D"/>
    <w:rsid w:val="32A6F5E9"/>
    <w:rsid w:val="3336B660"/>
    <w:rsid w:val="33E378FA"/>
    <w:rsid w:val="362DCFF0"/>
    <w:rsid w:val="36A8B252"/>
    <w:rsid w:val="36AA544A"/>
    <w:rsid w:val="36BC8872"/>
    <w:rsid w:val="3822747A"/>
    <w:rsid w:val="39777C0B"/>
    <w:rsid w:val="3A37252B"/>
    <w:rsid w:val="3A6E3FCF"/>
    <w:rsid w:val="3A8DE1E0"/>
    <w:rsid w:val="3B78AC6E"/>
    <w:rsid w:val="3BA0F353"/>
    <w:rsid w:val="3BD89402"/>
    <w:rsid w:val="3C32059E"/>
    <w:rsid w:val="3CF4A947"/>
    <w:rsid w:val="3D002D3A"/>
    <w:rsid w:val="3D20AC74"/>
    <w:rsid w:val="3E99A384"/>
    <w:rsid w:val="3EF950BD"/>
    <w:rsid w:val="401C0801"/>
    <w:rsid w:val="414A78E1"/>
    <w:rsid w:val="41A248FE"/>
    <w:rsid w:val="4278155E"/>
    <w:rsid w:val="44064155"/>
    <w:rsid w:val="44B875AC"/>
    <w:rsid w:val="45D300AF"/>
    <w:rsid w:val="4624EAB8"/>
    <w:rsid w:val="4755A8B3"/>
    <w:rsid w:val="4936A2D4"/>
    <w:rsid w:val="4A7328C2"/>
    <w:rsid w:val="4B549094"/>
    <w:rsid w:val="4B5EFE2F"/>
    <w:rsid w:val="4C20CB72"/>
    <w:rsid w:val="4C52EF18"/>
    <w:rsid w:val="4C6E4396"/>
    <w:rsid w:val="4CA2CB9D"/>
    <w:rsid w:val="4CF74D1A"/>
    <w:rsid w:val="4E6040EE"/>
    <w:rsid w:val="4F533BBA"/>
    <w:rsid w:val="502BDD6D"/>
    <w:rsid w:val="50786778"/>
    <w:rsid w:val="51049F0A"/>
    <w:rsid w:val="517A1A6E"/>
    <w:rsid w:val="52713818"/>
    <w:rsid w:val="5348564E"/>
    <w:rsid w:val="53F45AD1"/>
    <w:rsid w:val="54796A64"/>
    <w:rsid w:val="54BD1D7A"/>
    <w:rsid w:val="563893F9"/>
    <w:rsid w:val="577C4B6C"/>
    <w:rsid w:val="58B66187"/>
    <w:rsid w:val="58E6261D"/>
    <w:rsid w:val="595C9FB4"/>
    <w:rsid w:val="59CCB431"/>
    <w:rsid w:val="5A1E4BB4"/>
    <w:rsid w:val="5A1E8B97"/>
    <w:rsid w:val="5B4861E0"/>
    <w:rsid w:val="5D4ABA3C"/>
    <w:rsid w:val="5DF3DFE8"/>
    <w:rsid w:val="5E502F81"/>
    <w:rsid w:val="5FF2677B"/>
    <w:rsid w:val="6029B13B"/>
    <w:rsid w:val="604996B2"/>
    <w:rsid w:val="60D33932"/>
    <w:rsid w:val="60D4B6FE"/>
    <w:rsid w:val="61538533"/>
    <w:rsid w:val="62BC36FA"/>
    <w:rsid w:val="633DDD5C"/>
    <w:rsid w:val="64E9014F"/>
    <w:rsid w:val="6619BA43"/>
    <w:rsid w:val="662EF7E6"/>
    <w:rsid w:val="666D2323"/>
    <w:rsid w:val="692E3F97"/>
    <w:rsid w:val="6979E1A9"/>
    <w:rsid w:val="6B63F8A7"/>
    <w:rsid w:val="6D72CBA9"/>
    <w:rsid w:val="6D7A285A"/>
    <w:rsid w:val="6D8F9FA8"/>
    <w:rsid w:val="6DDFF6F4"/>
    <w:rsid w:val="6FA56EA1"/>
    <w:rsid w:val="6FF5A0AC"/>
    <w:rsid w:val="7061E392"/>
    <w:rsid w:val="707A34C7"/>
    <w:rsid w:val="70A1428F"/>
    <w:rsid w:val="71439919"/>
    <w:rsid w:val="718C007C"/>
    <w:rsid w:val="71BD8617"/>
    <w:rsid w:val="71BEE93C"/>
    <w:rsid w:val="720AEF57"/>
    <w:rsid w:val="72E2E0C1"/>
    <w:rsid w:val="7473BBB4"/>
    <w:rsid w:val="74A9F607"/>
    <w:rsid w:val="754BBC86"/>
    <w:rsid w:val="77379F8A"/>
    <w:rsid w:val="77981411"/>
    <w:rsid w:val="781C613C"/>
    <w:rsid w:val="782A9A56"/>
    <w:rsid w:val="78511EF3"/>
    <w:rsid w:val="79966CD3"/>
    <w:rsid w:val="7A408EDC"/>
    <w:rsid w:val="7A8C5A49"/>
    <w:rsid w:val="7B354BE6"/>
    <w:rsid w:val="7B9E59C4"/>
    <w:rsid w:val="7C83F1A9"/>
    <w:rsid w:val="7D4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8EA607"/>
  <w15:docId w15:val="{667F108A-B280-4BDC-816C-6E66655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9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1E69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91E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17F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24F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24F8"/>
  </w:style>
  <w:style w:type="paragraph" w:styleId="Piedepgina">
    <w:name w:val="footer"/>
    <w:basedOn w:val="Normal"/>
    <w:link w:val="PiedepginaCar"/>
    <w:uiPriority w:val="99"/>
    <w:unhideWhenUsed/>
    <w:rsid w:val="001A24F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24F8"/>
  </w:style>
  <w:style w:type="character" w:styleId="normaltextrun" w:customStyle="1">
    <w:name w:val="normaltextrun"/>
    <w:basedOn w:val="Fuentedeprrafopredeter"/>
    <w:rsid w:val="00417102"/>
  </w:style>
  <w:style w:type="paragraph" w:styleId="paragraph" w:customStyle="1">
    <w:name w:val="paragraph"/>
    <w:basedOn w:val="Normal"/>
    <w:rsid w:val="00FB660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3709891EBA1C4D83C5BE44402C3856" ma:contentTypeVersion="12" ma:contentTypeDescription="Crear nuevo documento." ma:contentTypeScope="" ma:versionID="639714deebf3e079e2b9b934232bbc1d">
  <xsd:schema xmlns:xsd="http://www.w3.org/2001/XMLSchema" xmlns:xs="http://www.w3.org/2001/XMLSchema" xmlns:p="http://schemas.microsoft.com/office/2006/metadata/properties" xmlns:ns2="eb0eaf25-2d18-45c2-a2aa-d34fcc308625" xmlns:ns3="bed5d250-5261-464f-b4e0-31fd7e323f7c" targetNamespace="http://schemas.microsoft.com/office/2006/metadata/properties" ma:root="true" ma:fieldsID="511436084c90b691c26fdec946d749a3" ns2:_="" ns3:_="">
    <xsd:import namespace="eb0eaf25-2d18-45c2-a2aa-d34fcc308625"/>
    <xsd:import namespace="bed5d250-5261-464f-b4e0-31fd7e323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af25-2d18-45c2-a2aa-d34fcc30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5d250-5261-464f-b4e0-31fd7e323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CEDA7-BB69-454B-84AA-66DBAAB40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eaf25-2d18-45c2-a2aa-d34fcc308625"/>
    <ds:schemaRef ds:uri="bed5d250-5261-464f-b4e0-31fd7e323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995DF-3CEE-41C5-9591-C2CE79BEA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5E516-D1A1-43B6-8307-6C8B83A2B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Hu</dc:creator>
  <keywords/>
  <dc:description/>
  <lastModifiedBy>Cynthia Hu</lastModifiedBy>
  <revision>3</revision>
  <lastPrinted>2020-11-27T18:21:00.0000000Z</lastPrinted>
  <dcterms:created xsi:type="dcterms:W3CDTF">2020-12-16T15:45:00.0000000Z</dcterms:created>
  <dcterms:modified xsi:type="dcterms:W3CDTF">2020-12-21T21:32:02.8094167Z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0x0101007B3709891EBA1C4D83C5BE44402C3856</vt:lpwstr>
  </property>
</Properties>
</file>